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5014" w:right="5102" w:firstLine="0"/>
        <w:jc w:val="center"/>
        <w:rPr>
          <w:b/>
          <w:sz w:val="34"/>
        </w:rPr>
      </w:pPr>
      <w:r>
        <w:rPr>
          <w:b/>
          <w:sz w:val="34"/>
        </w:rPr>
        <w:t>东莞市民服务中心三期项目机械租赁清单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14"/>
        </w:rPr>
      </w:pPr>
    </w:p>
    <w:p>
      <w:pPr>
        <w:pStyle w:val="2"/>
        <w:spacing w:before="71"/>
        <w:ind w:left="158"/>
      </w:pPr>
      <w:r>
        <w:pict>
          <v:shape id="_x0000_s1026" o:spid="_x0000_s1026" o:spt="202" type="#_x0000_t202" style="position:absolute;left:0pt;margin-left:18.75pt;margin-top:14.8pt;height:344.2pt;width:803.8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9"/>
                    <w:gridCol w:w="1932"/>
                    <w:gridCol w:w="2719"/>
                    <w:gridCol w:w="509"/>
                    <w:gridCol w:w="1639"/>
                    <w:gridCol w:w="2025"/>
                    <w:gridCol w:w="1639"/>
                    <w:gridCol w:w="1639"/>
                    <w:gridCol w:w="2117"/>
                    <w:gridCol w:w="133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65" w:righ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序号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7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名称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7"/>
                          <w:ind w:left="135" w:right="1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用途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64" w:righ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数量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62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型号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spacing w:before="11" w:line="216" w:lineRule="exact"/>
                          <w:ind w:left="263" w:right="2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暂定台班</w:t>
                        </w:r>
                      </w:p>
                      <w:p>
                        <w:pPr>
                          <w:pStyle w:val="7"/>
                          <w:spacing w:before="0" w:line="177" w:lineRule="exact"/>
                          <w:ind w:left="271" w:right="2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（8小时/天/台班）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80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台班单价（元/台）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65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暂定合同总价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9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单价（元/月）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7"/>
                          <w:ind w:left="476" w:right="4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4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汽车吊</w:t>
                        </w:r>
                      </w:p>
                    </w:tc>
                    <w:tc>
                      <w:tcPr>
                        <w:tcW w:w="2719" w:type="dxa"/>
                        <w:vMerge w:val="restart"/>
                      </w:tcPr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5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卸钢筋、转运材料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6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12吨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4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19000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</w:tcPr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before="1" w:line="235" w:lineRule="auto"/>
                          <w:ind w:left="48" w:right="27" w:hanging="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合同暂按暂定台班数量计费，如启用月租模式则按清单中的月租单价执行，项目部应提前1-2天发出工作需求单以便租赁单位调配机械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4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汽车吊</w:t>
                        </w:r>
                      </w:p>
                    </w:tc>
                    <w:tc>
                      <w:tcPr>
                        <w:tcW w:w="271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6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25吨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4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4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汽车吊</w:t>
                        </w:r>
                      </w:p>
                    </w:tc>
                    <w:tc>
                      <w:tcPr>
                        <w:tcW w:w="271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6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50吨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5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4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随车吊</w:t>
                        </w:r>
                      </w:p>
                    </w:tc>
                    <w:tc>
                      <w:tcPr>
                        <w:tcW w:w="2719" w:type="dxa"/>
                        <w:vMerge w:val="restart"/>
                      </w:tcPr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32"/>
                          <w:ind w:left="135" w:right="1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钢筋倒运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6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20吨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4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4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随车吊</w:t>
                        </w:r>
                      </w:p>
                    </w:tc>
                    <w:tc>
                      <w:tcPr>
                        <w:tcW w:w="271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6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25吨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4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9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运输车（3轿12米)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7"/>
                          <w:ind w:left="135" w:right="1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场外钢筋运输至现场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6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49吨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4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85000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4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挖掘机</w:t>
                        </w:r>
                      </w:p>
                    </w:tc>
                    <w:tc>
                      <w:tcPr>
                        <w:tcW w:w="2719" w:type="dxa"/>
                        <w:vMerge w:val="restart"/>
                      </w:tcPr>
                      <w:p>
                        <w:pPr>
                          <w:pStyle w:val="7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33"/>
                          <w:ind w:left="7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转运钢筋、材料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5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120型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4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4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挖掘机</w:t>
                        </w:r>
                      </w:p>
                    </w:tc>
                    <w:tc>
                      <w:tcPr>
                        <w:tcW w:w="271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5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220型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4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4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ind w:left="267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铲车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7"/>
                          <w:ind w:left="135" w:right="14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建筑垃圾堆运至现场指定堆放区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right="6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50型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ind w:left="271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4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3" w:hRule="atLeast"/>
                    </w:trPr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65" w:right="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267" w:right="2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叉车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135" w:right="1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现场材料堆运、转运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right="6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4吨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271" w:right="2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76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75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0"/>
                          <w:ind w:left="485" w:right="4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11000</w:t>
                        </w: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7308" w:type="dxa"/>
                        <w:gridSpan w:val="5"/>
                      </w:tcPr>
                      <w:p>
                        <w:pPr>
                          <w:pStyle w:val="7"/>
                          <w:ind w:left="2871" w:right="28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含税金额合计（3%）</w:t>
                        </w: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7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7"/>
                          <w:ind w:left="75" w:right="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920000</w:t>
                        </w:r>
                      </w:p>
                    </w:tc>
                    <w:tc>
                      <w:tcPr>
                        <w:tcW w:w="2117" w:type="dxa"/>
                      </w:tcPr>
                      <w:p>
                        <w:pPr>
                          <w:pStyle w:val="7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56" w:hRule="atLeast"/>
                    </w:trPr>
                    <w:tc>
                      <w:tcPr>
                        <w:tcW w:w="16058" w:type="dxa"/>
                        <w:gridSpan w:val="10"/>
                      </w:tcPr>
                      <w:p>
                        <w:pPr>
                          <w:pStyle w:val="7"/>
                          <w:spacing w:before="100" w:line="216" w:lineRule="exact"/>
                          <w:ind w:left="3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报价说明：</w:t>
                        </w:r>
                      </w:p>
                      <w:p>
                        <w:pPr>
                          <w:pStyle w:val="7"/>
                          <w:spacing w:before="0" w:line="214" w:lineRule="exact"/>
                          <w:ind w:left="3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1"/>
                            <w:sz w:val="17"/>
                          </w:rPr>
                          <w:t xml:space="preserve">      </w:t>
                        </w:r>
                        <w:r>
                          <w:rPr>
                            <w:b/>
                            <w:sz w:val="17"/>
                          </w:rPr>
                          <w:t>1、合同暂按暂定台班数量计费，具体使用何种机械、使用的台班数量以项目部实际需求为准 ，项目部应提前1-2天发出工作需求单以便租赁单位调配机械 ；</w:t>
                        </w:r>
                      </w:p>
                      <w:p>
                        <w:pPr>
                          <w:pStyle w:val="7"/>
                          <w:spacing w:before="0" w:line="212" w:lineRule="exact"/>
                          <w:ind w:left="3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1"/>
                            <w:sz w:val="17"/>
                          </w:rPr>
                          <w:t xml:space="preserve">      </w:t>
                        </w:r>
                        <w:r>
                          <w:rPr>
                            <w:b/>
                            <w:sz w:val="17"/>
                          </w:rPr>
                          <w:t>2、以上每台设备配司机一名，台班工作时间8小时/天，台班单价含油费、税金、人工费及机械租赁费用。超时费用按台班单价/工作时间*超时时长计算；</w:t>
                        </w:r>
                      </w:p>
                      <w:p>
                        <w:pPr>
                          <w:pStyle w:val="7"/>
                          <w:spacing w:before="0" w:line="213" w:lineRule="exact"/>
                          <w:ind w:left="3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1"/>
                            <w:sz w:val="17"/>
                          </w:rPr>
                          <w:t xml:space="preserve">      </w:t>
                        </w:r>
                        <w:r>
                          <w:rPr>
                            <w:b/>
                            <w:sz w:val="17"/>
                          </w:rPr>
                          <w:t>3、现场台班使用时间4小时以下计为0.5个台班，4-8小时计为1个台班；场外转运运输车辆白天需配合进入施工现场 ；</w:t>
                        </w:r>
                      </w:p>
                      <w:p>
                        <w:pPr>
                          <w:pStyle w:val="7"/>
                          <w:spacing w:before="0" w:line="214" w:lineRule="exact"/>
                          <w:ind w:left="3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1"/>
                            <w:sz w:val="17"/>
                          </w:rPr>
                          <w:t xml:space="preserve">      </w:t>
                        </w:r>
                        <w:r>
                          <w:rPr>
                            <w:b/>
                            <w:sz w:val="17"/>
                          </w:rPr>
                          <w:t>4、如选用月租方式，则采用清单表内每月月租金额，设备用油由甲方提供，月租金额不含油费，具体选用何种租赁方式以项目部实际使用需求为准 ；</w:t>
                        </w:r>
                        <w:r>
                          <w:rPr>
                            <w:b/>
                            <w:w w:val="101"/>
                            <w:sz w:val="17"/>
                          </w:rPr>
                          <w:t xml:space="preserve">   </w:t>
                        </w:r>
                      </w:p>
                      <w:p>
                        <w:pPr>
                          <w:pStyle w:val="7"/>
                          <w:spacing w:before="0" w:line="216" w:lineRule="exact"/>
                          <w:ind w:left="3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1"/>
                            <w:sz w:val="17"/>
                          </w:rPr>
                          <w:t xml:space="preserve">      </w:t>
                        </w:r>
                        <w:r>
                          <w:rPr>
                            <w:b/>
                            <w:sz w:val="17"/>
                          </w:rPr>
                          <w:t>5、价格包含普通发票3%。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单位名称：东莞市莞城建筑工程有限公司</w:t>
      </w:r>
      <w:bookmarkStart w:id="0" w:name="_GoBack"/>
      <w:bookmarkEnd w:id="0"/>
    </w:p>
    <w:sectPr>
      <w:type w:val="continuous"/>
      <w:pgSz w:w="16840" w:h="11910" w:orient="landscape"/>
      <w:pgMar w:top="1040" w:right="28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TA4ZjllNzVlNzJkMjg5N2Y1YWU3NjUwNmRlMDZjMjIifQ=="/>
  </w:docVars>
  <w:rsids>
    <w:rsidRoot w:val="00000000"/>
    <w:rsid w:val="7EB62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1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TotalTime>0</TotalTime>
  <ScaleCrop>false</ScaleCrop>
  <LinksUpToDate>false</LinksUpToDate>
  <CharactersWithSpaces>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2022-11-29T09:16:00Z</dcterms:created>
  <dc:creator>86150</dc:creator>
  <cp:lastModifiedBy>MCmai</cp:lastModifiedBy>
  <dcterms:modified xsi:type="dcterms:W3CDTF">2022-11-29T09:17:06Z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2022-11-29T00:00:00Z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1CB1731882094074A21C1E5CF2C7B4AF</vt:lpwstr>
  </property>
</Properties>
</file>