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康简标题宋" w:eastAsia="华康简标题宋"/>
          <w:b w:val="0"/>
          <w:bCs w:val="0"/>
          <w:sz w:val="84"/>
          <w:lang w:eastAsia="zh-CN"/>
        </w:rPr>
      </w:pPr>
      <w:r>
        <w:rPr>
          <w:rFonts w:hint="eastAsia" w:ascii="华康简标题宋" w:eastAsia="华康简标题宋"/>
          <w:b w:val="0"/>
          <w:bCs w:val="0"/>
          <w:sz w:val="84"/>
          <w:lang w:eastAsia="zh-CN"/>
        </w:rPr>
        <w:t>采</w:t>
      </w:r>
      <w:r>
        <w:rPr>
          <w:rFonts w:hint="eastAsia" w:ascii="宋体" w:hAnsi="宋体" w:cs="宋体"/>
          <w:b w:val="0"/>
          <w:bCs w:val="0"/>
          <w:sz w:val="84"/>
        </w:rPr>
        <w:t xml:space="preserve">  </w:t>
      </w:r>
      <w:r>
        <w:rPr>
          <w:rFonts w:hint="eastAsia" w:ascii="华康简标题宋" w:eastAsia="华康简标题宋"/>
          <w:b w:val="0"/>
          <w:bCs w:val="0"/>
          <w:sz w:val="84"/>
          <w:lang w:eastAsia="zh-CN"/>
        </w:rPr>
        <w:t>购</w:t>
      </w:r>
      <w:r>
        <w:rPr>
          <w:rFonts w:hint="eastAsia" w:ascii="华康简标题宋" w:eastAsia="华康简标题宋"/>
          <w:b w:val="0"/>
          <w:bCs w:val="0"/>
          <w:sz w:val="84"/>
        </w:rPr>
        <w:t xml:space="preserve"> </w:t>
      </w:r>
      <w:r>
        <w:rPr>
          <w:rFonts w:ascii="华康简标题宋" w:eastAsia="华康简标题宋"/>
          <w:b w:val="0"/>
          <w:bCs w:val="0"/>
          <w:sz w:val="84"/>
        </w:rPr>
        <w:t xml:space="preserve"> </w:t>
      </w:r>
      <w:r>
        <w:rPr>
          <w:rFonts w:hint="eastAsia" w:ascii="华康简标题宋" w:eastAsia="华康简标题宋"/>
          <w:b w:val="0"/>
          <w:bCs w:val="0"/>
          <w:sz w:val="84"/>
          <w:lang w:val="en-US" w:eastAsia="zh-CN"/>
        </w:rPr>
        <w:t>公 告</w:t>
      </w:r>
    </w:p>
    <w:p>
      <w:pPr>
        <w:rPr>
          <w:rFonts w:hint="eastAsia" w:ascii="黑体" w:eastAsia="黑体"/>
          <w:sz w:val="52"/>
          <w:szCs w:val="52"/>
        </w:rPr>
      </w:pPr>
    </w:p>
    <w:p>
      <w:pPr>
        <w:jc w:val="center"/>
        <w:rPr>
          <w:rFonts w:hint="eastAsia" w:ascii="华康简标题宋" w:hAnsi="华文中宋" w:eastAsia="华康简标题宋"/>
          <w:b/>
          <w:sz w:val="48"/>
          <w:lang w:eastAsia="zh-CN"/>
        </w:rPr>
      </w:pPr>
      <w:r>
        <w:rPr>
          <w:rFonts w:hint="eastAsia" w:ascii="华康简标题宋" w:hAnsi="华文中宋" w:eastAsia="华康简标题宋"/>
          <w:b w:val="0"/>
          <w:bCs/>
          <w:sz w:val="48"/>
          <w:lang w:eastAsia="zh-CN"/>
        </w:rPr>
        <w:t>东莞市民服务中心三期-高低压配电工程</w:t>
      </w:r>
    </w:p>
    <w:p>
      <w:pPr>
        <w:jc w:val="center"/>
        <w:rPr>
          <w:rFonts w:hint="eastAsia" w:ascii="华康简标题宋" w:hAnsi="华文中宋" w:eastAsia="华康简标题宋"/>
          <w:b/>
          <w:sz w:val="48"/>
          <w:lang w:eastAsia="zh-CN"/>
        </w:rPr>
      </w:pPr>
    </w:p>
    <w:p>
      <w:pPr>
        <w:jc w:val="center"/>
        <w:rPr>
          <w:rFonts w:hint="eastAsia" w:ascii="仿宋_GB2312" w:hAnsi="宋体" w:eastAsia="仿宋_GB2312"/>
          <w:bCs/>
          <w:sz w:val="32"/>
          <w:u w:val="single"/>
        </w:rPr>
      </w:pPr>
      <w:r>
        <w:rPr>
          <w:rFonts w:hint="eastAsia" w:ascii="仿宋_GB2312" w:hAnsi="宋体" w:eastAsia="仿宋_GB2312"/>
          <w:bCs/>
          <w:sz w:val="32"/>
        </w:rPr>
        <w:t>项目编号：</w:t>
      </w:r>
      <w:r>
        <w:rPr>
          <w:rFonts w:hint="eastAsia" w:ascii="仿宋_GB2312" w:hAnsi="宋体" w:eastAsia="仿宋_GB2312"/>
          <w:bCs/>
          <w:sz w:val="32"/>
          <w:u w:val="single"/>
        </w:rPr>
        <w:t xml:space="preserve"> </w:t>
      </w:r>
      <w:r>
        <w:rPr>
          <w:rFonts w:hint="eastAsia" w:ascii="仿宋_GB2312" w:hAnsi="宋体" w:eastAsia="仿宋_GB2312"/>
          <w:bCs/>
          <w:sz w:val="32"/>
          <w:u w:val="single"/>
          <w:lang w:eastAsia="zh-CN"/>
        </w:rPr>
        <w:t>ZBCG-202</w:t>
      </w:r>
      <w:r>
        <w:rPr>
          <w:rFonts w:hint="eastAsia" w:ascii="仿宋_GB2312" w:hAnsi="宋体" w:eastAsia="仿宋_GB2312"/>
          <w:bCs/>
          <w:sz w:val="32"/>
          <w:u w:val="single"/>
          <w:lang w:val="en-US" w:eastAsia="zh-CN"/>
        </w:rPr>
        <w:t>3</w:t>
      </w:r>
      <w:r>
        <w:rPr>
          <w:rFonts w:hint="eastAsia" w:ascii="仿宋_GB2312" w:hAnsi="宋体" w:eastAsia="仿宋_GB2312"/>
          <w:bCs/>
          <w:sz w:val="32"/>
          <w:u w:val="single"/>
          <w:lang w:eastAsia="zh-CN"/>
        </w:rPr>
        <w:t>-</w:t>
      </w:r>
      <w:r>
        <w:rPr>
          <w:rFonts w:hint="eastAsia" w:ascii="仿宋_GB2312" w:hAnsi="宋体" w:eastAsia="仿宋_GB2312"/>
          <w:bCs/>
          <w:sz w:val="32"/>
          <w:u w:val="single"/>
          <w:lang w:val="en-US" w:eastAsia="zh-CN"/>
        </w:rPr>
        <w:t xml:space="preserve">40 </w:t>
      </w:r>
    </w:p>
    <w:p>
      <w:pPr>
        <w:rPr>
          <w:rFonts w:hint="eastAsia" w:ascii="黑体" w:eastAsia="黑体"/>
          <w:sz w:val="36"/>
          <w:szCs w:val="36"/>
        </w:rPr>
      </w:pPr>
      <w:r>
        <w:rPr>
          <w:rFonts w:hint="eastAsia" w:ascii="黑体" w:eastAsia="黑体"/>
          <w:sz w:val="36"/>
          <w:szCs w:val="36"/>
        </w:rPr>
        <w:t xml:space="preserve"> </w:t>
      </w:r>
    </w:p>
    <w:p>
      <w:pPr>
        <w:spacing w:line="360" w:lineRule="auto"/>
        <w:jc w:val="center"/>
        <w:rPr>
          <w:rFonts w:hint="eastAsia"/>
        </w:rPr>
      </w:pPr>
      <w:r>
        <w:drawing>
          <wp:inline distT="0" distB="0" distL="114300" distR="114300">
            <wp:extent cx="1612900" cy="1616710"/>
            <wp:effectExtent l="0" t="0" r="6350" b="2540"/>
            <wp:docPr id="1" name="图片 1" descr="莞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莞建标志"/>
                    <pic:cNvPicPr>
                      <a:picLocks noChangeAspect="1"/>
                    </pic:cNvPicPr>
                  </pic:nvPicPr>
                  <pic:blipFill>
                    <a:blip r:embed="rId4"/>
                    <a:stretch>
                      <a:fillRect/>
                    </a:stretch>
                  </pic:blipFill>
                  <pic:spPr>
                    <a:xfrm>
                      <a:off x="0" y="0"/>
                      <a:ext cx="1612900" cy="1616710"/>
                    </a:xfrm>
                    <a:prstGeom prst="rect">
                      <a:avLst/>
                    </a:prstGeom>
                    <a:noFill/>
                    <a:ln>
                      <a:noFill/>
                    </a:ln>
                  </pic:spPr>
                </pic:pic>
              </a:graphicData>
            </a:graphic>
          </wp:inline>
        </w:drawing>
      </w:r>
    </w:p>
    <w:p>
      <w:pPr>
        <w:spacing w:line="360" w:lineRule="auto"/>
        <w:rPr>
          <w:rFonts w:hint="eastAsia" w:ascii="仿宋_GB2312" w:hAnsi="宋体" w:eastAsia="仿宋_GB2312"/>
          <w:bCs/>
          <w:sz w:val="32"/>
        </w:rPr>
      </w:pPr>
    </w:p>
    <w:p>
      <w:pPr>
        <w:spacing w:line="360" w:lineRule="auto"/>
        <w:rPr>
          <w:rFonts w:hint="eastAsia" w:ascii="仿宋_GB2312" w:hAnsi="宋体" w:eastAsia="仿宋_GB2312"/>
          <w:bCs/>
          <w:sz w:val="32"/>
        </w:rPr>
      </w:pPr>
    </w:p>
    <w:p>
      <w:pPr>
        <w:spacing w:line="360" w:lineRule="auto"/>
        <w:rPr>
          <w:rFonts w:hint="eastAsia" w:ascii="仿宋_GB2312" w:hAnsi="宋体" w:eastAsia="仿宋_GB2312"/>
          <w:bCs/>
          <w:sz w:val="32"/>
        </w:rPr>
      </w:pPr>
    </w:p>
    <w:p>
      <w:pPr>
        <w:spacing w:line="360" w:lineRule="auto"/>
        <w:jc w:val="center"/>
        <w:rPr>
          <w:rFonts w:hint="eastAsia" w:ascii="仿宋_GB2312" w:hAnsi="宋体" w:eastAsia="仿宋_GB2312"/>
          <w:bCs/>
          <w:sz w:val="32"/>
        </w:rPr>
      </w:pPr>
      <w:r>
        <w:rPr>
          <w:rFonts w:hint="eastAsia" w:ascii="仿宋_GB2312" w:hAnsi="宋体" w:eastAsia="仿宋_GB2312"/>
          <w:bCs/>
          <w:sz w:val="32"/>
        </w:rPr>
        <w:t>东莞市莞城建筑工程有限公司</w:t>
      </w:r>
    </w:p>
    <w:p>
      <w:pPr>
        <w:spacing w:line="360" w:lineRule="auto"/>
        <w:ind w:left="538"/>
        <w:jc w:val="center"/>
        <w:rPr>
          <w:rFonts w:hint="eastAsia" w:eastAsia="黑体"/>
          <w:b/>
          <w:bCs/>
          <w:sz w:val="32"/>
        </w:rPr>
      </w:pPr>
      <w:r>
        <w:rPr>
          <w:rFonts w:hint="eastAsia" w:ascii="仿宋_GB2312" w:hAnsi="宋体" w:eastAsia="仿宋_GB2312"/>
          <w:bCs/>
          <w:sz w:val="32"/>
        </w:rPr>
        <w:t>202</w:t>
      </w:r>
      <w:r>
        <w:rPr>
          <w:rFonts w:hint="eastAsia" w:ascii="仿宋_GB2312" w:hAnsi="宋体" w:eastAsia="仿宋_GB2312"/>
          <w:bCs/>
          <w:sz w:val="32"/>
          <w:lang w:val="en-US" w:eastAsia="zh-CN"/>
        </w:rPr>
        <w:t>3</w:t>
      </w:r>
      <w:r>
        <w:rPr>
          <w:rFonts w:hint="eastAsia" w:ascii="仿宋_GB2312" w:hAnsi="宋体" w:eastAsia="仿宋_GB2312"/>
          <w:bCs/>
          <w:sz w:val="32"/>
        </w:rPr>
        <w:t>年</w:t>
      </w:r>
      <w:r>
        <w:rPr>
          <w:rFonts w:hint="eastAsia" w:ascii="仿宋_GB2312" w:hAnsi="宋体" w:eastAsia="仿宋_GB2312"/>
          <w:bCs/>
          <w:sz w:val="32"/>
          <w:lang w:val="en-US" w:eastAsia="zh-CN"/>
        </w:rPr>
        <w:t>05</w:t>
      </w:r>
      <w:r>
        <w:rPr>
          <w:rFonts w:hint="eastAsia" w:ascii="仿宋_GB2312" w:hAnsi="宋体" w:eastAsia="仿宋_GB2312"/>
          <w:bCs/>
          <w:sz w:val="32"/>
        </w:rPr>
        <w:t>月</w:t>
      </w:r>
    </w:p>
    <w:p>
      <w:pPr>
        <w:jc w:val="center"/>
        <w:rPr>
          <w:rFonts w:hint="eastAsia" w:eastAsia="黑体"/>
          <w:b/>
          <w:bCs/>
          <w:sz w:val="32"/>
          <w:lang w:eastAsia="zh-CN"/>
        </w:rPr>
      </w:pPr>
      <w:r>
        <w:rPr>
          <w:rFonts w:eastAsia="黑体"/>
          <w:b/>
          <w:bCs/>
          <w:sz w:val="32"/>
        </w:rPr>
        <w:br w:type="page"/>
      </w:r>
      <w:r>
        <w:rPr>
          <w:rFonts w:hint="eastAsia" w:ascii="仿宋_GB2312" w:hAnsi="仿宋_GB2312" w:eastAsia="仿宋_GB2312" w:cs="仿宋_GB2312"/>
          <w:b/>
          <w:bCs/>
          <w:sz w:val="32"/>
          <w:lang w:eastAsia="zh-CN"/>
        </w:rPr>
        <w:t>采购公告</w:t>
      </w:r>
    </w:p>
    <w:p>
      <w:pPr>
        <w:keepNext w:val="0"/>
        <w:keepLines w:val="0"/>
        <w:pageBreakBefore w:val="0"/>
        <w:widowControl/>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至：投标人</w:t>
      </w:r>
    </w:p>
    <w:p>
      <w:pPr>
        <w:keepNext w:val="0"/>
        <w:keepLines w:val="0"/>
        <w:pageBreakBefore w:val="0"/>
        <w:widowControl/>
        <w:kinsoku/>
        <w:wordWrap/>
        <w:overflowPunct/>
        <w:topLinePunct w:val="0"/>
        <w:autoSpaceDE/>
        <w:autoSpaceDN/>
        <w:bidi w:val="0"/>
        <w:adjustRightInd/>
        <w:snapToGrid w:val="0"/>
        <w:spacing w:line="480" w:lineRule="exact"/>
        <w:ind w:left="0" w:leftChars="0" w:firstLine="420" w:firstLineChars="200"/>
        <w:textAlignment w:val="auto"/>
        <w:rPr>
          <w:rFonts w:hint="eastAsia"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rPr>
        <w:t>东莞市莞城建筑工程有限公司就</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lang w:eastAsia="zh-CN"/>
        </w:rPr>
        <w:t>东莞市民服务中心三期-高低压配电工程</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进行</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lang w:eastAsia="zh-CN"/>
        </w:rPr>
        <w:t>公开采购</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现将有关事项说明如下：</w:t>
      </w:r>
    </w:p>
    <w:p>
      <w:pPr>
        <w:keepNext w:val="0"/>
        <w:keepLines w:val="0"/>
        <w:pageBreakBefore w:val="0"/>
        <w:widowControl/>
        <w:kinsoku/>
        <w:wordWrap/>
        <w:overflowPunct/>
        <w:topLinePunct w:val="0"/>
        <w:autoSpaceDE/>
        <w:autoSpaceDN/>
        <w:bidi w:val="0"/>
        <w:adjustRightInd/>
        <w:snapToGrid w:val="0"/>
        <w:spacing w:line="480" w:lineRule="exact"/>
        <w:ind w:left="0" w:leftChars="0" w:firstLine="420" w:firstLineChars="200"/>
        <w:textAlignment w:val="auto"/>
        <w:rPr>
          <w:rFonts w:hint="eastAsia" w:ascii="仿宋_GB2312" w:hAnsi="仿宋_GB2312" w:eastAsia="仿宋_GB2312" w:cs="仿宋_GB2312"/>
          <w:kern w:val="0"/>
          <w:sz w:val="21"/>
          <w:szCs w:val="21"/>
          <w:lang w:val="en-US"/>
        </w:rPr>
      </w:pPr>
      <w:r>
        <w:rPr>
          <w:rFonts w:hint="eastAsia" w:ascii="仿宋_GB2312" w:hAnsi="仿宋_GB2312" w:eastAsia="仿宋_GB2312" w:cs="仿宋_GB2312"/>
          <w:kern w:val="0"/>
          <w:sz w:val="21"/>
          <w:szCs w:val="21"/>
        </w:rPr>
        <w:t>一、项目名称：</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lang w:eastAsia="zh-CN"/>
        </w:rPr>
        <w:t>东莞市民服务中心三期-高低压配电工程</w:t>
      </w:r>
      <w:r>
        <w:rPr>
          <w:rFonts w:hint="eastAsia" w:ascii="仿宋_GB2312" w:hAnsi="仿宋_GB2312" w:eastAsia="仿宋_GB2312" w:cs="仿宋_GB2312"/>
          <w:kern w:val="0"/>
          <w:sz w:val="21"/>
          <w:szCs w:val="21"/>
          <w:u w:val="single"/>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480" w:lineRule="exact"/>
        <w:ind w:left="0" w:leftChars="0" w:firstLine="420" w:firstLineChars="200"/>
        <w:textAlignment w:val="auto"/>
        <w:rPr>
          <w:rFonts w:hint="eastAsia"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rPr>
        <w:t>二、项目编号：</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lang w:eastAsia="zh-CN"/>
        </w:rPr>
        <w:t>ZBCG-202</w:t>
      </w:r>
      <w:r>
        <w:rPr>
          <w:rFonts w:hint="eastAsia" w:ascii="仿宋_GB2312" w:hAnsi="仿宋_GB2312" w:eastAsia="仿宋_GB2312" w:cs="仿宋_GB2312"/>
          <w:kern w:val="0"/>
          <w:sz w:val="21"/>
          <w:szCs w:val="21"/>
          <w:u w:val="single"/>
          <w:lang w:val="en-US" w:eastAsia="zh-CN"/>
        </w:rPr>
        <w:t>3</w:t>
      </w:r>
      <w:r>
        <w:rPr>
          <w:rFonts w:hint="eastAsia" w:ascii="仿宋_GB2312" w:hAnsi="仿宋_GB2312" w:eastAsia="仿宋_GB2312" w:cs="仿宋_GB2312"/>
          <w:kern w:val="0"/>
          <w:sz w:val="21"/>
          <w:szCs w:val="21"/>
          <w:u w:val="single"/>
          <w:lang w:eastAsia="zh-CN"/>
        </w:rPr>
        <w:t>-</w:t>
      </w:r>
      <w:r>
        <w:rPr>
          <w:rFonts w:hint="eastAsia" w:ascii="仿宋_GB2312" w:hAnsi="仿宋_GB2312" w:eastAsia="仿宋_GB2312" w:cs="仿宋_GB2312"/>
          <w:kern w:val="0"/>
          <w:sz w:val="21"/>
          <w:szCs w:val="21"/>
          <w:u w:val="single"/>
          <w:lang w:val="en-US" w:eastAsia="zh-CN"/>
        </w:rPr>
        <w:t>40</w:t>
      </w:r>
      <w:r>
        <w:rPr>
          <w:rFonts w:hint="eastAsia" w:ascii="仿宋_GB2312" w:hAnsi="仿宋_GB2312" w:eastAsia="仿宋_GB2312" w:cs="仿宋_GB2312"/>
          <w:kern w:val="0"/>
          <w:sz w:val="21"/>
          <w:szCs w:val="21"/>
          <w:u w:val="single"/>
        </w:rPr>
        <w:t xml:space="preserve">    </w:t>
      </w:r>
    </w:p>
    <w:p>
      <w:pPr>
        <w:keepNext w:val="0"/>
        <w:keepLines w:val="0"/>
        <w:pageBreakBefore w:val="0"/>
        <w:widowControl/>
        <w:kinsoku/>
        <w:wordWrap/>
        <w:overflowPunct/>
        <w:topLinePunct w:val="0"/>
        <w:autoSpaceDE/>
        <w:autoSpaceDN/>
        <w:bidi w:val="0"/>
        <w:adjustRightInd/>
        <w:snapToGrid w:val="0"/>
        <w:spacing w:line="480" w:lineRule="exact"/>
        <w:ind w:left="0" w:leftChars="0" w:firstLine="420" w:firstLineChars="200"/>
        <w:textAlignment w:val="auto"/>
        <w:rPr>
          <w:rFonts w:hint="eastAsia"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rPr>
        <w:t>三、工程地点：</w:t>
      </w:r>
      <w:r>
        <w:rPr>
          <w:rFonts w:hint="eastAsia" w:ascii="仿宋_GB2312" w:hAnsi="仿宋_GB2312" w:eastAsia="仿宋_GB2312" w:cs="仿宋_GB2312"/>
          <w:kern w:val="0"/>
          <w:sz w:val="21"/>
          <w:szCs w:val="21"/>
          <w:u w:val="single"/>
        </w:rPr>
        <w:t xml:space="preserve">   东莞市南城</w:t>
      </w:r>
      <w:r>
        <w:rPr>
          <w:rFonts w:hint="eastAsia" w:ascii="仿宋_GB2312" w:hAnsi="仿宋_GB2312" w:eastAsia="仿宋_GB2312" w:cs="仿宋_GB2312"/>
          <w:kern w:val="0"/>
          <w:sz w:val="21"/>
          <w:szCs w:val="21"/>
          <w:u w:val="single"/>
          <w:lang w:val="en-US" w:eastAsia="zh-CN"/>
        </w:rPr>
        <w:t>街道</w:t>
      </w:r>
      <w:r>
        <w:rPr>
          <w:rFonts w:hint="eastAsia" w:ascii="仿宋_GB2312" w:hAnsi="仿宋_GB2312" w:eastAsia="仿宋_GB2312" w:cs="仿宋_GB2312"/>
          <w:kern w:val="0"/>
          <w:sz w:val="21"/>
          <w:szCs w:val="21"/>
          <w:u w:val="single"/>
        </w:rPr>
        <w:t xml:space="preserve">   </w:t>
      </w:r>
    </w:p>
    <w:p>
      <w:pPr>
        <w:keepNext w:val="0"/>
        <w:keepLines w:val="0"/>
        <w:pageBreakBefore w:val="0"/>
        <w:widowControl/>
        <w:kinsoku/>
        <w:wordWrap/>
        <w:overflowPunct/>
        <w:topLinePunct w:val="0"/>
        <w:autoSpaceDE/>
        <w:autoSpaceDN/>
        <w:bidi w:val="0"/>
        <w:adjustRightInd/>
        <w:snapToGrid w:val="0"/>
        <w:spacing w:line="480" w:lineRule="exact"/>
        <w:ind w:left="0" w:leftChars="0" w:firstLine="420" w:firstLineChars="200"/>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kern w:val="0"/>
          <w:sz w:val="21"/>
          <w:szCs w:val="21"/>
        </w:rPr>
        <w:t>四、</w:t>
      </w:r>
      <w:r>
        <w:rPr>
          <w:rFonts w:hint="eastAsia" w:ascii="仿宋_GB2312" w:hAnsi="仿宋_GB2312" w:eastAsia="仿宋_GB2312" w:cs="仿宋_GB2312"/>
          <w:kern w:val="0"/>
          <w:sz w:val="21"/>
          <w:szCs w:val="21"/>
          <w:lang w:eastAsia="zh-CN"/>
        </w:rPr>
        <w:t>最高限价：</w:t>
      </w:r>
      <w:r>
        <w:rPr>
          <w:rFonts w:hint="eastAsia" w:ascii="仿宋_GB2312" w:hAnsi="仿宋_GB2312" w:eastAsia="仿宋_GB2312" w:cs="仿宋_GB2312"/>
          <w:color w:val="000000"/>
          <w:sz w:val="21"/>
          <w:szCs w:val="21"/>
        </w:rPr>
        <w:t>本项目</w:t>
      </w:r>
      <w:r>
        <w:rPr>
          <w:rFonts w:hint="eastAsia" w:ascii="仿宋_GB2312" w:hAnsi="仿宋_GB2312" w:eastAsia="仿宋_GB2312" w:cs="仿宋_GB2312"/>
          <w:color w:val="000000"/>
          <w:sz w:val="21"/>
          <w:szCs w:val="21"/>
          <w:lang w:val="en-US" w:eastAsia="zh-CN"/>
        </w:rPr>
        <w:t>采购控制价为</w:t>
      </w:r>
      <w:r>
        <w:rPr>
          <w:rFonts w:hint="eastAsia" w:ascii="仿宋_GB2312" w:hAnsi="仿宋_GB2312" w:eastAsia="仿宋_GB2312" w:cs="仿宋_GB2312"/>
          <w:color w:val="000000"/>
          <w:sz w:val="21"/>
          <w:szCs w:val="21"/>
          <w:u w:val="single"/>
          <w:lang w:val="en-US" w:eastAsia="zh-CN"/>
        </w:rPr>
        <w:t xml:space="preserve">¥ 7,321,343.80  </w:t>
      </w:r>
      <w:r>
        <w:rPr>
          <w:rFonts w:hint="eastAsia" w:ascii="仿宋_GB2312" w:hAnsi="仿宋_GB2312" w:eastAsia="仿宋_GB2312" w:cs="仿宋_GB2312"/>
          <w:color w:val="000000"/>
          <w:sz w:val="21"/>
          <w:szCs w:val="21"/>
          <w:lang w:val="en-US" w:eastAsia="zh-CN"/>
        </w:rPr>
        <w:t>元（含税9%），</w:t>
      </w:r>
      <w:r>
        <w:rPr>
          <w:rFonts w:hint="eastAsia" w:ascii="仿宋_GB2312" w:hAnsi="仿宋_GB2312" w:eastAsia="仿宋_GB2312" w:cs="仿宋_GB2312"/>
          <w:color w:val="000000"/>
          <w:sz w:val="21"/>
          <w:szCs w:val="21"/>
          <w:highlight w:val="none"/>
          <w:lang w:val="en-US" w:eastAsia="zh-CN"/>
        </w:rPr>
        <w:t>参考《2022年东莞市房屋建筑和市政基础设施工程施工公开招标投标中标价情况分析》中2</w:t>
      </w:r>
      <w:r>
        <w:rPr>
          <w:rFonts w:hint="eastAsia" w:ascii="仿宋_GB2312" w:hAnsi="仿宋_GB2312" w:eastAsia="仿宋_GB2312" w:cs="仿宋_GB2312"/>
          <w:sz w:val="21"/>
          <w:szCs w:val="21"/>
          <w:lang w:val="en-US" w:eastAsia="zh-CN"/>
        </w:rPr>
        <w:t xml:space="preserve">021年其他工程下浮率 </w:t>
      </w:r>
      <w:r>
        <w:rPr>
          <w:rFonts w:hint="eastAsia" w:ascii="仿宋_GB2312" w:hAnsi="仿宋_GB2312" w:eastAsia="仿宋_GB2312" w:cs="仿宋_GB2312"/>
          <w:color w:val="000000"/>
          <w:sz w:val="21"/>
          <w:szCs w:val="21"/>
          <w:highlight w:val="none"/>
          <w:u w:val="single"/>
          <w:lang w:val="en-US" w:eastAsia="zh-CN"/>
        </w:rPr>
        <w:t xml:space="preserve">10.24  </w:t>
      </w:r>
      <w:r>
        <w:rPr>
          <w:rFonts w:hint="eastAsia" w:ascii="仿宋_GB2312" w:hAnsi="仿宋_GB2312" w:eastAsia="仿宋_GB2312" w:cs="仿宋_GB2312"/>
          <w:color w:val="000000"/>
          <w:sz w:val="21"/>
          <w:szCs w:val="21"/>
          <w:highlight w:val="none"/>
          <w:lang w:val="en-US" w:eastAsia="zh-CN"/>
        </w:rPr>
        <w:t>%，本项目采购限价为</w:t>
      </w:r>
      <w:r>
        <w:rPr>
          <w:rFonts w:hint="eastAsia" w:ascii="仿宋_GB2312" w:hAnsi="仿宋_GB2312" w:eastAsia="仿宋_GB2312" w:cs="仿宋_GB2312"/>
          <w:color w:val="000000"/>
          <w:sz w:val="21"/>
          <w:szCs w:val="21"/>
          <w:highlight w:val="none"/>
          <w:u w:val="single"/>
          <w:lang w:val="en-US" w:eastAsia="zh-CN"/>
        </w:rPr>
        <w:t xml:space="preserve">¥ 6,571,638.19 </w:t>
      </w:r>
      <w:r>
        <w:rPr>
          <w:rFonts w:hint="eastAsia" w:ascii="仿宋_GB2312" w:hAnsi="仿宋_GB2312" w:eastAsia="仿宋_GB2312" w:cs="仿宋_GB2312"/>
          <w:color w:val="000000"/>
          <w:sz w:val="21"/>
          <w:szCs w:val="21"/>
          <w:highlight w:val="none"/>
          <w:lang w:val="en-US" w:eastAsia="zh-CN"/>
        </w:rPr>
        <w:t>元（含税9%）。</w:t>
      </w:r>
    </w:p>
    <w:p>
      <w:pPr>
        <w:keepNext w:val="0"/>
        <w:keepLines w:val="0"/>
        <w:pageBreakBefore w:val="0"/>
        <w:widowControl/>
        <w:kinsoku/>
        <w:wordWrap/>
        <w:overflowPunct/>
        <w:topLinePunct w:val="0"/>
        <w:autoSpaceDE/>
        <w:autoSpaceDN/>
        <w:bidi w:val="0"/>
        <w:adjustRightInd/>
        <w:snapToGrid w:val="0"/>
        <w:spacing w:line="480" w:lineRule="exact"/>
        <w:ind w:left="0" w:leftChars="0" w:firstLine="420" w:firstLineChars="200"/>
        <w:textAlignment w:val="auto"/>
        <w:rPr>
          <w:rFonts w:hint="eastAsia" w:ascii="仿宋_GB2312" w:hAnsi="仿宋_GB2312" w:eastAsia="仿宋_GB2312" w:cs="仿宋_GB2312"/>
          <w:color w:val="000000"/>
          <w:sz w:val="21"/>
          <w:szCs w:val="21"/>
          <w:u w:val="single"/>
          <w:lang w:val="en-US" w:eastAsia="zh-CN"/>
        </w:rPr>
      </w:pPr>
      <w:r>
        <w:rPr>
          <w:rFonts w:hint="eastAsia" w:ascii="仿宋_GB2312" w:hAnsi="仿宋_GB2312" w:eastAsia="仿宋_GB2312" w:cs="仿宋_GB2312"/>
          <w:kern w:val="0"/>
          <w:sz w:val="21"/>
          <w:szCs w:val="21"/>
        </w:rPr>
        <w:t>五、工程概况</w:t>
      </w:r>
      <w:r>
        <w:rPr>
          <w:rFonts w:hint="eastAsia" w:ascii="仿宋_GB2312" w:hAnsi="仿宋_GB2312" w:eastAsia="仿宋_GB2312" w:cs="仿宋_GB2312"/>
          <w:color w:val="000000"/>
          <w:sz w:val="21"/>
          <w:szCs w:val="21"/>
          <w:u w:val="none"/>
          <w:lang w:val="en-US" w:eastAsia="zh-CN"/>
        </w:rPr>
        <w:t>：</w:t>
      </w:r>
      <w:r>
        <w:rPr>
          <w:rFonts w:hint="eastAsia" w:ascii="仿宋_GB2312" w:hAnsi="仿宋_GB2312" w:eastAsia="仿宋_GB2312" w:cs="仿宋_GB2312"/>
          <w:color w:val="000000"/>
          <w:sz w:val="21"/>
          <w:szCs w:val="21"/>
          <w:u w:val="single"/>
          <w:lang w:val="en-US" w:eastAsia="zh-CN"/>
        </w:rPr>
        <w:t>本工程地上建筑2栋，其中地上4层，地下室一层。总建筑面积为56345平方米，基坑面积为19470平方米。东莞市民服务中心三期-1_6号商业、文娱楼建筑面积各29903.18平方米，建筑高度22.3米，最大跨度19.2米；7号商业、文娱楼建筑面积10019.15平方米，建筑高度22.3米，最大跨度27.1米；8号地下室建筑面积17273.28平方米，建筑高度22.3米，最大跨度10.8米。</w:t>
      </w:r>
    </w:p>
    <w:p>
      <w:pPr>
        <w:keepNext w:val="0"/>
        <w:keepLines w:val="0"/>
        <w:pageBreakBefore w:val="0"/>
        <w:widowControl/>
        <w:kinsoku/>
        <w:wordWrap/>
        <w:overflowPunct/>
        <w:topLinePunct w:val="0"/>
        <w:autoSpaceDE/>
        <w:autoSpaceDN/>
        <w:bidi w:val="0"/>
        <w:adjustRightInd/>
        <w:snapToGrid w:val="0"/>
        <w:spacing w:line="480" w:lineRule="exact"/>
        <w:ind w:left="0" w:leftChars="0" w:firstLine="420" w:firstLineChars="20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六、</w:t>
      </w:r>
      <w:r>
        <w:rPr>
          <w:rFonts w:hint="eastAsia" w:ascii="仿宋_GB2312" w:hAnsi="仿宋_GB2312" w:eastAsia="仿宋_GB2312" w:cs="仿宋_GB2312"/>
          <w:kern w:val="0"/>
          <w:sz w:val="21"/>
          <w:szCs w:val="21"/>
          <w:highlight w:val="none"/>
        </w:rPr>
        <w:t>工程范围</w:t>
      </w:r>
      <w:r>
        <w:rPr>
          <w:rFonts w:hint="eastAsia" w:ascii="仿宋_GB2312" w:hAnsi="仿宋_GB2312" w:eastAsia="仿宋_GB2312" w:cs="仿宋_GB2312"/>
          <w:kern w:val="0"/>
          <w:sz w:val="21"/>
          <w:szCs w:val="21"/>
        </w:rPr>
        <w:t>：</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本工程所示高低压变配电工程全部工作，包括电缆（电缆为甲供材）、桥架、母线槽、变压器、高低压柜、配电房电力监控系统、防雷接地及供电局验收需配备的其他配套设施等图纸及采购文件包含的工作内容，详见分部分项工程量清单及施工图纸。具体内容按照施工图纸、图纸会审、设计变更通知，采购方修改通知等设计文件，并按照相关标准规范、施工组织设计、专项施工方案、分项工程技术交底等有关技术文件的要求施工，确保工程验收质量，并有义务协助工程通过主管部门验收合格。</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1、高低压配电工程：</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1.1、高低压系统。除以下部分界面划分及特别内容说明以外，其余按图从高压进线到低压出线开关的高低压变配电工程。包含但不限于直流屛、高低压配电柜、计量柜、电容柜、变压器、母线槽、电线电缆（电缆甲供）、线槽桥架、电气配管等内容的采购安装，以及埋管、孔洞预留并安装完孔洞堵补，按照南方电网要求完成电房内安健环设施；</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1.2、配电房、开关房的接地工程。</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1.3、设备钢构基础、基座制安。</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1.4、电力监控系统。</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1.5、安全文明施工项目</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1.5.1、包括不限于：红线范围内全部绿色施工安全防护相关维护，完成分包范围相关的安全文明施工。包括配备分包安全员、完成工程范围相关的临水、临电、安全警示标志牌、宣传标语、场容场貌维护、材料堆放整理、现场防火、工完场清、垃圾清运（至指定点）、施工相关的临时防护、安全防护用品、垂直运输防护、应急预案、非正常情况施工防护、施工扬尘污染防治等费用，现场保洁、安保、行政部门检查相关工作。具体详见附件。</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1.5.2、项目资料：包括不限于质检及安检等资料的编制及报送、技术支持及相关方案编制、专家送审等、协助项目部对外业务管理协调等。</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2、高低压配电工程界面划分及特别内容说明：</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2.1、高压开关房、变配电房、发电机房内的防雷接地，由高低压变配电单位从室内已预留接地点开始焊接，最终完成施工；</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2.2、包含从发电机自带启动箱及出线开关至发电机配电柜（1E1、2、3）的母线槽（1600A/5P）,及至市发电转换低压柜的控制线缆（4*6-C1E1、C2E1）购安，并配合完成发电机联动调试。；</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2.3、不包含开关房设备及外线接入电缆，但含项目用地红线至开关房线管、线槽及开关房至高压柜的线缆、线槽安装（电缆甲供）；</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2.4、配合消防单位完成非消防电源切除联动控制；</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2.5、不含电房内土建基础，但有义务深化设计；</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七、与其他(分包)专业界限（范围）划分及特别内容说明：</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 xml:space="preserve">中标人及其他专业分包单位按照图纸及规范预留的洞口，非图纸及规范预留洞口的封堵，由中标人及专业单位自行负责；因中标人原因的开槽由中标人自行封堵。上述非中标人范围内的工作，若采购人需由中标人负责处理的，中标人应无条件施工，但费用需另行签证计算。     </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八、承包方式：</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包工、包辅材、包小型机械设备（承包人提供的设备除外）、包小型机械设备操作用工、包施工用水电设备及相关费用、包保险费用、包税金、包工期、包质量、包安全生产、包现场文明施工、包</w:t>
      </w:r>
      <w:r>
        <w:rPr>
          <w:rFonts w:hint="eastAsia" w:ascii="仿宋_GB2312" w:hAnsi="仿宋_GB2312" w:eastAsia="仿宋_GB2312" w:cs="仿宋_GB2312"/>
          <w:kern w:val="0"/>
          <w:sz w:val="21"/>
          <w:szCs w:val="21"/>
          <w:lang w:val="en-US" w:eastAsia="zh-CN"/>
        </w:rPr>
        <w:t>制安</w:t>
      </w:r>
      <w:r>
        <w:rPr>
          <w:rFonts w:hint="eastAsia" w:ascii="仿宋_GB2312" w:hAnsi="仿宋_GB2312" w:eastAsia="仿宋_GB2312" w:cs="仿宋_GB2312"/>
          <w:kern w:val="0"/>
          <w:sz w:val="21"/>
          <w:szCs w:val="21"/>
          <w:lang w:eastAsia="zh-CN"/>
        </w:rPr>
        <w:t>、包验收、包签证、包结算、包风险、包与其他分包单位的配合等。</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九</w:t>
      </w:r>
      <w:r>
        <w:rPr>
          <w:rFonts w:hint="eastAsia" w:ascii="仿宋_GB2312" w:hAnsi="仿宋_GB2312" w:eastAsia="仿宋_GB2312" w:cs="仿宋_GB2312"/>
          <w:kern w:val="0"/>
          <w:sz w:val="21"/>
          <w:szCs w:val="21"/>
          <w:lang w:eastAsia="zh-CN"/>
        </w:rPr>
        <w:t>、工期：计划开、竣工日期</w:t>
      </w:r>
      <w:r>
        <w:rPr>
          <w:rFonts w:hint="eastAsia" w:ascii="仿宋_GB2312" w:hAnsi="仿宋_GB2312" w:eastAsia="仿宋_GB2312" w:cs="仿宋_GB2312"/>
          <w:kern w:val="0"/>
          <w:sz w:val="21"/>
          <w:szCs w:val="21"/>
          <w:highlight w:val="none"/>
          <w:lang w:eastAsia="zh-CN"/>
        </w:rPr>
        <w:t>：2023年</w:t>
      </w:r>
      <w:r>
        <w:rPr>
          <w:rFonts w:hint="eastAsia" w:ascii="仿宋_GB2312" w:hAnsi="仿宋_GB2312" w:eastAsia="仿宋_GB2312" w:cs="仿宋_GB2312"/>
          <w:kern w:val="0"/>
          <w:sz w:val="21"/>
          <w:szCs w:val="21"/>
          <w:highlight w:val="none"/>
          <w:lang w:val="en-US" w:eastAsia="zh-CN"/>
        </w:rPr>
        <w:t>5</w:t>
      </w:r>
      <w:r>
        <w:rPr>
          <w:rFonts w:hint="eastAsia" w:ascii="仿宋_GB2312" w:hAnsi="仿宋_GB2312" w:eastAsia="仿宋_GB2312" w:cs="仿宋_GB2312"/>
          <w:kern w:val="0"/>
          <w:sz w:val="21"/>
          <w:szCs w:val="21"/>
          <w:highlight w:val="none"/>
          <w:lang w:eastAsia="zh-CN"/>
        </w:rPr>
        <w:t>月</w:t>
      </w:r>
      <w:r>
        <w:rPr>
          <w:rFonts w:hint="eastAsia" w:ascii="仿宋_GB2312" w:hAnsi="仿宋_GB2312" w:eastAsia="仿宋_GB2312" w:cs="仿宋_GB2312"/>
          <w:kern w:val="0"/>
          <w:sz w:val="21"/>
          <w:szCs w:val="21"/>
          <w:highlight w:val="none"/>
          <w:lang w:val="en-US" w:eastAsia="zh-CN"/>
        </w:rPr>
        <w:t>14</w:t>
      </w:r>
      <w:r>
        <w:rPr>
          <w:rFonts w:hint="eastAsia" w:ascii="仿宋_GB2312" w:hAnsi="仿宋_GB2312" w:eastAsia="仿宋_GB2312" w:cs="仿宋_GB2312"/>
          <w:kern w:val="0"/>
          <w:sz w:val="21"/>
          <w:szCs w:val="21"/>
          <w:highlight w:val="none"/>
          <w:lang w:eastAsia="zh-CN"/>
        </w:rPr>
        <w:t>日至202</w:t>
      </w:r>
      <w:r>
        <w:rPr>
          <w:rFonts w:hint="eastAsia" w:ascii="仿宋_GB2312" w:hAnsi="仿宋_GB2312" w:eastAsia="仿宋_GB2312" w:cs="仿宋_GB2312"/>
          <w:kern w:val="0"/>
          <w:sz w:val="21"/>
          <w:szCs w:val="21"/>
          <w:highlight w:val="none"/>
          <w:lang w:val="en-US" w:eastAsia="zh-CN"/>
        </w:rPr>
        <w:t>3</w:t>
      </w:r>
      <w:r>
        <w:rPr>
          <w:rFonts w:hint="eastAsia" w:ascii="仿宋_GB2312" w:hAnsi="仿宋_GB2312" w:eastAsia="仿宋_GB2312" w:cs="仿宋_GB2312"/>
          <w:kern w:val="0"/>
          <w:sz w:val="21"/>
          <w:szCs w:val="21"/>
          <w:highlight w:val="none"/>
          <w:lang w:eastAsia="zh-CN"/>
        </w:rPr>
        <w:t>年</w:t>
      </w:r>
      <w:r>
        <w:rPr>
          <w:rFonts w:hint="eastAsia" w:ascii="仿宋_GB2312" w:hAnsi="仿宋_GB2312" w:eastAsia="仿宋_GB2312" w:cs="仿宋_GB2312"/>
          <w:kern w:val="0"/>
          <w:sz w:val="21"/>
          <w:szCs w:val="21"/>
          <w:highlight w:val="none"/>
          <w:lang w:val="en-US" w:eastAsia="zh-CN"/>
        </w:rPr>
        <w:t>10</w:t>
      </w:r>
      <w:r>
        <w:rPr>
          <w:rFonts w:hint="eastAsia" w:ascii="仿宋_GB2312" w:hAnsi="仿宋_GB2312" w:eastAsia="仿宋_GB2312" w:cs="仿宋_GB2312"/>
          <w:kern w:val="0"/>
          <w:sz w:val="21"/>
          <w:szCs w:val="21"/>
          <w:highlight w:val="none"/>
          <w:lang w:eastAsia="zh-CN"/>
        </w:rPr>
        <w:t>月</w:t>
      </w:r>
      <w:r>
        <w:rPr>
          <w:rFonts w:hint="eastAsia" w:ascii="仿宋_GB2312" w:hAnsi="仿宋_GB2312" w:eastAsia="仿宋_GB2312" w:cs="仿宋_GB2312"/>
          <w:kern w:val="0"/>
          <w:sz w:val="21"/>
          <w:szCs w:val="21"/>
          <w:highlight w:val="none"/>
          <w:lang w:val="en-US" w:eastAsia="zh-CN"/>
        </w:rPr>
        <w:t>10</w:t>
      </w:r>
      <w:r>
        <w:rPr>
          <w:rFonts w:hint="eastAsia" w:ascii="仿宋_GB2312" w:hAnsi="仿宋_GB2312" w:eastAsia="仿宋_GB2312" w:cs="仿宋_GB2312"/>
          <w:kern w:val="0"/>
          <w:sz w:val="21"/>
          <w:szCs w:val="21"/>
          <w:highlight w:val="none"/>
          <w:lang w:eastAsia="zh-CN"/>
        </w:rPr>
        <w:t>日，暂定</w:t>
      </w:r>
      <w:r>
        <w:rPr>
          <w:rFonts w:hint="eastAsia" w:ascii="仿宋_GB2312" w:hAnsi="仿宋_GB2312" w:eastAsia="仿宋_GB2312" w:cs="仿宋_GB2312"/>
          <w:kern w:val="0"/>
          <w:sz w:val="21"/>
          <w:szCs w:val="21"/>
          <w:highlight w:val="none"/>
          <w:lang w:val="en-US" w:eastAsia="zh-CN"/>
        </w:rPr>
        <w:t>150</w:t>
      </w:r>
      <w:r>
        <w:rPr>
          <w:rFonts w:hint="eastAsia" w:ascii="仿宋_GB2312" w:hAnsi="仿宋_GB2312" w:eastAsia="仿宋_GB2312" w:cs="仿宋_GB2312"/>
          <w:kern w:val="0"/>
          <w:sz w:val="21"/>
          <w:szCs w:val="21"/>
          <w:highlight w:val="none"/>
          <w:lang w:eastAsia="zh-CN"/>
        </w:rPr>
        <w:t>日历天，</w:t>
      </w:r>
      <w:r>
        <w:rPr>
          <w:rFonts w:hint="eastAsia" w:ascii="仿宋_GB2312" w:hAnsi="仿宋_GB2312" w:eastAsia="仿宋_GB2312" w:cs="仿宋_GB2312"/>
          <w:kern w:val="0"/>
          <w:sz w:val="21"/>
          <w:szCs w:val="21"/>
          <w:lang w:eastAsia="zh-CN"/>
        </w:rPr>
        <w:t>具体施工时间根据项目部施工进度安排。</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十</w:t>
      </w:r>
      <w:r>
        <w:rPr>
          <w:rFonts w:hint="eastAsia" w:ascii="仿宋_GB2312" w:hAnsi="仿宋_GB2312" w:eastAsia="仿宋_GB2312" w:cs="仿宋_GB2312"/>
          <w:kern w:val="0"/>
          <w:sz w:val="21"/>
          <w:szCs w:val="21"/>
          <w:lang w:eastAsia="zh-CN"/>
        </w:rPr>
        <w:t>、投标文件的递交时间及开标地点：以密封形式于</w:t>
      </w:r>
      <w:r>
        <w:rPr>
          <w:rFonts w:hint="eastAsia" w:ascii="仿宋_GB2312" w:hAnsi="仿宋_GB2312" w:eastAsia="仿宋_GB2312" w:cs="仿宋_GB2312"/>
          <w:kern w:val="0"/>
          <w:sz w:val="21"/>
          <w:szCs w:val="21"/>
          <w:u w:val="single"/>
          <w:lang w:val="en-US" w:eastAsia="zh-CN"/>
        </w:rPr>
        <w:t xml:space="preserve"> 2023 </w:t>
      </w:r>
      <w:r>
        <w:rPr>
          <w:rFonts w:hint="eastAsia" w:ascii="仿宋_GB2312" w:hAnsi="仿宋_GB2312" w:eastAsia="仿宋_GB2312" w:cs="仿宋_GB2312"/>
          <w:kern w:val="0"/>
          <w:sz w:val="21"/>
          <w:szCs w:val="21"/>
          <w:u w:val="single"/>
          <w:lang w:eastAsia="zh-CN"/>
        </w:rPr>
        <w:t>年</w:t>
      </w:r>
      <w:r>
        <w:rPr>
          <w:rFonts w:hint="eastAsia" w:ascii="仿宋_GB2312" w:hAnsi="仿宋_GB2312" w:eastAsia="仿宋_GB2312" w:cs="仿宋_GB2312"/>
          <w:kern w:val="0"/>
          <w:sz w:val="21"/>
          <w:szCs w:val="21"/>
          <w:u w:val="single"/>
          <w:lang w:val="en-US" w:eastAsia="zh-CN"/>
        </w:rPr>
        <w:t xml:space="preserve"> 5</w:t>
      </w:r>
      <w:r>
        <w:rPr>
          <w:rFonts w:hint="eastAsia" w:ascii="仿宋_GB2312" w:hAnsi="仿宋_GB2312" w:eastAsia="仿宋_GB2312" w:cs="仿宋_GB2312"/>
          <w:kern w:val="0"/>
          <w:sz w:val="21"/>
          <w:szCs w:val="21"/>
          <w:u w:val="single"/>
          <w:lang w:eastAsia="zh-CN"/>
        </w:rPr>
        <w:t>月</w:t>
      </w:r>
      <w:r>
        <w:rPr>
          <w:rFonts w:hint="eastAsia" w:ascii="仿宋_GB2312" w:hAnsi="仿宋_GB2312" w:eastAsia="仿宋_GB2312" w:cs="仿宋_GB2312"/>
          <w:kern w:val="0"/>
          <w:sz w:val="21"/>
          <w:szCs w:val="21"/>
          <w:u w:val="single"/>
          <w:lang w:val="en-US" w:eastAsia="zh-CN"/>
        </w:rPr>
        <w:t xml:space="preserve"> 12</w:t>
      </w:r>
      <w:r>
        <w:rPr>
          <w:rFonts w:hint="eastAsia" w:ascii="仿宋_GB2312" w:hAnsi="仿宋_GB2312" w:eastAsia="仿宋_GB2312" w:cs="仿宋_GB2312"/>
          <w:kern w:val="0"/>
          <w:sz w:val="21"/>
          <w:szCs w:val="21"/>
          <w:u w:val="single"/>
          <w:lang w:eastAsia="zh-CN"/>
        </w:rPr>
        <w:t>日</w:t>
      </w:r>
      <w:r>
        <w:rPr>
          <w:rFonts w:hint="eastAsia" w:ascii="仿宋_GB2312" w:hAnsi="仿宋_GB2312" w:eastAsia="仿宋_GB2312" w:cs="仿宋_GB2312"/>
          <w:kern w:val="0"/>
          <w:sz w:val="21"/>
          <w:szCs w:val="21"/>
          <w:u w:val="single"/>
          <w:lang w:val="en-US" w:eastAsia="zh-CN"/>
        </w:rPr>
        <w:t>9</w:t>
      </w:r>
      <w:r>
        <w:rPr>
          <w:rFonts w:hint="eastAsia" w:ascii="仿宋_GB2312" w:hAnsi="仿宋_GB2312" w:eastAsia="仿宋_GB2312" w:cs="仿宋_GB2312"/>
          <w:kern w:val="0"/>
          <w:sz w:val="21"/>
          <w:szCs w:val="21"/>
          <w:u w:val="single"/>
          <w:lang w:eastAsia="zh-CN"/>
        </w:rPr>
        <w:t>时</w:t>
      </w:r>
      <w:r>
        <w:rPr>
          <w:rFonts w:hint="eastAsia" w:ascii="仿宋_GB2312" w:hAnsi="仿宋_GB2312" w:eastAsia="仿宋_GB2312" w:cs="仿宋_GB2312"/>
          <w:kern w:val="0"/>
          <w:sz w:val="21"/>
          <w:szCs w:val="21"/>
          <w:u w:val="single"/>
          <w:lang w:val="en-US" w:eastAsia="zh-CN"/>
        </w:rPr>
        <w:t>40</w:t>
      </w:r>
      <w:r>
        <w:rPr>
          <w:rFonts w:hint="eastAsia" w:ascii="仿宋_GB2312" w:hAnsi="仿宋_GB2312" w:eastAsia="仿宋_GB2312" w:cs="仿宋_GB2312"/>
          <w:kern w:val="0"/>
          <w:sz w:val="21"/>
          <w:szCs w:val="21"/>
          <w:u w:val="single"/>
          <w:lang w:eastAsia="zh-CN"/>
        </w:rPr>
        <w:t>分</w:t>
      </w:r>
      <w:r>
        <w:rPr>
          <w:rFonts w:hint="eastAsia" w:ascii="仿宋_GB2312" w:hAnsi="仿宋_GB2312" w:eastAsia="仿宋_GB2312" w:cs="仿宋_GB2312"/>
          <w:kern w:val="0"/>
          <w:sz w:val="21"/>
          <w:szCs w:val="21"/>
          <w:lang w:eastAsia="zh-CN"/>
        </w:rPr>
        <w:t>前递交，截止时间为</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u w:val="single"/>
          <w:lang w:val="en-US" w:eastAsia="zh-CN"/>
        </w:rPr>
        <w:t xml:space="preserve">2023 </w:t>
      </w:r>
      <w:r>
        <w:rPr>
          <w:rFonts w:hint="eastAsia" w:ascii="仿宋_GB2312" w:hAnsi="仿宋_GB2312" w:eastAsia="仿宋_GB2312" w:cs="仿宋_GB2312"/>
          <w:kern w:val="0"/>
          <w:sz w:val="21"/>
          <w:szCs w:val="21"/>
          <w:u w:val="single"/>
          <w:lang w:eastAsia="zh-CN"/>
        </w:rPr>
        <w:t>年</w:t>
      </w:r>
      <w:r>
        <w:rPr>
          <w:rFonts w:hint="eastAsia" w:ascii="仿宋_GB2312" w:hAnsi="仿宋_GB2312" w:eastAsia="仿宋_GB2312" w:cs="仿宋_GB2312"/>
          <w:kern w:val="0"/>
          <w:sz w:val="21"/>
          <w:szCs w:val="21"/>
          <w:u w:val="single"/>
          <w:lang w:val="en-US" w:eastAsia="zh-CN"/>
        </w:rPr>
        <w:t>5</w:t>
      </w:r>
      <w:r>
        <w:rPr>
          <w:rFonts w:hint="eastAsia" w:ascii="仿宋_GB2312" w:hAnsi="仿宋_GB2312" w:eastAsia="仿宋_GB2312" w:cs="仿宋_GB2312"/>
          <w:kern w:val="0"/>
          <w:sz w:val="21"/>
          <w:szCs w:val="21"/>
          <w:u w:val="single"/>
          <w:lang w:eastAsia="zh-CN"/>
        </w:rPr>
        <w:t>月</w:t>
      </w:r>
      <w:r>
        <w:rPr>
          <w:rFonts w:hint="eastAsia" w:ascii="仿宋_GB2312" w:hAnsi="仿宋_GB2312" w:eastAsia="仿宋_GB2312" w:cs="仿宋_GB2312"/>
          <w:kern w:val="0"/>
          <w:sz w:val="21"/>
          <w:szCs w:val="21"/>
          <w:u w:val="single"/>
          <w:lang w:val="en-US" w:eastAsia="zh-CN"/>
        </w:rPr>
        <w:t xml:space="preserve"> 12</w:t>
      </w:r>
      <w:r>
        <w:rPr>
          <w:rFonts w:hint="eastAsia" w:ascii="仿宋_GB2312" w:hAnsi="仿宋_GB2312" w:eastAsia="仿宋_GB2312" w:cs="仿宋_GB2312"/>
          <w:kern w:val="0"/>
          <w:sz w:val="21"/>
          <w:szCs w:val="21"/>
          <w:u w:val="single"/>
          <w:lang w:eastAsia="zh-CN"/>
        </w:rPr>
        <w:t>日</w:t>
      </w:r>
      <w:r>
        <w:rPr>
          <w:rFonts w:hint="eastAsia" w:ascii="仿宋_GB2312" w:hAnsi="仿宋_GB2312" w:eastAsia="仿宋_GB2312" w:cs="仿宋_GB2312"/>
          <w:kern w:val="0"/>
          <w:sz w:val="21"/>
          <w:szCs w:val="21"/>
          <w:u w:val="single"/>
          <w:lang w:val="en-US" w:eastAsia="zh-CN"/>
        </w:rPr>
        <w:t xml:space="preserve"> 9</w:t>
      </w:r>
      <w:r>
        <w:rPr>
          <w:rFonts w:hint="eastAsia" w:ascii="仿宋_GB2312" w:hAnsi="仿宋_GB2312" w:eastAsia="仿宋_GB2312" w:cs="仿宋_GB2312"/>
          <w:kern w:val="0"/>
          <w:sz w:val="21"/>
          <w:szCs w:val="21"/>
          <w:u w:val="single"/>
          <w:lang w:eastAsia="zh-CN"/>
        </w:rPr>
        <w:t>时</w:t>
      </w:r>
      <w:r>
        <w:rPr>
          <w:rFonts w:hint="eastAsia" w:ascii="仿宋_GB2312" w:hAnsi="仿宋_GB2312" w:eastAsia="仿宋_GB2312" w:cs="仿宋_GB2312"/>
          <w:kern w:val="0"/>
          <w:sz w:val="21"/>
          <w:szCs w:val="21"/>
          <w:u w:val="single"/>
          <w:lang w:val="en-US" w:eastAsia="zh-CN"/>
        </w:rPr>
        <w:t>40</w:t>
      </w:r>
      <w:r>
        <w:rPr>
          <w:rFonts w:hint="eastAsia" w:ascii="仿宋_GB2312" w:hAnsi="仿宋_GB2312" w:eastAsia="仿宋_GB2312" w:cs="仿宋_GB2312"/>
          <w:kern w:val="0"/>
          <w:sz w:val="21"/>
          <w:szCs w:val="21"/>
          <w:u w:val="single"/>
          <w:lang w:eastAsia="zh-CN"/>
        </w:rPr>
        <w:t>分</w:t>
      </w:r>
      <w:r>
        <w:rPr>
          <w:rFonts w:hint="eastAsia" w:ascii="仿宋_GB2312" w:hAnsi="仿宋_GB2312" w:eastAsia="仿宋_GB2312" w:cs="仿宋_GB2312"/>
          <w:kern w:val="0"/>
          <w:sz w:val="21"/>
          <w:szCs w:val="21"/>
          <w:lang w:eastAsia="zh-CN"/>
        </w:rPr>
        <w:t>，所有应答文件必须在规定的应答截止时间前按规定地址送达采购人，逾期恕不接受。</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开标地址：东莞市南城</w:t>
      </w:r>
      <w:r>
        <w:rPr>
          <w:rFonts w:hint="eastAsia" w:ascii="仿宋_GB2312" w:hAnsi="仿宋_GB2312" w:eastAsia="仿宋_GB2312" w:cs="仿宋_GB2312"/>
          <w:kern w:val="0"/>
          <w:sz w:val="21"/>
          <w:szCs w:val="21"/>
          <w:lang w:val="en-US" w:eastAsia="zh-CN"/>
        </w:rPr>
        <w:t>街道城市风景街</w:t>
      </w:r>
      <w:r>
        <w:rPr>
          <w:rFonts w:hint="eastAsia" w:ascii="仿宋_GB2312" w:hAnsi="仿宋_GB2312" w:eastAsia="仿宋_GB2312" w:cs="仿宋_GB2312"/>
          <w:kern w:val="0"/>
          <w:sz w:val="21"/>
          <w:szCs w:val="21"/>
          <w:lang w:eastAsia="zh-CN"/>
        </w:rPr>
        <w:t>9栋5层莞建公司开标室（东莞市地震局旧址）。</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十</w:t>
      </w:r>
      <w:r>
        <w:rPr>
          <w:rFonts w:hint="eastAsia" w:ascii="仿宋_GB2312" w:hAnsi="仿宋_GB2312" w:eastAsia="仿宋_GB2312" w:cs="仿宋_GB2312"/>
          <w:kern w:val="0"/>
          <w:sz w:val="21"/>
          <w:szCs w:val="21"/>
          <w:lang w:val="en-US" w:eastAsia="zh-CN"/>
        </w:rPr>
        <w:t>一</w:t>
      </w:r>
      <w:r>
        <w:rPr>
          <w:rFonts w:hint="eastAsia" w:ascii="仿宋_GB2312" w:hAnsi="仿宋_GB2312" w:eastAsia="仿宋_GB2312" w:cs="仿宋_GB2312"/>
          <w:kern w:val="0"/>
          <w:sz w:val="21"/>
          <w:szCs w:val="21"/>
          <w:lang w:eastAsia="zh-CN"/>
        </w:rPr>
        <w:t>、注意事项：</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1、投标人必须全面响应采购文件要求，投标人任何附加条件采购人一律不接受或视为废标。</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2、中标人严禁有挂靠或者违法转包行为。</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3、质量要求：现行的施工规范要求。</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十</w:t>
      </w:r>
      <w:r>
        <w:rPr>
          <w:rFonts w:hint="eastAsia" w:ascii="仿宋_GB2312" w:hAnsi="仿宋_GB2312" w:eastAsia="仿宋_GB2312" w:cs="仿宋_GB2312"/>
          <w:kern w:val="0"/>
          <w:sz w:val="21"/>
          <w:szCs w:val="21"/>
          <w:lang w:val="en-US" w:eastAsia="zh-CN"/>
        </w:rPr>
        <w:t>二</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lang w:val="en-US" w:eastAsia="zh-CN"/>
        </w:rPr>
        <w:t>采购</w:t>
      </w:r>
      <w:r>
        <w:rPr>
          <w:rFonts w:hint="eastAsia" w:ascii="仿宋_GB2312" w:hAnsi="仿宋_GB2312" w:eastAsia="仿宋_GB2312" w:cs="仿宋_GB2312"/>
          <w:kern w:val="0"/>
          <w:sz w:val="21"/>
          <w:szCs w:val="21"/>
          <w:lang w:eastAsia="zh-CN"/>
        </w:rPr>
        <w:t>文件获取：东实集团官网（http://</w:t>
      </w:r>
      <w:r>
        <w:rPr>
          <w:rFonts w:hint="eastAsia" w:ascii="仿宋_GB2312" w:hAnsi="仿宋_GB2312" w:eastAsia="仿宋_GB2312" w:cs="仿宋_GB2312"/>
          <w:kern w:val="0"/>
          <w:sz w:val="21"/>
          <w:szCs w:val="21"/>
          <w:lang w:val="en-US" w:eastAsia="zh-CN"/>
        </w:rPr>
        <w:t>www.</w:t>
      </w:r>
      <w:r>
        <w:rPr>
          <w:rFonts w:hint="eastAsia" w:ascii="仿宋_GB2312" w:hAnsi="仿宋_GB2312" w:eastAsia="仿宋_GB2312" w:cs="仿宋_GB2312"/>
          <w:kern w:val="0"/>
          <w:sz w:val="21"/>
          <w:szCs w:val="21"/>
          <w:lang w:eastAsia="zh-CN"/>
        </w:rPr>
        <w:t>dgsy.com.cn）、莞建公司官网（http:/</w:t>
      </w:r>
      <w:r>
        <w:rPr>
          <w:rFonts w:hint="eastAsia" w:ascii="仿宋_GB2312" w:hAnsi="仿宋_GB2312" w:eastAsia="仿宋_GB2312" w:cs="仿宋_GB2312"/>
          <w:kern w:val="0"/>
          <w:sz w:val="21"/>
          <w:szCs w:val="21"/>
          <w:lang w:val="en-US" w:eastAsia="zh-CN"/>
        </w:rPr>
        <w:t>www.</w:t>
      </w:r>
      <w:r>
        <w:rPr>
          <w:rFonts w:hint="eastAsia" w:ascii="仿宋_GB2312" w:hAnsi="仿宋_GB2312" w:eastAsia="仿宋_GB2312" w:cs="仿宋_GB2312"/>
          <w:kern w:val="0"/>
          <w:sz w:val="21"/>
          <w:szCs w:val="21"/>
          <w:lang w:eastAsia="zh-CN"/>
        </w:rPr>
        <w:t>dggcc.cn）。</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十</w:t>
      </w:r>
      <w:r>
        <w:rPr>
          <w:rFonts w:hint="eastAsia" w:ascii="仿宋_GB2312" w:hAnsi="仿宋_GB2312" w:eastAsia="仿宋_GB2312" w:cs="仿宋_GB2312"/>
          <w:kern w:val="0"/>
          <w:sz w:val="21"/>
          <w:szCs w:val="21"/>
          <w:lang w:val="en-US" w:eastAsia="zh-CN"/>
        </w:rPr>
        <w:t>三</w:t>
      </w:r>
      <w:r>
        <w:rPr>
          <w:rFonts w:hint="eastAsia" w:ascii="仿宋_GB2312" w:hAnsi="仿宋_GB2312" w:eastAsia="仿宋_GB2312" w:cs="仿宋_GB2312"/>
          <w:kern w:val="0"/>
          <w:sz w:val="21"/>
          <w:szCs w:val="21"/>
          <w:lang w:eastAsia="zh-CN"/>
        </w:rPr>
        <w:t xml:space="preserve">、有关此次采购答疑事宜，按下列地址以书面或电话形式向采购人查询：  </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采购人：东莞市莞城建筑工程有限公司</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地址：东莞市南城区城市风景街9栋5层莞建公司（东莞市地震局</w:t>
      </w:r>
      <w:bookmarkStart w:id="0" w:name="_GoBack"/>
      <w:bookmarkEnd w:id="0"/>
      <w:r>
        <w:rPr>
          <w:rFonts w:hint="eastAsia" w:ascii="仿宋_GB2312" w:hAnsi="仿宋_GB2312" w:eastAsia="仿宋_GB2312" w:cs="仿宋_GB2312"/>
          <w:kern w:val="0"/>
          <w:sz w:val="21"/>
          <w:szCs w:val="21"/>
          <w:lang w:eastAsia="zh-CN"/>
        </w:rPr>
        <w:t>旧址）。</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联系人：麦</w:t>
      </w:r>
      <w:r>
        <w:rPr>
          <w:rFonts w:hint="eastAsia" w:ascii="仿宋_GB2312" w:hAnsi="仿宋_GB2312" w:eastAsia="仿宋_GB2312" w:cs="仿宋_GB2312"/>
          <w:kern w:val="0"/>
          <w:sz w:val="21"/>
          <w:szCs w:val="21"/>
          <w:lang w:val="en-US" w:eastAsia="zh-CN"/>
        </w:rPr>
        <w:t>工</w:t>
      </w:r>
      <w:r>
        <w:rPr>
          <w:rFonts w:hint="eastAsia" w:ascii="仿宋_GB2312" w:hAnsi="仿宋_GB2312" w:eastAsia="仿宋_GB2312" w:cs="仿宋_GB2312"/>
          <w:kern w:val="0"/>
          <w:sz w:val="21"/>
          <w:szCs w:val="21"/>
          <w:lang w:eastAsia="zh-CN"/>
        </w:rPr>
        <w:t xml:space="preserve">                   邮政编码：511400 </w:t>
      </w:r>
    </w:p>
    <w:p>
      <w:pPr>
        <w:keepNext w:val="0"/>
        <w:keepLines w:val="0"/>
        <w:pageBreakBefore w:val="0"/>
        <w:widowControl/>
        <w:kinsoku/>
        <w:wordWrap/>
        <w:overflowPunct/>
        <w:topLinePunct w:val="0"/>
        <w:autoSpaceDE/>
        <w:autoSpaceDN/>
        <w:bidi w:val="0"/>
        <w:adjustRightInd/>
        <w:snapToGrid w:val="0"/>
        <w:spacing w:line="480" w:lineRule="exact"/>
        <w:ind w:firstLine="525" w:firstLineChars="250"/>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联系方式：18807696638          传真： 0769-39009090</w:t>
      </w:r>
    </w:p>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panose1 w:val="02010609000101010101"/>
    <w:charset w:val="00"/>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672506F4"/>
    <w:rsid w:val="672506F4"/>
    <w:rsid w:val="7FC76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5"/>
    <w:semiHidden/>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2 Char"/>
    <w:link w:val="2"/>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2016</Words>
  <Characters>2259</Characters>
  <Lines>0</Lines>
  <Paragraphs>0</Paragraphs>
  <TotalTime>16</TotalTime>
  <ScaleCrop>false</ScaleCrop>
  <LinksUpToDate>false</LinksUpToDate>
  <CharactersWithSpaces>2343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2023-05-08T02:47:00Z</dcterms:created>
  <dc:creator>MCmai</dc:creator>
  <cp:lastModifiedBy>MCmai</cp:lastModifiedBy>
  <cp:lastPrinted>2023-05-08T02:48:18Z</cp:lastPrinted>
  <dcterms:modified xsi:type="dcterms:W3CDTF">2023-05-08T03:06:31Z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CDB32D8452EC45F08A9C735FF523127E_11</vt:lpwstr>
  </property>
</Properties>
</file>