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auto"/>
          <w:sz w:val="52"/>
          <w:szCs w:val="52"/>
        </w:rPr>
      </w:pPr>
    </w:p>
    <w:p>
      <w:pPr>
        <w:jc w:val="center"/>
        <w:rPr>
          <w:rFonts w:hint="eastAsia" w:ascii="黑体" w:eastAsia="黑体"/>
          <w:color w:val="auto"/>
          <w:sz w:val="52"/>
          <w:szCs w:val="52"/>
        </w:rPr>
      </w:pPr>
    </w:p>
    <w:p>
      <w:pPr>
        <w:spacing w:line="360" w:lineRule="auto"/>
        <w:jc w:val="center"/>
        <w:rPr>
          <w:rFonts w:hint="eastAsia" w:ascii="华康简标题宋" w:eastAsia="华康简标题宋"/>
          <w:b/>
          <w:bCs/>
          <w:color w:val="auto"/>
          <w:sz w:val="84"/>
        </w:rPr>
      </w:pPr>
      <w:r>
        <w:rPr>
          <w:rFonts w:hint="eastAsia" w:ascii="宋体" w:hAnsi="宋体" w:cs="宋体"/>
          <w:b/>
          <w:bCs/>
          <w:color w:val="auto"/>
          <w:sz w:val="84"/>
        </w:rPr>
        <w:t xml:space="preserve">  </w:t>
      </w:r>
      <w:r>
        <w:rPr>
          <w:rFonts w:hint="eastAsia" w:ascii="华康简标题宋" w:eastAsia="华康简标题宋"/>
          <w:b/>
          <w:bCs/>
          <w:color w:val="auto"/>
          <w:sz w:val="84"/>
        </w:rPr>
        <w:t>采</w:t>
      </w:r>
      <w:r>
        <w:rPr>
          <w:rFonts w:hint="eastAsia" w:ascii="宋体" w:hAnsi="宋体" w:cs="宋体"/>
          <w:b/>
          <w:bCs/>
          <w:color w:val="auto"/>
          <w:sz w:val="84"/>
        </w:rPr>
        <w:t xml:space="preserve"> </w:t>
      </w:r>
      <w:r>
        <w:rPr>
          <w:rFonts w:hint="eastAsia" w:ascii="华康简标题宋" w:eastAsia="华康简标题宋"/>
          <w:b/>
          <w:bCs/>
          <w:color w:val="auto"/>
          <w:sz w:val="84"/>
        </w:rPr>
        <w:t>购 文 件</w:t>
      </w:r>
    </w:p>
    <w:p>
      <w:pPr>
        <w:jc w:val="center"/>
        <w:rPr>
          <w:rFonts w:hint="eastAsia" w:ascii="黑体" w:eastAsia="黑体"/>
          <w:color w:val="auto"/>
          <w:sz w:val="52"/>
          <w:szCs w:val="52"/>
        </w:rPr>
      </w:pPr>
    </w:p>
    <w:p>
      <w:pPr>
        <w:jc w:val="center"/>
        <w:rPr>
          <w:rFonts w:hint="eastAsia" w:ascii="宋体" w:hAnsi="宋体" w:cs="宋体"/>
          <w:b/>
          <w:color w:val="auto"/>
          <w:sz w:val="48"/>
        </w:rPr>
      </w:pPr>
      <w:r>
        <w:rPr>
          <w:rFonts w:hint="eastAsia" w:ascii="宋体" w:hAnsi="宋体" w:cs="宋体"/>
          <w:b/>
          <w:color w:val="auto"/>
          <w:sz w:val="48"/>
          <w:lang w:val="en-US" w:eastAsia="zh-CN"/>
        </w:rPr>
        <w:t>广东东韶石化综合能源加油站项目（一期）施工-工艺工程采购</w:t>
      </w:r>
    </w:p>
    <w:p>
      <w:pPr>
        <w:jc w:val="center"/>
        <w:rPr>
          <w:rFonts w:hint="eastAsia" w:ascii="宋体" w:hAnsi="宋体"/>
          <w:color w:val="auto"/>
          <w:sz w:val="32"/>
        </w:rPr>
      </w:pPr>
    </w:p>
    <w:p>
      <w:pPr>
        <w:jc w:val="center"/>
        <w:rPr>
          <w:rFonts w:hint="eastAsia" w:ascii="仿宋_GB2312" w:hAnsi="宋体" w:eastAsia="仿宋_GB2312"/>
          <w:bCs/>
          <w:color w:val="000000"/>
          <w:sz w:val="32"/>
          <w:u w:val="single"/>
        </w:rPr>
      </w:pPr>
      <w:r>
        <w:rPr>
          <w:rFonts w:hint="eastAsia" w:ascii="仿宋_GB2312" w:hAnsi="宋体" w:eastAsia="仿宋_GB2312"/>
          <w:bCs/>
          <w:color w:val="auto"/>
          <w:sz w:val="32"/>
        </w:rPr>
        <w:t>项目编号：</w:t>
      </w:r>
      <w:r>
        <w:rPr>
          <w:rFonts w:hint="eastAsia" w:ascii="仿宋_GB2312" w:hAnsi="宋体" w:eastAsia="仿宋_GB2312"/>
          <w:bCs/>
          <w:color w:val="000000"/>
          <w:sz w:val="32"/>
          <w:szCs w:val="32"/>
          <w:u w:val="single"/>
        </w:rPr>
        <w:t xml:space="preserve"> </w:t>
      </w:r>
      <w:r>
        <w:rPr>
          <w:rFonts w:hint="eastAsia" w:ascii="仿宋" w:hAnsi="仿宋" w:eastAsia="仿宋" w:cs="仿宋"/>
          <w:bCs/>
          <w:color w:val="000000"/>
          <w:sz w:val="32"/>
          <w:szCs w:val="32"/>
          <w:u w:val="single"/>
        </w:rPr>
        <w:t>ZBCG-202</w:t>
      </w:r>
      <w:r>
        <w:rPr>
          <w:rFonts w:hint="eastAsia" w:ascii="仿宋" w:hAnsi="仿宋" w:eastAsia="仿宋" w:cs="仿宋"/>
          <w:bCs/>
          <w:color w:val="000000"/>
          <w:sz w:val="32"/>
          <w:szCs w:val="32"/>
          <w:u w:val="single"/>
          <w:lang w:val="en-US" w:eastAsia="zh-CN"/>
        </w:rPr>
        <w:t>3</w:t>
      </w:r>
      <w:r>
        <w:rPr>
          <w:rFonts w:hint="eastAsia" w:ascii="仿宋" w:hAnsi="仿宋" w:eastAsia="仿宋" w:cs="仿宋"/>
          <w:bCs/>
          <w:color w:val="000000"/>
          <w:sz w:val="32"/>
          <w:szCs w:val="32"/>
          <w:u w:val="single"/>
        </w:rPr>
        <w:t>-</w:t>
      </w:r>
      <w:r>
        <w:rPr>
          <w:rFonts w:hint="eastAsia" w:ascii="仿宋" w:hAnsi="仿宋" w:eastAsia="仿宋" w:cs="仿宋"/>
          <w:bCs/>
          <w:color w:val="000000"/>
          <w:sz w:val="32"/>
          <w:szCs w:val="32"/>
          <w:u w:val="single"/>
          <w:lang w:val="en-US" w:eastAsia="zh-CN"/>
        </w:rPr>
        <w:t>146</w:t>
      </w:r>
      <w:r>
        <w:rPr>
          <w:rFonts w:hint="eastAsia" w:ascii="仿宋_GB2312" w:hAnsi="宋体" w:eastAsia="仿宋_GB2312" w:cs="Times New Roman"/>
          <w:bCs/>
          <w:color w:val="000000"/>
          <w:sz w:val="32"/>
          <w:u w:val="single"/>
        </w:rPr>
        <w:t xml:space="preserve"> </w:t>
      </w:r>
    </w:p>
    <w:p>
      <w:pPr>
        <w:spacing w:line="360" w:lineRule="auto"/>
        <w:ind w:left="538" w:leftChars="256" w:firstLine="1760" w:firstLineChars="550"/>
        <w:rPr>
          <w:rFonts w:hint="eastAsia" w:ascii="仿宋_GB2312" w:hAnsi="宋体" w:eastAsia="仿宋_GB2312"/>
          <w:bCs/>
          <w:color w:val="auto"/>
          <w:sz w:val="32"/>
          <w:u w:val="single"/>
        </w:rPr>
      </w:pPr>
    </w:p>
    <w:p>
      <w:pPr>
        <w:jc w:val="center"/>
        <w:rPr>
          <w:rFonts w:hint="eastAsia" w:ascii="宋体" w:hAnsi="宋体"/>
          <w:color w:val="auto"/>
          <w:sz w:val="36"/>
        </w:rPr>
      </w:pPr>
      <w:r>
        <w:rPr>
          <w:rFonts w:hint="eastAsia" w:ascii="黑体" w:eastAsia="黑体"/>
          <w:color w:val="auto"/>
          <w:sz w:val="36"/>
          <w:szCs w:val="36"/>
        </w:rPr>
        <w:t xml:space="preserve"> </w:t>
      </w:r>
    </w:p>
    <w:p>
      <w:pPr>
        <w:spacing w:line="360" w:lineRule="auto"/>
        <w:jc w:val="center"/>
        <w:rPr>
          <w:color w:val="auto"/>
        </w:rPr>
      </w:pPr>
      <w:r>
        <w:rPr>
          <w:color w:val="auto"/>
        </w:rPr>
        <w:drawing>
          <wp:inline distT="0" distB="0" distL="114300" distR="114300">
            <wp:extent cx="1612900" cy="1616710"/>
            <wp:effectExtent l="0" t="0" r="6350" b="2540"/>
            <wp:docPr id="44" name="图片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 descr="莞建标志"/>
                    <pic:cNvPicPr>
                      <a:picLocks noChangeAspect="1"/>
                    </pic:cNvPicPr>
                  </pic:nvPicPr>
                  <pic:blipFill>
                    <a:blip r:embed="rId8"/>
                    <a:stretch>
                      <a:fillRect/>
                    </a:stretch>
                  </pic:blipFill>
                  <pic:spPr>
                    <a:xfrm>
                      <a:off x="0" y="0"/>
                      <a:ext cx="1612900" cy="1616710"/>
                    </a:xfrm>
                    <a:prstGeom prst="rect">
                      <a:avLst/>
                    </a:prstGeom>
                    <a:noFill/>
                    <a:ln>
                      <a:noFill/>
                    </a:ln>
                  </pic:spPr>
                </pic:pic>
              </a:graphicData>
            </a:graphic>
          </wp:inline>
        </w:drawing>
      </w:r>
    </w:p>
    <w:p>
      <w:pPr>
        <w:spacing w:line="360" w:lineRule="auto"/>
        <w:jc w:val="center"/>
        <w:rPr>
          <w:rFonts w:hint="eastAsia"/>
          <w:color w:val="auto"/>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ind w:left="538"/>
        <w:jc w:val="center"/>
        <w:rPr>
          <w:rFonts w:hint="eastAsia" w:ascii="仿宋_GB2312" w:hAnsi="宋体" w:eastAsia="仿宋_GB2312"/>
          <w:bCs/>
          <w:color w:val="auto"/>
          <w:sz w:val="32"/>
        </w:rPr>
      </w:pPr>
      <w:r>
        <w:rPr>
          <w:rFonts w:hint="eastAsia" w:ascii="仿宋_GB2312" w:hAnsi="宋体" w:eastAsia="仿宋_GB2312"/>
          <w:bCs/>
          <w:color w:val="auto"/>
          <w:sz w:val="32"/>
        </w:rPr>
        <w:t>东莞市莞城建筑工程有限公司</w:t>
      </w:r>
    </w:p>
    <w:p>
      <w:pPr>
        <w:spacing w:line="360" w:lineRule="auto"/>
        <w:ind w:left="538"/>
        <w:jc w:val="center"/>
        <w:rPr>
          <w:rFonts w:hint="eastAsia" w:ascii="仿宋_GB2312" w:hAnsi="宋体" w:eastAsia="仿宋_GB2312"/>
          <w:bCs/>
          <w:color w:val="auto"/>
          <w:sz w:val="32"/>
        </w:rPr>
      </w:pPr>
      <w:r>
        <w:rPr>
          <w:rFonts w:ascii="仿宋_GB2312" w:hAnsi="宋体" w:eastAsia="仿宋_GB2312"/>
          <w:bCs/>
          <w:color w:val="auto"/>
          <w:sz w:val="32"/>
        </w:rPr>
        <w:t>202</w:t>
      </w:r>
      <w:r>
        <w:rPr>
          <w:rFonts w:hint="eastAsia" w:ascii="仿宋_GB2312" w:hAnsi="宋体" w:eastAsia="仿宋_GB2312"/>
          <w:bCs/>
          <w:color w:val="auto"/>
          <w:sz w:val="32"/>
          <w:lang w:val="en-US" w:eastAsia="zh-CN"/>
        </w:rPr>
        <w:t>3</w:t>
      </w:r>
      <w:r>
        <w:rPr>
          <w:rFonts w:hint="eastAsia" w:ascii="仿宋_GB2312" w:hAnsi="宋体" w:eastAsia="仿宋_GB2312"/>
          <w:bCs/>
          <w:color w:val="auto"/>
          <w:sz w:val="32"/>
        </w:rPr>
        <w:t>年</w:t>
      </w:r>
      <w:r>
        <w:rPr>
          <w:rFonts w:hint="eastAsia" w:ascii="宋体" w:hAnsi="宋体" w:eastAsia="宋体" w:cs="宋体"/>
          <w:color w:val="auto"/>
          <w:kern w:val="0"/>
          <w:sz w:val="30"/>
          <w:szCs w:val="30"/>
          <w:u w:val="none"/>
          <w:lang w:val="en-US" w:eastAsia="zh-CN"/>
        </w:rPr>
        <w:t>1</w:t>
      </w:r>
      <w:r>
        <w:rPr>
          <w:rFonts w:hint="eastAsia" w:ascii="宋体" w:hAnsi="宋体" w:cs="宋体"/>
          <w:color w:val="auto"/>
          <w:kern w:val="0"/>
          <w:sz w:val="30"/>
          <w:szCs w:val="30"/>
          <w:u w:val="none"/>
          <w:lang w:val="en-US" w:eastAsia="zh-CN"/>
        </w:rPr>
        <w:t>1</w:t>
      </w:r>
      <w:r>
        <w:rPr>
          <w:rFonts w:hint="eastAsia" w:ascii="仿宋_GB2312" w:hAnsi="宋体" w:eastAsia="仿宋_GB2312"/>
          <w:bCs/>
          <w:color w:val="auto"/>
          <w:sz w:val="32"/>
        </w:rPr>
        <w:t>月</w:t>
      </w:r>
    </w:p>
    <w:p>
      <w:pPr>
        <w:pStyle w:val="14"/>
        <w:tabs>
          <w:tab w:val="right" w:leader="dot" w:pos="9532"/>
        </w:tabs>
        <w:spacing w:line="400" w:lineRule="exact"/>
        <w:ind w:left="0" w:leftChars="0" w:firstLine="0" w:firstLineChars="0"/>
        <w:jc w:val="center"/>
        <w:rPr>
          <w:rFonts w:hint="eastAsia" w:eastAsia="黑体"/>
          <w:b/>
          <w:bCs/>
          <w:color w:val="auto"/>
          <w:sz w:val="32"/>
        </w:rPr>
      </w:pPr>
      <w:r>
        <w:rPr>
          <w:rFonts w:ascii="新宋体" w:hAnsi="新宋体" w:eastAsia="新宋体"/>
          <w:color w:val="auto"/>
          <w:sz w:val="24"/>
        </w:rPr>
        <w:br w:type="page"/>
      </w:r>
      <w:bookmarkStart w:id="0" w:name="_Toc419375443"/>
      <w:r>
        <w:rPr>
          <w:rFonts w:hint="eastAsia" w:eastAsia="黑体"/>
          <w:b/>
          <w:bCs/>
          <w:color w:val="auto"/>
          <w:sz w:val="28"/>
          <w:szCs w:val="28"/>
        </w:rPr>
        <w:t>第一部分 采购公告</w:t>
      </w:r>
    </w:p>
    <w:p>
      <w:pPr>
        <w:widowControl/>
        <w:snapToGrid w:val="0"/>
        <w:spacing w:line="360"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至：投标人</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东莞市莞城建筑工程有限公司就</w:t>
      </w:r>
      <w:r>
        <w:rPr>
          <w:rFonts w:hint="eastAsia" w:ascii="宋体" w:hAnsi="宋体" w:eastAsia="宋体" w:cs="宋体"/>
          <w:color w:val="auto"/>
          <w:kern w:val="0"/>
          <w:sz w:val="21"/>
          <w:szCs w:val="21"/>
          <w:u w:val="single"/>
        </w:rPr>
        <w:t xml:space="preserve"> 广东东韶石化综合能源加油站项目（一期）施工-</w:t>
      </w:r>
      <w:r>
        <w:rPr>
          <w:rFonts w:hint="eastAsia" w:ascii="宋体" w:hAnsi="宋体" w:cs="宋体"/>
          <w:color w:val="auto"/>
          <w:kern w:val="0"/>
          <w:sz w:val="21"/>
          <w:szCs w:val="21"/>
          <w:u w:val="single"/>
          <w:lang w:val="en-US" w:eastAsia="zh-CN"/>
        </w:rPr>
        <w:t>工艺</w:t>
      </w:r>
      <w:r>
        <w:rPr>
          <w:rFonts w:hint="eastAsia" w:ascii="宋体" w:hAnsi="宋体" w:eastAsia="宋体" w:cs="宋体"/>
          <w:color w:val="auto"/>
          <w:kern w:val="0"/>
          <w:sz w:val="21"/>
          <w:szCs w:val="21"/>
          <w:u w:val="single"/>
        </w:rPr>
        <w:t xml:space="preserve">工程 </w:t>
      </w:r>
      <w:r>
        <w:rPr>
          <w:rFonts w:hint="eastAsia" w:ascii="宋体" w:hAnsi="宋体" w:eastAsia="宋体" w:cs="宋体"/>
          <w:color w:val="auto"/>
          <w:kern w:val="0"/>
          <w:sz w:val="21"/>
          <w:szCs w:val="21"/>
        </w:rPr>
        <w:t>进行</w:t>
      </w:r>
      <w:r>
        <w:rPr>
          <w:rFonts w:hint="eastAsia" w:ascii="宋体" w:hAnsi="宋体" w:eastAsia="宋体" w:cs="宋体"/>
          <w:color w:val="auto"/>
          <w:kern w:val="0"/>
          <w:sz w:val="21"/>
          <w:szCs w:val="21"/>
          <w:u w:val="single"/>
          <w:lang w:val="en-US" w:eastAsia="zh-CN"/>
        </w:rPr>
        <w:t>公开采购</w:t>
      </w:r>
      <w:r>
        <w:rPr>
          <w:rFonts w:hint="eastAsia" w:ascii="宋体" w:hAnsi="宋体" w:eastAsia="宋体" w:cs="宋体"/>
          <w:color w:val="auto"/>
          <w:kern w:val="0"/>
          <w:sz w:val="21"/>
          <w:szCs w:val="21"/>
        </w:rPr>
        <w:t>现将有关事项说明如下：</w:t>
      </w:r>
    </w:p>
    <w:p>
      <w:pPr>
        <w:widowControl/>
        <w:snapToGrid w:val="0"/>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一、项目名称：</w:t>
      </w:r>
      <w:r>
        <w:rPr>
          <w:rFonts w:hint="eastAsia" w:ascii="宋体" w:hAnsi="宋体" w:eastAsia="宋体" w:cs="宋体"/>
          <w:color w:val="auto"/>
          <w:sz w:val="21"/>
          <w:szCs w:val="21"/>
          <w:u w:val="single"/>
        </w:rPr>
        <w:t xml:space="preserve"> 广东东韶石化综合能源加油站项目（一期）施工-</w:t>
      </w:r>
      <w:r>
        <w:rPr>
          <w:rFonts w:hint="eastAsia" w:ascii="宋体" w:hAnsi="宋体" w:cs="宋体"/>
          <w:color w:val="auto"/>
          <w:kern w:val="0"/>
          <w:sz w:val="21"/>
          <w:szCs w:val="21"/>
          <w:u w:val="single"/>
          <w:lang w:val="en-US" w:eastAsia="zh-CN"/>
        </w:rPr>
        <w:t>工艺</w:t>
      </w:r>
      <w:r>
        <w:rPr>
          <w:rFonts w:hint="eastAsia" w:ascii="宋体" w:hAnsi="宋体" w:eastAsia="宋体" w:cs="宋体"/>
          <w:color w:val="auto"/>
          <w:kern w:val="0"/>
          <w:sz w:val="21"/>
          <w:szCs w:val="21"/>
          <w:u w:val="single"/>
        </w:rPr>
        <w:t>工程</w:t>
      </w:r>
      <w:r>
        <w:rPr>
          <w:rFonts w:hint="eastAsia" w:ascii="宋体" w:hAnsi="宋体" w:eastAsia="宋体" w:cs="宋体"/>
          <w:color w:val="auto"/>
          <w:sz w:val="21"/>
          <w:szCs w:val="21"/>
          <w:u w:val="single"/>
        </w:rPr>
        <w:t xml:space="preserve"> </w:t>
      </w:r>
    </w:p>
    <w:p>
      <w:pPr>
        <w:widowControl/>
        <w:snapToGrid w:val="0"/>
        <w:spacing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二、项目编号：</w:t>
      </w:r>
      <w:r>
        <w:rPr>
          <w:rFonts w:hint="eastAsia" w:ascii="宋体" w:hAnsi="宋体" w:eastAsia="宋体" w:cs="宋体"/>
          <w:color w:val="auto"/>
          <w:kern w:val="0"/>
          <w:sz w:val="21"/>
          <w:szCs w:val="21"/>
          <w:u w:val="single"/>
        </w:rPr>
        <w:t xml:space="preserve">     </w:t>
      </w:r>
      <w:bookmarkStart w:id="1" w:name="_Hlk38546875"/>
      <w:r>
        <w:rPr>
          <w:rFonts w:hint="eastAsia" w:ascii="宋体" w:hAnsi="宋体" w:eastAsia="宋体" w:cs="宋体"/>
          <w:color w:val="auto"/>
          <w:kern w:val="0"/>
          <w:sz w:val="21"/>
          <w:szCs w:val="21"/>
          <w:u w:val="single"/>
        </w:rPr>
        <w:t>ZBCG-202</w:t>
      </w:r>
      <w:r>
        <w:rPr>
          <w:rFonts w:hint="eastAsia" w:ascii="宋体" w:hAnsi="宋体" w:eastAsia="宋体" w:cs="宋体"/>
          <w:color w:val="auto"/>
          <w:kern w:val="0"/>
          <w:sz w:val="21"/>
          <w:szCs w:val="21"/>
          <w:u w:val="single"/>
          <w:lang w:val="en-US" w:eastAsia="zh-CN"/>
        </w:rPr>
        <w:t>3</w:t>
      </w:r>
      <w:r>
        <w:rPr>
          <w:rFonts w:hint="eastAsia" w:ascii="宋体" w:hAnsi="宋体" w:eastAsia="宋体" w:cs="宋体"/>
          <w:color w:val="auto"/>
          <w:kern w:val="0"/>
          <w:sz w:val="21"/>
          <w:szCs w:val="21"/>
          <w:u w:val="single"/>
        </w:rPr>
        <w:t>-</w:t>
      </w:r>
      <w:bookmarkEnd w:id="1"/>
      <w:r>
        <w:rPr>
          <w:rFonts w:hint="eastAsia" w:ascii="宋体" w:hAnsi="宋体" w:cs="宋体"/>
          <w:color w:val="auto"/>
          <w:kern w:val="0"/>
          <w:sz w:val="21"/>
          <w:szCs w:val="21"/>
          <w:u w:val="single"/>
          <w:lang w:val="en-US" w:eastAsia="zh-CN"/>
        </w:rPr>
        <w:t>146</w:t>
      </w:r>
      <w:r>
        <w:rPr>
          <w:rFonts w:hint="eastAsia" w:ascii="宋体" w:hAnsi="宋体" w:eastAsia="宋体" w:cs="宋体"/>
          <w:color w:val="auto"/>
          <w:kern w:val="0"/>
          <w:sz w:val="21"/>
          <w:szCs w:val="21"/>
          <w:u w:val="single"/>
        </w:rPr>
        <w:t xml:space="preserve">   </w:t>
      </w:r>
    </w:p>
    <w:p>
      <w:pPr>
        <w:widowControl/>
        <w:snapToGrid w:val="0"/>
        <w:spacing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三、工程地点：</w:t>
      </w:r>
      <w:r>
        <w:rPr>
          <w:rFonts w:hint="eastAsia" w:ascii="宋体" w:hAnsi="宋体" w:eastAsia="宋体" w:cs="宋体"/>
          <w:color w:val="auto"/>
          <w:kern w:val="0"/>
          <w:sz w:val="21"/>
          <w:szCs w:val="21"/>
          <w:u w:val="single"/>
        </w:rPr>
        <w:t xml:space="preserve">  韶关市华南先进装备产业园SN0510-21号地块(GSY)</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四、</w:t>
      </w:r>
      <w:r>
        <w:rPr>
          <w:rFonts w:hint="eastAsia" w:ascii="宋体" w:hAnsi="宋体" w:cs="宋体"/>
          <w:color w:val="auto"/>
          <w:kern w:val="0"/>
          <w:sz w:val="21"/>
          <w:szCs w:val="21"/>
          <w:lang w:val="en-US" w:eastAsia="zh-CN"/>
        </w:rPr>
        <w:t>采购控制</w:t>
      </w:r>
      <w:r>
        <w:rPr>
          <w:rFonts w:hint="eastAsia" w:ascii="宋体" w:hAnsi="宋体" w:eastAsia="宋体" w:cs="宋体"/>
          <w:color w:val="auto"/>
          <w:kern w:val="0"/>
          <w:sz w:val="21"/>
          <w:szCs w:val="21"/>
        </w:rPr>
        <w:t>价：</w:t>
      </w:r>
      <w:r>
        <w:rPr>
          <w:rFonts w:hint="eastAsia" w:ascii="宋体" w:hAnsi="宋体" w:eastAsia="宋体" w:cs="宋体"/>
          <w:b w:val="0"/>
          <w:bCs w:val="0"/>
          <w:sz w:val="21"/>
          <w:szCs w:val="21"/>
          <w:highlight w:val="none"/>
          <w:u w:val="none"/>
          <w:lang w:val="en-US" w:eastAsia="zh-CN"/>
        </w:rPr>
        <w:t>广东东韶石化综合能源加油站项目（一期）-工艺工程采购控制价为</w:t>
      </w:r>
      <w:r>
        <w:rPr>
          <w:rFonts w:hint="eastAsia" w:ascii="宋体" w:hAnsi="宋体" w:eastAsia="宋体" w:cs="宋体"/>
          <w:b w:val="0"/>
          <w:bCs w:val="0"/>
          <w:sz w:val="21"/>
          <w:szCs w:val="21"/>
          <w:highlight w:val="none"/>
          <w:u w:val="single"/>
          <w:lang w:val="en-US" w:eastAsia="zh-CN"/>
        </w:rPr>
        <w:t>￥298754.19元</w:t>
      </w:r>
      <w:r>
        <w:rPr>
          <w:rFonts w:hint="eastAsia" w:ascii="宋体" w:hAnsi="宋体" w:eastAsia="宋体" w:cs="宋体"/>
          <w:b w:val="0"/>
          <w:bCs w:val="0"/>
          <w:sz w:val="21"/>
          <w:szCs w:val="21"/>
          <w:highlight w:val="none"/>
          <w:u w:val="none"/>
          <w:lang w:val="en-US" w:eastAsia="zh-CN"/>
        </w:rPr>
        <w:t>，拟限价下浮率为</w:t>
      </w:r>
      <w:r>
        <w:rPr>
          <w:rFonts w:hint="eastAsia" w:ascii="宋体" w:hAnsi="宋体" w:eastAsia="宋体" w:cs="宋体"/>
          <w:b w:val="0"/>
          <w:bCs w:val="0"/>
          <w:sz w:val="21"/>
          <w:szCs w:val="21"/>
          <w:highlight w:val="none"/>
          <w:u w:val="single"/>
          <w:lang w:val="en-US" w:eastAsia="zh-CN"/>
        </w:rPr>
        <w:t>3%</w:t>
      </w:r>
      <w:r>
        <w:rPr>
          <w:rFonts w:hint="eastAsia" w:ascii="宋体" w:hAnsi="宋体" w:eastAsia="宋体" w:cs="宋体"/>
          <w:b w:val="0"/>
          <w:bCs w:val="0"/>
          <w:sz w:val="21"/>
          <w:szCs w:val="21"/>
          <w:highlight w:val="none"/>
          <w:u w:val="none"/>
          <w:lang w:val="en-US" w:eastAsia="zh-CN"/>
        </w:rPr>
        <w:t>，即采购限价(含税9%) 为</w:t>
      </w:r>
      <w:r>
        <w:rPr>
          <w:rFonts w:hint="eastAsia" w:ascii="宋体" w:hAnsi="宋体" w:eastAsia="宋体" w:cs="宋体"/>
          <w:b w:val="0"/>
          <w:bCs w:val="0"/>
          <w:sz w:val="21"/>
          <w:szCs w:val="21"/>
          <w:highlight w:val="none"/>
          <w:u w:val="single"/>
          <w:lang w:val="en-US" w:eastAsia="zh-CN"/>
        </w:rPr>
        <w:t>￥289791.56元</w:t>
      </w:r>
      <w:r>
        <w:rPr>
          <w:rFonts w:hint="eastAsia" w:ascii="宋体" w:hAnsi="宋体" w:eastAsia="宋体" w:cs="宋体"/>
          <w:b w:val="0"/>
          <w:bCs w:val="0"/>
          <w:sz w:val="21"/>
          <w:szCs w:val="21"/>
          <w:highlight w:val="none"/>
          <w:u w:val="none"/>
          <w:lang w:val="en-US" w:eastAsia="zh-CN"/>
        </w:rPr>
        <w:t xml:space="preserve">，其中不含税工程价款为: </w:t>
      </w:r>
      <w:r>
        <w:rPr>
          <w:rFonts w:hint="eastAsia" w:ascii="宋体" w:hAnsi="宋体" w:eastAsia="宋体" w:cs="宋体"/>
          <w:b w:val="0"/>
          <w:bCs w:val="0"/>
          <w:sz w:val="21"/>
          <w:szCs w:val="21"/>
          <w:highlight w:val="none"/>
          <w:u w:val="single"/>
          <w:lang w:val="en-US" w:eastAsia="zh-CN"/>
        </w:rPr>
        <w:t>￥265863.82元</w:t>
      </w:r>
      <w:r>
        <w:rPr>
          <w:rFonts w:hint="eastAsia" w:ascii="宋体" w:hAnsi="宋体" w:eastAsia="宋体" w:cs="宋体"/>
          <w:b w:val="0"/>
          <w:bCs w:val="0"/>
          <w:sz w:val="21"/>
          <w:szCs w:val="21"/>
          <w:highlight w:val="none"/>
          <w:u w:val="none"/>
          <w:lang w:val="en-US" w:eastAsia="zh-CN"/>
        </w:rPr>
        <w:t xml:space="preserve">，增值税税率为9%，税金: </w:t>
      </w:r>
      <w:r>
        <w:rPr>
          <w:rFonts w:hint="eastAsia" w:ascii="宋体" w:hAnsi="宋体" w:eastAsia="宋体" w:cs="宋体"/>
          <w:b w:val="0"/>
          <w:bCs w:val="0"/>
          <w:sz w:val="21"/>
          <w:szCs w:val="21"/>
          <w:highlight w:val="none"/>
          <w:u w:val="single"/>
          <w:lang w:val="en-US" w:eastAsia="zh-CN"/>
        </w:rPr>
        <w:t>￥23927.74元</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bCs/>
          <w:sz w:val="21"/>
          <w:szCs w:val="21"/>
          <w:highlight w:val="none"/>
          <w:u w:val="none"/>
          <w:lang w:val="en-US" w:eastAsia="zh-CN"/>
        </w:rPr>
        <w:t>（投标人报价时不得高于采购限价）</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color w:val="000000"/>
          <w:kern w:val="0"/>
          <w:szCs w:val="21"/>
        </w:rPr>
      </w:pPr>
      <w:r>
        <w:rPr>
          <w:rFonts w:hint="eastAsia" w:ascii="宋体" w:hAnsi="宋体" w:eastAsia="宋体" w:cs="宋体"/>
          <w:color w:val="auto"/>
          <w:kern w:val="0"/>
          <w:sz w:val="21"/>
          <w:szCs w:val="21"/>
        </w:rPr>
        <w:t>五、项目概况：</w:t>
      </w:r>
      <w:r>
        <w:rPr>
          <w:rFonts w:hint="eastAsia" w:ascii="宋体" w:hAnsi="宋体"/>
          <w:color w:val="000000"/>
          <w:kern w:val="0"/>
          <w:szCs w:val="21"/>
        </w:rPr>
        <w:t>项目拟建一座二级加油站，规划用地面积为5002平方米，拟分二期进行建设，其中一期拟建站房、加油棚和辅助用房。</w:t>
      </w:r>
    </w:p>
    <w:p>
      <w:pPr>
        <w:keepNext w:val="0"/>
        <w:keepLines w:val="0"/>
        <w:pageBreakBefore w:val="0"/>
        <w:widowControl w:val="0"/>
        <w:tabs>
          <w:tab w:val="left" w:pos="7560"/>
        </w:tabs>
        <w:kinsoku/>
        <w:wordWrap/>
        <w:overflowPunct/>
        <w:topLinePunct w:val="0"/>
        <w:autoSpaceDE/>
        <w:autoSpaceDN/>
        <w:bidi w:val="0"/>
        <w:adjustRightInd/>
        <w:snapToGrid w:val="0"/>
        <w:spacing w:line="360" w:lineRule="auto"/>
        <w:ind w:firstLine="450"/>
        <w:textAlignment w:val="auto"/>
        <w:rPr>
          <w:rFonts w:hint="eastAsia" w:asciiTheme="minorEastAsia" w:hAnsiTheme="minorEastAsia" w:cstheme="minorEastAsia"/>
          <w:color w:val="auto"/>
          <w:szCs w:val="21"/>
          <w:lang w:val="en-US" w:eastAsia="zh-CN"/>
        </w:rPr>
      </w:pPr>
      <w:r>
        <w:rPr>
          <w:rFonts w:hint="eastAsia" w:ascii="宋体" w:hAnsi="宋体" w:eastAsia="宋体" w:cs="宋体"/>
          <w:color w:val="auto"/>
          <w:kern w:val="0"/>
          <w:sz w:val="21"/>
          <w:szCs w:val="21"/>
        </w:rPr>
        <w:t>六、工程范围：</w:t>
      </w:r>
      <w:r>
        <w:rPr>
          <w:rFonts w:hint="eastAsia" w:asciiTheme="minorEastAsia" w:hAnsiTheme="minorEastAsia" w:cstheme="minorEastAsia"/>
          <w:b w:val="0"/>
          <w:bCs w:val="0"/>
          <w:color w:val="auto"/>
          <w:szCs w:val="21"/>
          <w:lang w:val="en-US" w:eastAsia="zh-CN"/>
        </w:rPr>
        <w:t>广东东韶石化综合能源加油站项目（一期）-工艺工程：</w:t>
      </w:r>
      <w:r>
        <w:rPr>
          <w:rFonts w:hint="eastAsia" w:asciiTheme="minorEastAsia" w:hAnsiTheme="minorEastAsia" w:cstheme="minorEastAsia"/>
          <w:color w:val="auto"/>
          <w:szCs w:val="21"/>
          <w:lang w:val="en-US" w:eastAsia="zh-CN"/>
        </w:rPr>
        <w:t>包含不限于以下工作内容：</w:t>
      </w:r>
    </w:p>
    <w:p>
      <w:pPr>
        <w:keepNext w:val="0"/>
        <w:keepLines w:val="0"/>
        <w:pageBreakBefore w:val="0"/>
        <w:widowControl w:val="0"/>
        <w:tabs>
          <w:tab w:val="left" w:pos="7560"/>
        </w:tabs>
        <w:kinsoku/>
        <w:wordWrap/>
        <w:overflowPunct/>
        <w:topLinePunct w:val="0"/>
        <w:autoSpaceDE/>
        <w:autoSpaceDN/>
        <w:bidi w:val="0"/>
        <w:adjustRightInd/>
        <w:snapToGrid w:val="0"/>
        <w:spacing w:line="360" w:lineRule="auto"/>
        <w:ind w:firstLine="450"/>
        <w:textAlignment w:val="auto"/>
        <w:rPr>
          <w:rFonts w:hint="default" w:asciiTheme="minorEastAsia" w:hAnsiTheme="minorEastAsia" w:cstheme="minorEastAsia"/>
          <w:color w:val="auto"/>
          <w:szCs w:val="21"/>
          <w:lang w:val="en-US" w:eastAsia="zh-CN"/>
        </w:rPr>
      </w:pPr>
      <w:r>
        <w:rPr>
          <w:rFonts w:hint="eastAsia" w:asciiTheme="minorEastAsia" w:hAnsiTheme="minorEastAsia" w:cstheme="minorEastAsia"/>
          <w:color w:val="auto"/>
          <w:szCs w:val="21"/>
          <w:lang w:val="en-US" w:eastAsia="zh-CN"/>
        </w:rPr>
        <w:t>1、包括图纸范围内的工艺管道部分、工艺设备部分、工艺自控部分等</w:t>
      </w:r>
    </w:p>
    <w:p>
      <w:pPr>
        <w:keepNext w:val="0"/>
        <w:keepLines w:val="0"/>
        <w:pageBreakBefore w:val="0"/>
        <w:widowControl w:val="0"/>
        <w:tabs>
          <w:tab w:val="left" w:pos="7560"/>
        </w:tabs>
        <w:kinsoku/>
        <w:wordWrap/>
        <w:overflowPunct/>
        <w:topLinePunct w:val="0"/>
        <w:autoSpaceDE/>
        <w:autoSpaceDN/>
        <w:bidi w:val="0"/>
        <w:adjustRightInd/>
        <w:snapToGrid w:val="0"/>
        <w:spacing w:line="360" w:lineRule="auto"/>
        <w:ind w:firstLine="450"/>
        <w:textAlignment w:val="auto"/>
        <w:rPr>
          <w:rFonts w:hint="eastAsia" w:asciiTheme="minorEastAsia" w:hAnsiTheme="minorEastAsia" w:cstheme="minorEastAsia"/>
          <w:color w:val="auto"/>
          <w:szCs w:val="21"/>
          <w:lang w:val="en-US" w:eastAsia="zh-CN"/>
        </w:rPr>
      </w:pPr>
      <w:r>
        <w:rPr>
          <w:rFonts w:hint="eastAsia" w:asciiTheme="minorEastAsia" w:hAnsiTheme="minorEastAsia" w:cstheme="minorEastAsia"/>
          <w:color w:val="auto"/>
          <w:szCs w:val="21"/>
          <w:lang w:val="en-US" w:eastAsia="zh-CN"/>
        </w:rPr>
        <w:t>2、乙方需根据甲方要求安排专人驻场，配备相应人员；接到甲方通知后应立即响应，进行维修，并配合甲方办理每一次的维修通知单的验收；</w:t>
      </w:r>
    </w:p>
    <w:p>
      <w:pPr>
        <w:keepNext w:val="0"/>
        <w:keepLines w:val="0"/>
        <w:pageBreakBefore w:val="0"/>
        <w:widowControl w:val="0"/>
        <w:tabs>
          <w:tab w:val="left" w:pos="7560"/>
        </w:tabs>
        <w:kinsoku/>
        <w:wordWrap/>
        <w:overflowPunct/>
        <w:topLinePunct w:val="0"/>
        <w:autoSpaceDE/>
        <w:autoSpaceDN/>
        <w:bidi w:val="0"/>
        <w:adjustRightInd/>
        <w:snapToGrid w:val="0"/>
        <w:spacing w:line="360" w:lineRule="auto"/>
        <w:ind w:firstLine="450"/>
        <w:textAlignment w:val="auto"/>
        <w:rPr>
          <w:rFonts w:hint="eastAsia" w:ascii="宋体" w:hAnsi="宋体" w:eastAsia="宋体" w:cs="宋体"/>
          <w:color w:val="auto"/>
          <w:kern w:val="0"/>
          <w:sz w:val="21"/>
          <w:szCs w:val="21"/>
          <w:lang w:val="en-US" w:eastAsia="zh-CN"/>
        </w:rPr>
      </w:pPr>
      <w:r>
        <w:rPr>
          <w:rFonts w:hint="eastAsia" w:asciiTheme="minorEastAsia" w:hAnsiTheme="minorEastAsia" w:cstheme="minorEastAsia"/>
          <w:color w:val="auto"/>
          <w:szCs w:val="21"/>
          <w:lang w:val="en-US" w:eastAsia="zh-CN"/>
        </w:rPr>
        <w:t>3、</w:t>
      </w:r>
      <w:r>
        <w:rPr>
          <w:rFonts w:hint="eastAsia" w:eastAsia="宋体" w:asciiTheme="minorEastAsia" w:hAnsiTheme="minorEastAsia" w:cstheme="minorEastAsia"/>
          <w:color w:val="auto"/>
          <w:szCs w:val="21"/>
          <w:lang w:val="en-US" w:eastAsia="zh-CN"/>
        </w:rPr>
        <w:t>配合</w:t>
      </w:r>
      <w:r>
        <w:rPr>
          <w:rFonts w:hint="eastAsia" w:asciiTheme="minorEastAsia" w:hAnsiTheme="minorEastAsia" w:cstheme="minorEastAsia"/>
          <w:color w:val="auto"/>
          <w:szCs w:val="21"/>
          <w:lang w:val="en-US" w:eastAsia="zh-CN"/>
        </w:rPr>
        <w:t>甲方材料送检工作，直至工程竣工验收完成（含竣工验收资料编制整理、备案等），协助甲方按发包人要求办理项目移交。</w:t>
      </w:r>
    </w:p>
    <w:p>
      <w:pPr>
        <w:numPr>
          <w:ilvl w:val="0"/>
          <w:numId w:val="2"/>
        </w:numPr>
        <w:spacing w:line="360" w:lineRule="auto"/>
        <w:ind w:firstLine="420" w:firstLineChars="200"/>
        <w:rPr>
          <w:rFonts w:hint="eastAsia" w:ascii="宋体" w:hAnsi="宋体" w:cs="Times New Roman"/>
          <w:color w:val="000000"/>
          <w:kern w:val="0"/>
          <w:szCs w:val="21"/>
          <w:lang w:val="en-US" w:eastAsia="zh-CN"/>
        </w:rPr>
      </w:pPr>
      <w:r>
        <w:rPr>
          <w:rFonts w:hint="eastAsia" w:ascii="宋体" w:hAnsi="宋体" w:cs="Times New Roman"/>
          <w:color w:val="000000"/>
          <w:kern w:val="0"/>
          <w:szCs w:val="21"/>
          <w:lang w:val="en-US" w:eastAsia="zh-CN"/>
        </w:rPr>
        <w:t>承包方式：</w:t>
      </w:r>
    </w:p>
    <w:p>
      <w:pPr>
        <w:keepNext w:val="0"/>
        <w:keepLines w:val="0"/>
        <w:pageBreakBefore w:val="0"/>
        <w:widowControl w:val="0"/>
        <w:tabs>
          <w:tab w:val="left" w:pos="7560"/>
        </w:tabs>
        <w:kinsoku/>
        <w:wordWrap/>
        <w:overflowPunct/>
        <w:topLinePunct w:val="0"/>
        <w:autoSpaceDE/>
        <w:autoSpaceDN/>
        <w:bidi w:val="0"/>
        <w:adjustRightInd/>
        <w:snapToGrid w:val="0"/>
        <w:spacing w:line="360" w:lineRule="auto"/>
        <w:ind w:firstLine="450"/>
        <w:textAlignment w:val="auto"/>
        <w:rPr>
          <w:rFonts w:hint="eastAsia" w:asciiTheme="minorEastAsia" w:hAnsiTheme="minorEastAsia" w:eastAsiaTheme="minorEastAsia" w:cstheme="minorEastAsia"/>
          <w:color w:val="auto"/>
          <w:szCs w:val="21"/>
          <w:lang w:val="en-US" w:eastAsia="zh-CN"/>
        </w:rPr>
      </w:pPr>
      <w:r>
        <w:rPr>
          <w:rFonts w:hint="eastAsia" w:ascii="宋体" w:hAnsi="宋体" w:cs="Times New Roman"/>
          <w:color w:val="000000"/>
          <w:kern w:val="0"/>
          <w:szCs w:val="21"/>
          <w:lang w:val="en-US" w:eastAsia="zh-CN"/>
        </w:rPr>
        <w:t>1、</w:t>
      </w:r>
      <w:r>
        <w:rPr>
          <w:rFonts w:hint="eastAsia" w:asciiTheme="minorEastAsia" w:hAnsiTheme="minorEastAsia" w:eastAsiaTheme="minorEastAsia" w:cstheme="minorEastAsia"/>
          <w:color w:val="auto"/>
          <w:szCs w:val="21"/>
          <w:lang w:val="en-US" w:eastAsia="zh-CN"/>
        </w:rPr>
        <w:t>包人工、材料</w:t>
      </w:r>
      <w:r>
        <w:rPr>
          <w:rFonts w:hint="eastAsia" w:asciiTheme="minorEastAsia" w:hAnsiTheme="minorEastAsia" w:cstheme="minorEastAsia"/>
          <w:color w:val="auto"/>
          <w:szCs w:val="21"/>
          <w:lang w:val="en-US" w:eastAsia="zh-CN"/>
        </w:rPr>
        <w:t>（包含二次搬运）</w:t>
      </w:r>
      <w:r>
        <w:rPr>
          <w:rFonts w:hint="eastAsia" w:asciiTheme="minorEastAsia" w:hAnsiTheme="minorEastAsia" w:eastAsiaTheme="minorEastAsia" w:cstheme="minorEastAsia"/>
          <w:color w:val="auto"/>
          <w:szCs w:val="21"/>
          <w:lang w:val="en-US" w:eastAsia="zh-CN"/>
        </w:rPr>
        <w:t>、机械、小型机械设备操作用工、保险费用、税金（合同另有约定的除外）</w:t>
      </w:r>
      <w:r>
        <w:rPr>
          <w:rFonts w:hint="eastAsia" w:asciiTheme="minorEastAsia" w:hAnsiTheme="minorEastAsia" w:cstheme="minorEastAsia"/>
          <w:color w:val="auto"/>
          <w:szCs w:val="21"/>
          <w:lang w:val="en-US" w:eastAsia="zh-CN"/>
        </w:rPr>
        <w:t>、施工用电用水费用、</w:t>
      </w:r>
      <w:r>
        <w:rPr>
          <w:rFonts w:hint="eastAsia" w:asciiTheme="minorEastAsia" w:hAnsiTheme="minorEastAsia" w:eastAsiaTheme="minorEastAsia" w:cstheme="minorEastAsia"/>
          <w:color w:val="auto"/>
          <w:szCs w:val="21"/>
          <w:lang w:val="en-US" w:eastAsia="zh-CN"/>
        </w:rPr>
        <w:t>工期、质量、安全生产、现场文明施工费、保险费</w:t>
      </w:r>
      <w:r>
        <w:rPr>
          <w:rFonts w:hint="eastAsia" w:asciiTheme="minorEastAsia" w:hAnsiTheme="minorEastAsia" w:cstheme="minorEastAsia"/>
          <w:color w:val="auto"/>
          <w:szCs w:val="21"/>
          <w:lang w:val="en-US" w:eastAsia="zh-CN"/>
        </w:rPr>
        <w:t>、管理费、利润</w:t>
      </w:r>
      <w:r>
        <w:rPr>
          <w:rFonts w:hint="eastAsia" w:asciiTheme="minorEastAsia" w:hAnsiTheme="minorEastAsia" w:eastAsiaTheme="minorEastAsia" w:cstheme="minorEastAsia"/>
          <w:color w:val="auto"/>
          <w:szCs w:val="21"/>
          <w:lang w:val="en-US" w:eastAsia="zh-CN"/>
        </w:rPr>
        <w:t>及其他分包单位的配合费等</w:t>
      </w:r>
      <w:r>
        <w:rPr>
          <w:rFonts w:hint="eastAsia" w:asciiTheme="minorEastAsia" w:hAnsiTheme="minorEastAsia" w:cstheme="minorEastAsia"/>
          <w:color w:val="auto"/>
          <w:szCs w:val="21"/>
          <w:lang w:val="en-US" w:eastAsia="zh-CN"/>
        </w:rPr>
        <w:t>完成此项工作的所有内容的</w:t>
      </w:r>
      <w:r>
        <w:rPr>
          <w:rFonts w:hint="eastAsia" w:asciiTheme="minorEastAsia" w:hAnsiTheme="minorEastAsia" w:eastAsiaTheme="minorEastAsia" w:cstheme="minorEastAsia"/>
          <w:color w:val="auto"/>
          <w:szCs w:val="21"/>
          <w:lang w:val="en-US" w:eastAsia="zh-CN"/>
        </w:rPr>
        <w:t>费用。</w:t>
      </w:r>
    </w:p>
    <w:p>
      <w:pPr>
        <w:keepNext w:val="0"/>
        <w:keepLines w:val="0"/>
        <w:pageBreakBefore w:val="0"/>
        <w:widowControl w:val="0"/>
        <w:tabs>
          <w:tab w:val="left" w:pos="7560"/>
        </w:tabs>
        <w:kinsoku/>
        <w:wordWrap/>
        <w:overflowPunct/>
        <w:topLinePunct w:val="0"/>
        <w:autoSpaceDE/>
        <w:autoSpaceDN/>
        <w:bidi w:val="0"/>
        <w:adjustRightInd/>
        <w:snapToGrid w:val="0"/>
        <w:spacing w:line="360" w:lineRule="auto"/>
        <w:ind w:firstLine="450"/>
        <w:textAlignment w:val="auto"/>
        <w:rPr>
          <w:rFonts w:hint="eastAsia" w:ascii="宋体" w:hAnsi="宋体" w:cs="Times New Roman"/>
          <w:color w:val="000000"/>
          <w:kern w:val="0"/>
          <w:szCs w:val="21"/>
          <w:lang w:val="en-US" w:eastAsia="zh-CN"/>
        </w:rPr>
      </w:pPr>
      <w:r>
        <w:rPr>
          <w:rFonts w:hint="eastAsia" w:asciiTheme="minorEastAsia" w:hAnsiTheme="minorEastAsia" w:eastAsiaTheme="minorEastAsia" w:cstheme="minorEastAsia"/>
          <w:b w:val="0"/>
          <w:bCs w:val="0"/>
          <w:color w:val="auto"/>
          <w:szCs w:val="21"/>
          <w:lang w:val="en-US" w:eastAsia="zh-CN"/>
        </w:rPr>
        <w:t>2、</w:t>
      </w:r>
      <w:r>
        <w:rPr>
          <w:rFonts w:hint="eastAsia" w:asciiTheme="minorEastAsia" w:hAnsiTheme="minorEastAsia" w:eastAsiaTheme="minorEastAsia" w:cstheme="minorEastAsia"/>
          <w:b w:val="0"/>
          <w:bCs w:val="0"/>
          <w:color w:val="auto"/>
          <w:szCs w:val="21"/>
        </w:rPr>
        <w:t>乙方理解因设计变更而增加或减少的工作视作乙方的承包范围，乙方不得拒绝施工，且必须在甲方规定的时间内完成。</w:t>
      </w:r>
    </w:p>
    <w:p>
      <w:pPr>
        <w:numPr>
          <w:ilvl w:val="0"/>
          <w:numId w:val="2"/>
        </w:numPr>
        <w:spacing w:line="360" w:lineRule="auto"/>
        <w:ind w:firstLine="420" w:firstLineChars="200"/>
        <w:rPr>
          <w:rFonts w:hint="eastAsia" w:ascii="宋体" w:hAnsi="宋体" w:cs="Times New Roman"/>
          <w:color w:val="000000"/>
          <w:kern w:val="0"/>
          <w:szCs w:val="21"/>
          <w:lang w:val="en-US" w:eastAsia="zh-CN"/>
        </w:rPr>
      </w:pPr>
      <w:r>
        <w:rPr>
          <w:rFonts w:hint="eastAsia"/>
          <w:b w:val="0"/>
          <w:bCs w:val="0"/>
          <w:kern w:val="0"/>
          <w:szCs w:val="21"/>
        </w:rPr>
        <w:t>计划开竣工日期：</w:t>
      </w:r>
      <w:r>
        <w:rPr>
          <w:rFonts w:hint="eastAsia"/>
          <w:b w:val="0"/>
          <w:bCs w:val="0"/>
          <w:kern w:val="0"/>
          <w:szCs w:val="21"/>
          <w:lang w:val="en-US" w:eastAsia="zh-CN"/>
        </w:rPr>
        <w:t>计划</w:t>
      </w:r>
      <w:r>
        <w:rPr>
          <w:rFonts w:hint="eastAsia"/>
          <w:b w:val="0"/>
          <w:bCs w:val="0"/>
          <w:color w:val="auto"/>
          <w:kern w:val="0"/>
          <w:szCs w:val="21"/>
          <w:u w:val="single"/>
          <w:lang w:val="en-US" w:eastAsia="zh-CN"/>
        </w:rPr>
        <w:t xml:space="preserve"> 2023 </w:t>
      </w:r>
      <w:r>
        <w:rPr>
          <w:rFonts w:hint="eastAsia"/>
          <w:b w:val="0"/>
          <w:bCs w:val="0"/>
          <w:color w:val="auto"/>
          <w:kern w:val="0"/>
          <w:szCs w:val="21"/>
        </w:rPr>
        <w:t>年</w:t>
      </w:r>
      <w:r>
        <w:rPr>
          <w:rFonts w:hint="eastAsia"/>
          <w:b w:val="0"/>
          <w:bCs w:val="0"/>
          <w:color w:val="auto"/>
          <w:kern w:val="0"/>
          <w:szCs w:val="21"/>
          <w:u w:val="single"/>
          <w:lang w:val="en-US" w:eastAsia="zh-CN"/>
        </w:rPr>
        <w:t xml:space="preserve"> 11 </w:t>
      </w:r>
      <w:r>
        <w:rPr>
          <w:rFonts w:hint="eastAsia"/>
          <w:b w:val="0"/>
          <w:bCs w:val="0"/>
          <w:color w:val="auto"/>
          <w:kern w:val="0"/>
          <w:szCs w:val="21"/>
        </w:rPr>
        <w:t>月</w:t>
      </w:r>
      <w:r>
        <w:rPr>
          <w:rFonts w:hint="eastAsia"/>
          <w:b w:val="0"/>
          <w:bCs w:val="0"/>
          <w:color w:val="auto"/>
          <w:kern w:val="0"/>
          <w:szCs w:val="21"/>
          <w:u w:val="single"/>
          <w:lang w:val="en-US" w:eastAsia="zh-CN"/>
        </w:rPr>
        <w:t xml:space="preserve"> 4 </w:t>
      </w:r>
      <w:r>
        <w:rPr>
          <w:rFonts w:hint="eastAsia"/>
          <w:b w:val="0"/>
          <w:bCs w:val="0"/>
          <w:color w:val="auto"/>
          <w:kern w:val="0"/>
          <w:szCs w:val="21"/>
        </w:rPr>
        <w:t>日至</w:t>
      </w:r>
      <w:r>
        <w:rPr>
          <w:rFonts w:hint="eastAsia"/>
          <w:b w:val="0"/>
          <w:bCs w:val="0"/>
          <w:color w:val="auto"/>
          <w:kern w:val="0"/>
          <w:szCs w:val="21"/>
          <w:u w:val="single"/>
          <w:lang w:val="en-US" w:eastAsia="zh-CN"/>
        </w:rPr>
        <w:t xml:space="preserve"> 2024 </w:t>
      </w:r>
      <w:r>
        <w:rPr>
          <w:rFonts w:hint="eastAsia"/>
          <w:b w:val="0"/>
          <w:bCs w:val="0"/>
          <w:color w:val="auto"/>
          <w:kern w:val="0"/>
          <w:szCs w:val="21"/>
        </w:rPr>
        <w:t>年</w:t>
      </w:r>
      <w:r>
        <w:rPr>
          <w:rFonts w:hint="eastAsia"/>
          <w:b w:val="0"/>
          <w:bCs w:val="0"/>
          <w:color w:val="auto"/>
          <w:kern w:val="0"/>
          <w:szCs w:val="21"/>
          <w:u w:val="single"/>
          <w:lang w:val="en-US" w:eastAsia="zh-CN"/>
        </w:rPr>
        <w:t xml:space="preserve"> 1 </w:t>
      </w:r>
      <w:r>
        <w:rPr>
          <w:rFonts w:hint="eastAsia"/>
          <w:b w:val="0"/>
          <w:bCs w:val="0"/>
          <w:color w:val="auto"/>
          <w:kern w:val="0"/>
          <w:szCs w:val="21"/>
        </w:rPr>
        <w:t xml:space="preserve">月 </w:t>
      </w:r>
      <w:r>
        <w:rPr>
          <w:rFonts w:hint="eastAsia"/>
          <w:b w:val="0"/>
          <w:bCs w:val="0"/>
          <w:color w:val="auto"/>
          <w:kern w:val="0"/>
          <w:szCs w:val="21"/>
          <w:u w:val="single"/>
          <w:lang w:val="en-US" w:eastAsia="zh-CN"/>
        </w:rPr>
        <w:t xml:space="preserve"> 15 </w:t>
      </w:r>
      <w:r>
        <w:rPr>
          <w:rFonts w:hint="eastAsia"/>
          <w:b w:val="0"/>
          <w:bCs w:val="0"/>
          <w:color w:val="auto"/>
          <w:kern w:val="0"/>
          <w:szCs w:val="21"/>
        </w:rPr>
        <w:t>日</w:t>
      </w:r>
      <w:r>
        <w:rPr>
          <w:rFonts w:hint="eastAsia"/>
          <w:b w:val="0"/>
          <w:bCs w:val="0"/>
          <w:color w:val="auto"/>
          <w:kern w:val="0"/>
          <w:szCs w:val="21"/>
          <w:lang w:eastAsia="zh-CN"/>
        </w:rPr>
        <w:t>，</w:t>
      </w:r>
      <w:r>
        <w:rPr>
          <w:rFonts w:hint="eastAsia"/>
          <w:b w:val="0"/>
          <w:bCs w:val="0"/>
          <w:color w:val="auto"/>
          <w:kern w:val="0"/>
          <w:szCs w:val="21"/>
        </w:rPr>
        <w:t>暂定</w:t>
      </w:r>
      <w:r>
        <w:rPr>
          <w:rFonts w:hint="eastAsia"/>
          <w:b w:val="0"/>
          <w:bCs w:val="0"/>
          <w:color w:val="auto"/>
          <w:kern w:val="0"/>
          <w:szCs w:val="21"/>
          <w:highlight w:val="none"/>
          <w:u w:val="single"/>
          <w:lang w:val="en-US" w:eastAsia="zh-CN"/>
        </w:rPr>
        <w:t xml:space="preserve">  72 </w:t>
      </w:r>
      <w:r>
        <w:rPr>
          <w:rFonts w:hint="eastAsia"/>
          <w:b w:val="0"/>
          <w:bCs w:val="0"/>
          <w:color w:val="auto"/>
          <w:kern w:val="0"/>
          <w:szCs w:val="21"/>
          <w:u w:val="none"/>
        </w:rPr>
        <w:t>日历天</w:t>
      </w:r>
      <w:r>
        <w:rPr>
          <w:rFonts w:hint="eastAsia" w:ascii="宋体" w:hAnsi="宋体" w:cs="Times New Roman"/>
          <w:color w:val="000000"/>
          <w:kern w:val="0"/>
          <w:szCs w:val="21"/>
          <w:lang w:val="en-US" w:eastAsia="zh-CN"/>
        </w:rPr>
        <w:t>具体进场时间根据项目部施工进度安排。</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九</w:t>
      </w:r>
      <w:r>
        <w:rPr>
          <w:rFonts w:hint="eastAsia" w:ascii="宋体" w:hAnsi="宋体" w:eastAsia="宋体" w:cs="宋体"/>
          <w:color w:val="auto"/>
          <w:kern w:val="0"/>
          <w:sz w:val="21"/>
          <w:szCs w:val="21"/>
        </w:rPr>
        <w:t>、投标文件的递交时间为：以密封形式于202</w:t>
      </w: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11</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 xml:space="preserve"> 8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u w:val="single"/>
          <w:lang w:val="en-US" w:eastAsia="zh-CN"/>
        </w:rPr>
        <w:t xml:space="preserve"> 1</w:t>
      </w:r>
      <w:r>
        <w:rPr>
          <w:rFonts w:hint="eastAsia" w:ascii="宋体" w:hAnsi="宋体" w:cs="宋体"/>
          <w:color w:val="auto"/>
          <w:kern w:val="0"/>
          <w:sz w:val="21"/>
          <w:szCs w:val="21"/>
          <w:u w:val="single"/>
          <w:lang w:val="en-US" w:eastAsia="zh-CN"/>
        </w:rPr>
        <w:t>5</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2</w:t>
      </w:r>
      <w:r>
        <w:rPr>
          <w:rFonts w:hint="eastAsia" w:ascii="宋体" w:hAnsi="宋体" w:eastAsia="宋体" w:cs="宋体"/>
          <w:color w:val="auto"/>
          <w:kern w:val="0"/>
          <w:sz w:val="21"/>
          <w:szCs w:val="21"/>
          <w:u w:val="single"/>
          <w:lang w:val="en-US" w:eastAsia="zh-CN"/>
        </w:rPr>
        <w:t xml:space="preserve">0 </w:t>
      </w:r>
      <w:r>
        <w:rPr>
          <w:rFonts w:hint="eastAsia" w:ascii="宋体" w:hAnsi="宋体" w:eastAsia="宋体" w:cs="宋体"/>
          <w:color w:val="auto"/>
          <w:kern w:val="0"/>
          <w:sz w:val="21"/>
          <w:szCs w:val="21"/>
        </w:rPr>
        <w:t>分前递交，截止</w:t>
      </w:r>
      <w:r>
        <w:rPr>
          <w:rFonts w:hint="eastAsia" w:ascii="宋体" w:hAnsi="宋体" w:eastAsia="宋体" w:cs="Times New Roman"/>
          <w:color w:val="000000"/>
          <w:kern w:val="0"/>
          <w:szCs w:val="21"/>
          <w:lang w:val="en-US" w:eastAsia="zh-CN"/>
        </w:rPr>
        <w:t>时间</w:t>
      </w:r>
      <w:r>
        <w:rPr>
          <w:rFonts w:hint="eastAsia" w:ascii="宋体" w:hAnsi="宋体" w:eastAsia="宋体" w:cs="宋体"/>
          <w:color w:val="auto"/>
          <w:kern w:val="0"/>
          <w:sz w:val="21"/>
          <w:szCs w:val="21"/>
        </w:rPr>
        <w:t>为202</w:t>
      </w: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lang w:val="en-US" w:eastAsia="zh-CN"/>
        </w:rPr>
        <w:t>1</w:t>
      </w:r>
      <w:r>
        <w:rPr>
          <w:rFonts w:hint="eastAsia" w:ascii="宋体" w:hAnsi="宋体" w:cs="宋体"/>
          <w:color w:val="auto"/>
          <w:kern w:val="0"/>
          <w:sz w:val="21"/>
          <w:szCs w:val="21"/>
          <w:u w:val="single"/>
          <w:lang w:val="en-US" w:eastAsia="zh-CN"/>
        </w:rPr>
        <w:t>1</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 xml:space="preserve"> 8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u w:val="single"/>
          <w:lang w:val="en-US" w:eastAsia="zh-CN"/>
        </w:rPr>
        <w:t xml:space="preserve"> 1</w:t>
      </w:r>
      <w:r>
        <w:rPr>
          <w:rFonts w:hint="eastAsia" w:ascii="宋体" w:hAnsi="宋体" w:cs="宋体"/>
          <w:color w:val="auto"/>
          <w:kern w:val="0"/>
          <w:sz w:val="21"/>
          <w:szCs w:val="21"/>
          <w:u w:val="single"/>
          <w:lang w:val="en-US" w:eastAsia="zh-CN"/>
        </w:rPr>
        <w:t>5</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2</w:t>
      </w:r>
      <w:r>
        <w:rPr>
          <w:rFonts w:hint="eastAsia" w:ascii="宋体" w:hAnsi="宋体" w:eastAsia="宋体" w:cs="宋体"/>
          <w:color w:val="auto"/>
          <w:kern w:val="0"/>
          <w:sz w:val="21"/>
          <w:szCs w:val="21"/>
          <w:u w:val="single"/>
          <w:lang w:val="en-US" w:eastAsia="zh-CN"/>
        </w:rPr>
        <w:t>0</w:t>
      </w:r>
      <w:r>
        <w:rPr>
          <w:rFonts w:hint="eastAsia" w:ascii="宋体" w:hAnsi="宋体" w:eastAsia="宋体" w:cs="宋体"/>
          <w:color w:val="auto"/>
          <w:kern w:val="0"/>
          <w:sz w:val="21"/>
          <w:szCs w:val="21"/>
        </w:rPr>
        <w:t>分，所有应答文件必须在规定的应答截止时间前按规定地址送达</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方，逾期恕不接受。</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十</w:t>
      </w:r>
      <w:r>
        <w:rPr>
          <w:rFonts w:hint="eastAsia" w:ascii="宋体" w:hAnsi="宋体" w:eastAsia="宋体" w:cs="宋体"/>
          <w:color w:val="auto"/>
          <w:kern w:val="0"/>
          <w:sz w:val="21"/>
          <w:szCs w:val="21"/>
        </w:rPr>
        <w:t>、注意事项：</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1、投标人必须全面响应</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文件要求，投标人任何附加条件</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人一律不接受或视为废标。</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2、中标单位严禁有挂靠或者违法转包行为。</w:t>
      </w:r>
      <w:bookmarkStart w:id="49" w:name="_GoBack"/>
      <w:bookmarkEnd w:id="49"/>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3、投标文件严禁出现不平衡报价。</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4、质量要求：现行的施工规范要求。</w:t>
      </w:r>
    </w:p>
    <w:p>
      <w:pPr>
        <w:widowControl/>
        <w:snapToGrid w:val="0"/>
        <w:spacing w:line="360" w:lineRule="auto"/>
        <w:ind w:firstLine="420" w:firstLineChars="200"/>
        <w:rPr>
          <w:rFonts w:hint="eastAsia" w:ascii="宋体" w:hAnsi="宋体"/>
          <w:color w:val="000000"/>
          <w:kern w:val="0"/>
          <w:szCs w:val="21"/>
        </w:rPr>
      </w:pPr>
      <w:r>
        <w:rPr>
          <w:rFonts w:hint="eastAsia" w:ascii="宋体" w:hAnsi="宋体" w:eastAsia="宋体" w:cs="宋体"/>
          <w:color w:val="auto"/>
          <w:kern w:val="0"/>
          <w:sz w:val="21"/>
          <w:szCs w:val="21"/>
        </w:rPr>
        <w:t>十</w:t>
      </w:r>
      <w:r>
        <w:rPr>
          <w:rFonts w:hint="eastAsia" w:ascii="宋体" w:hAnsi="宋体" w:cs="宋体"/>
          <w:color w:val="auto"/>
          <w:kern w:val="0"/>
          <w:sz w:val="21"/>
          <w:szCs w:val="21"/>
          <w:lang w:val="en-US" w:eastAsia="zh-CN"/>
        </w:rPr>
        <w:t>一</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文件获取：莞建公司官网（http:/www.dggcc.cn）、东实集团官网（http://www.dgsy.com.cn）。</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w:t>
      </w:r>
      <w:r>
        <w:rPr>
          <w:rFonts w:hint="eastAsia" w:ascii="宋体" w:hAnsi="宋体" w:cs="宋体"/>
          <w:color w:val="auto"/>
          <w:kern w:val="0"/>
          <w:sz w:val="21"/>
          <w:szCs w:val="21"/>
          <w:lang w:val="en-US" w:eastAsia="zh-CN"/>
        </w:rPr>
        <w:t>二</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有关此次采购答疑事宜，按下列地址以书面或电话形式向采购人查询：</w:t>
      </w:r>
      <w:r>
        <w:rPr>
          <w:rFonts w:hint="eastAsia" w:ascii="宋体" w:hAnsi="宋体" w:eastAsia="宋体" w:cs="宋体"/>
          <w:color w:val="auto"/>
          <w:kern w:val="0"/>
          <w:sz w:val="21"/>
          <w:szCs w:val="21"/>
        </w:rPr>
        <w:t xml:space="preserve">  </w:t>
      </w:r>
    </w:p>
    <w:p>
      <w:pPr>
        <w:widowControl/>
        <w:snapToGrid w:val="0"/>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采购人：东莞市莞城建筑工程有限公司</w:t>
      </w:r>
    </w:p>
    <w:p>
      <w:pPr>
        <w:widowControl/>
        <w:snapToGrid w:val="0"/>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地址：韶关市武江区莞韶城19栋，韶关旗山投资公司2楼</w:t>
      </w:r>
    </w:p>
    <w:p>
      <w:pPr>
        <w:widowControl/>
        <w:snapToGrid w:val="0"/>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联系人：</w:t>
      </w:r>
      <w:r>
        <w:rPr>
          <w:rFonts w:hint="eastAsia" w:ascii="宋体" w:hAnsi="宋体" w:cs="宋体"/>
          <w:color w:val="auto"/>
          <w:sz w:val="21"/>
          <w:szCs w:val="21"/>
          <w:lang w:val="en-US" w:eastAsia="zh-CN"/>
        </w:rPr>
        <w:t>周生</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邮政编码：511400 </w:t>
      </w:r>
    </w:p>
    <w:p>
      <w:pPr>
        <w:widowControl/>
        <w:snapToGrid w:val="0"/>
        <w:spacing w:line="360" w:lineRule="auto"/>
        <w:ind w:firstLine="525" w:firstLineChars="250"/>
        <w:rPr>
          <w:rFonts w:ascii="宋体" w:hAnsi="宋体"/>
          <w:color w:val="auto"/>
          <w:kern w:val="0"/>
          <w:sz w:val="24"/>
        </w:rPr>
      </w:pPr>
      <w:r>
        <w:rPr>
          <w:rFonts w:hint="eastAsia" w:ascii="宋体" w:hAnsi="宋体" w:eastAsia="宋体" w:cs="宋体"/>
          <w:color w:val="auto"/>
          <w:sz w:val="21"/>
          <w:szCs w:val="21"/>
        </w:rPr>
        <w:t>联系方式：</w:t>
      </w:r>
      <w:r>
        <w:rPr>
          <w:rFonts w:hint="eastAsia" w:ascii="宋体" w:hAnsi="宋体" w:cs="宋体"/>
          <w:color w:val="auto"/>
          <w:sz w:val="21"/>
          <w:szCs w:val="21"/>
          <w:lang w:val="en-US" w:eastAsia="zh-CN"/>
        </w:rPr>
        <w:t>183 1602 1628</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传真： 0769-39008835 </w:t>
      </w:r>
      <w:r>
        <w:rPr>
          <w:rFonts w:hint="eastAsia" w:ascii="宋体" w:hAnsi="宋体"/>
          <w:color w:val="auto"/>
          <w:kern w:val="0"/>
          <w:sz w:val="24"/>
        </w:rPr>
        <w:t xml:space="preserve"> </w:t>
      </w:r>
    </w:p>
    <w:p>
      <w:pPr>
        <w:widowControl/>
        <w:snapToGrid w:val="0"/>
        <w:spacing w:line="400" w:lineRule="exact"/>
        <w:ind w:firstLine="840" w:firstLineChars="400"/>
        <w:jc w:val="right"/>
        <w:rPr>
          <w:rFonts w:hint="eastAsia" w:ascii="宋体" w:hAnsi="宋体" w:eastAsia="宋体" w:cs="宋体"/>
          <w:color w:val="auto"/>
          <w:sz w:val="21"/>
          <w:szCs w:val="21"/>
        </w:rPr>
      </w:pPr>
      <w:r>
        <w:rPr>
          <w:rFonts w:hint="eastAsia" w:ascii="宋体" w:hAnsi="宋体" w:eastAsia="宋体" w:cs="宋体"/>
          <w:color w:val="auto"/>
          <w:sz w:val="21"/>
          <w:szCs w:val="21"/>
        </w:rPr>
        <w:t>东莞市莞城建筑工程有限公司</w:t>
      </w:r>
    </w:p>
    <w:p>
      <w:pPr>
        <w:pStyle w:val="2"/>
        <w:jc w:val="right"/>
        <w:rPr>
          <w:rFonts w:hint="default" w:eastAsia="宋体"/>
          <w:lang w:val="en-US" w:eastAsia="zh-CN"/>
        </w:rPr>
      </w:pPr>
      <w:r>
        <w:rPr>
          <w:rFonts w:hint="eastAsia" w:ascii="宋体" w:hAnsi="宋体" w:eastAsia="宋体" w:cs="宋体"/>
          <w:color w:val="auto"/>
          <w:sz w:val="21"/>
          <w:szCs w:val="21"/>
          <w:lang w:val="en-US" w:eastAsia="zh-CN"/>
        </w:rPr>
        <w:t>2023年</w:t>
      </w:r>
      <w:r>
        <w:rPr>
          <w:rFonts w:hint="eastAsia" w:ascii="宋体" w:hAnsi="宋体" w:cs="宋体"/>
          <w:color w:val="auto"/>
          <w:sz w:val="21"/>
          <w:szCs w:val="21"/>
          <w:lang w:val="en-US" w:eastAsia="zh-CN"/>
        </w:rPr>
        <w:t>11</w:t>
      </w:r>
      <w:r>
        <w:rPr>
          <w:rFonts w:hint="eastAsia" w:ascii="宋体" w:hAnsi="宋体" w:eastAsia="宋体" w:cs="宋体"/>
          <w:color w:val="auto"/>
          <w:sz w:val="21"/>
          <w:szCs w:val="21"/>
          <w:lang w:val="en-US" w:eastAsia="zh-CN"/>
        </w:rPr>
        <w:t>月</w:t>
      </w:r>
      <w:r>
        <w:rPr>
          <w:rFonts w:hint="eastAsia" w:ascii="宋体" w:hAnsi="宋体" w:cs="宋体"/>
          <w:color w:val="auto"/>
          <w:sz w:val="21"/>
          <w:szCs w:val="21"/>
          <w:lang w:val="en-US" w:eastAsia="zh-CN"/>
        </w:rPr>
        <w:t>03</w:t>
      </w:r>
      <w:r>
        <w:rPr>
          <w:rFonts w:hint="eastAsia" w:ascii="宋体" w:hAnsi="宋体" w:eastAsia="宋体" w:cs="宋体"/>
          <w:color w:val="auto"/>
          <w:sz w:val="21"/>
          <w:szCs w:val="21"/>
          <w:lang w:val="en-US" w:eastAsia="zh-CN"/>
        </w:rPr>
        <w:t>日</w:t>
      </w:r>
    </w:p>
    <w:bookmarkEnd w:id="0"/>
    <w:p>
      <w:pPr>
        <w:pStyle w:val="4"/>
        <w:rPr>
          <w:rFonts w:hint="eastAsia"/>
          <w:b/>
          <w:bCs/>
          <w:color w:val="auto"/>
          <w:sz w:val="44"/>
        </w:rPr>
      </w:pPr>
      <w:bookmarkStart w:id="2" w:name="_Toc419375444"/>
      <w:r>
        <w:rPr>
          <w:rFonts w:hint="eastAsia"/>
          <w:color w:val="auto"/>
          <w:sz w:val="44"/>
        </w:rPr>
        <w:br w:type="page"/>
      </w:r>
      <w:r>
        <w:rPr>
          <w:rFonts w:hint="eastAsia" w:ascii="宋体" w:hAnsi="宋体" w:eastAsia="宋体" w:cs="宋体"/>
          <w:b/>
          <w:bCs/>
          <w:color w:val="auto"/>
          <w:sz w:val="28"/>
          <w:szCs w:val="28"/>
        </w:rPr>
        <w:t>第二章 投标人须知</w:t>
      </w:r>
      <w:bookmarkEnd w:id="2"/>
    </w:p>
    <w:p>
      <w:pPr>
        <w:widowControl/>
        <w:snapToGrid w:val="0"/>
        <w:spacing w:line="360" w:lineRule="auto"/>
        <w:ind w:firstLine="422" w:firstLineChars="200"/>
        <w:rPr>
          <w:rFonts w:hint="eastAsia" w:ascii="宋体" w:hAnsi="宋体"/>
          <w:b/>
          <w:bCs/>
          <w:color w:val="auto"/>
          <w:kern w:val="0"/>
          <w:sz w:val="21"/>
          <w:szCs w:val="21"/>
        </w:rPr>
      </w:pPr>
      <w:r>
        <w:rPr>
          <w:rFonts w:hint="eastAsia" w:ascii="宋体" w:hAnsi="宋体"/>
          <w:b/>
          <w:bCs/>
          <w:color w:val="auto"/>
          <w:kern w:val="0"/>
          <w:sz w:val="21"/>
          <w:szCs w:val="21"/>
        </w:rPr>
        <w:t>一、投标人要求：</w:t>
      </w:r>
    </w:p>
    <w:p>
      <w:pPr>
        <w:widowControl/>
        <w:snapToGrid w:val="0"/>
        <w:spacing w:line="360" w:lineRule="auto"/>
        <w:ind w:firstLine="420" w:firstLineChars="200"/>
        <w:rPr>
          <w:rFonts w:hint="eastAsia" w:ascii="宋体" w:hAnsi="宋体"/>
          <w:color w:val="auto"/>
          <w:kern w:val="0"/>
          <w:sz w:val="21"/>
          <w:szCs w:val="21"/>
        </w:rPr>
      </w:pPr>
      <w:r>
        <w:rPr>
          <w:rFonts w:hint="eastAsia" w:ascii="宋体" w:hAnsi="宋体"/>
          <w:color w:val="auto"/>
          <w:kern w:val="0"/>
          <w:sz w:val="21"/>
          <w:szCs w:val="21"/>
        </w:rPr>
        <w:t>1、</w:t>
      </w:r>
      <w:r>
        <w:rPr>
          <w:rFonts w:hint="eastAsia"/>
          <w:color w:val="000000"/>
          <w:kern w:val="0"/>
          <w:szCs w:val="21"/>
        </w:rPr>
        <w:t>投标单位需具备资质：</w:t>
      </w:r>
      <w:r>
        <w:rPr>
          <w:rFonts w:hint="eastAsia"/>
          <w:color w:val="000000"/>
          <w:kern w:val="0"/>
          <w:szCs w:val="21"/>
          <w:lang w:val="en-US" w:eastAsia="zh-CN"/>
        </w:rPr>
        <w:t>单位</w:t>
      </w:r>
      <w:r>
        <w:rPr>
          <w:rFonts w:hint="eastAsia"/>
          <w:kern w:val="0"/>
          <w:szCs w:val="21"/>
        </w:rPr>
        <w:t>具备</w:t>
      </w:r>
      <w:r>
        <w:rPr>
          <w:rFonts w:hint="eastAsia"/>
          <w:kern w:val="0"/>
          <w:szCs w:val="21"/>
          <w:lang w:val="en-US" w:eastAsia="zh-CN"/>
        </w:rPr>
        <w:t>相关石油化工总承包三级及以上</w:t>
      </w:r>
      <w:r>
        <w:rPr>
          <w:rFonts w:hint="eastAsia"/>
          <w:kern w:val="0"/>
          <w:szCs w:val="21"/>
        </w:rPr>
        <w:t>资质</w:t>
      </w:r>
      <w:r>
        <w:rPr>
          <w:rFonts w:hint="eastAsia"/>
          <w:kern w:val="0"/>
          <w:szCs w:val="21"/>
          <w:lang w:val="en-US" w:eastAsia="zh-CN"/>
        </w:rPr>
        <w:t>且要求具有中石化广东省的加油站工程的业绩</w:t>
      </w:r>
      <w:r>
        <w:rPr>
          <w:rFonts w:hint="eastAsia" w:ascii="宋体" w:hAnsi="宋体"/>
          <w:color w:val="auto"/>
          <w:kern w:val="0"/>
          <w:sz w:val="21"/>
          <w:szCs w:val="21"/>
        </w:rPr>
        <w:t>。</w:t>
      </w:r>
    </w:p>
    <w:p>
      <w:pPr>
        <w:widowControl/>
        <w:snapToGrid w:val="0"/>
        <w:spacing w:line="360" w:lineRule="auto"/>
        <w:ind w:firstLine="420" w:firstLineChars="200"/>
        <w:rPr>
          <w:rFonts w:hint="eastAsia" w:ascii="宋体" w:hAnsi="宋体" w:eastAsia="宋体"/>
          <w:color w:val="auto"/>
          <w:kern w:val="0"/>
          <w:sz w:val="21"/>
          <w:szCs w:val="21"/>
          <w:lang w:val="en-US" w:eastAsia="zh-CN"/>
        </w:rPr>
      </w:pPr>
      <w:r>
        <w:rPr>
          <w:rFonts w:hint="eastAsia" w:ascii="宋体" w:hAnsi="宋体"/>
          <w:color w:val="auto"/>
          <w:kern w:val="0"/>
          <w:sz w:val="21"/>
          <w:szCs w:val="21"/>
          <w:lang w:val="en-US" w:eastAsia="zh-CN"/>
        </w:rPr>
        <w:t>2、投标人应为采购人供应商库内单位。或当有库外单位通过网上获取采购信息并有投标意愿时，投标人需联系采购人提供相关评审资料。在采购人对投标人进行综合评价为合格时，方可接受投标。</w:t>
      </w:r>
    </w:p>
    <w:p>
      <w:pPr>
        <w:widowControl/>
        <w:snapToGrid w:val="0"/>
        <w:spacing w:line="360" w:lineRule="auto"/>
        <w:ind w:firstLine="422" w:firstLineChars="200"/>
        <w:rPr>
          <w:rFonts w:hint="eastAsia" w:ascii="宋体" w:hAnsi="宋体" w:eastAsia="宋体" w:cs="Times New Roman"/>
          <w:b/>
          <w:bCs/>
          <w:color w:val="auto"/>
          <w:kern w:val="0"/>
          <w:sz w:val="21"/>
          <w:szCs w:val="21"/>
        </w:rPr>
      </w:pPr>
      <w:r>
        <w:rPr>
          <w:rFonts w:hint="eastAsia" w:ascii="宋体" w:hAnsi="宋体" w:eastAsia="宋体" w:cs="Times New Roman"/>
          <w:b/>
          <w:bCs/>
          <w:color w:val="auto"/>
          <w:kern w:val="0"/>
          <w:sz w:val="21"/>
          <w:szCs w:val="21"/>
        </w:rPr>
        <w:t>二、踏勘现场：</w:t>
      </w:r>
    </w:p>
    <w:p>
      <w:pPr>
        <w:widowControl/>
        <w:snapToGrid w:val="0"/>
        <w:spacing w:line="360" w:lineRule="auto"/>
        <w:ind w:firstLine="422" w:firstLineChars="200"/>
        <w:rPr>
          <w:rFonts w:hint="eastAsia"/>
          <w:color w:val="auto"/>
          <w:szCs w:val="21"/>
        </w:rPr>
      </w:pPr>
      <w:r>
        <w:rPr>
          <w:rFonts w:hint="eastAsia"/>
          <w:b/>
          <w:bCs/>
          <w:color w:val="auto"/>
          <w:szCs w:val="21"/>
        </w:rPr>
        <w:t>本项目需进行现场踏勘，请投标人不少于投标截止日期</w:t>
      </w:r>
      <w:r>
        <w:rPr>
          <w:rFonts w:hint="eastAsia"/>
          <w:b/>
          <w:bCs/>
          <w:color w:val="auto"/>
          <w:szCs w:val="21"/>
          <w:lang w:val="en-US" w:eastAsia="zh-CN"/>
        </w:rPr>
        <w:t>壹</w:t>
      </w:r>
      <w:r>
        <w:rPr>
          <w:rFonts w:hint="eastAsia"/>
          <w:b/>
          <w:bCs/>
          <w:color w:val="auto"/>
          <w:szCs w:val="21"/>
        </w:rPr>
        <w:t>个日历天前联系采购人到现场实地踏勘考察。如因投标人于本采购开标前未获取采购人出具的现场踏勘证明，将不得参与投标</w:t>
      </w:r>
      <w:r>
        <w:rPr>
          <w:rFonts w:hint="eastAsia" w:ascii="宋体" w:hAnsi="宋体"/>
          <w:color w:val="auto"/>
          <w:szCs w:val="21"/>
        </w:rPr>
        <w:t>。</w:t>
      </w:r>
    </w:p>
    <w:p>
      <w:pPr>
        <w:widowControl/>
        <w:snapToGrid w:val="0"/>
        <w:spacing w:line="360" w:lineRule="auto"/>
        <w:ind w:firstLine="422" w:firstLineChars="200"/>
        <w:rPr>
          <w:rFonts w:hint="eastAsia" w:ascii="宋体" w:hAnsi="宋体"/>
          <w:color w:val="auto"/>
          <w:kern w:val="0"/>
          <w:sz w:val="21"/>
          <w:szCs w:val="21"/>
        </w:rPr>
      </w:pPr>
      <w:r>
        <w:rPr>
          <w:rFonts w:hint="eastAsia" w:ascii="宋体" w:hAnsi="宋体"/>
          <w:b/>
          <w:bCs/>
          <w:color w:val="auto"/>
          <w:kern w:val="0"/>
          <w:sz w:val="21"/>
          <w:szCs w:val="21"/>
        </w:rPr>
        <w:t>三、合同签订时间</w:t>
      </w:r>
      <w:r>
        <w:rPr>
          <w:rFonts w:hint="eastAsia" w:ascii="宋体" w:hAnsi="宋体"/>
          <w:color w:val="auto"/>
          <w:kern w:val="0"/>
          <w:sz w:val="21"/>
          <w:szCs w:val="21"/>
        </w:rPr>
        <w:t>：由中标人收到中标通知书后（30天内），与</w:t>
      </w:r>
      <w:r>
        <w:rPr>
          <w:rFonts w:hint="eastAsia" w:ascii="宋体" w:hAnsi="宋体"/>
          <w:color w:val="auto"/>
          <w:kern w:val="0"/>
          <w:sz w:val="21"/>
          <w:szCs w:val="21"/>
          <w:lang w:eastAsia="zh-CN"/>
        </w:rPr>
        <w:t>采购人</w:t>
      </w:r>
      <w:r>
        <w:rPr>
          <w:rFonts w:hint="eastAsia" w:ascii="宋体" w:hAnsi="宋体"/>
          <w:color w:val="auto"/>
          <w:kern w:val="0"/>
          <w:sz w:val="21"/>
          <w:szCs w:val="21"/>
        </w:rPr>
        <w:t>签订合同。</w:t>
      </w:r>
    </w:p>
    <w:p>
      <w:pPr>
        <w:widowControl/>
        <w:snapToGrid w:val="0"/>
        <w:spacing w:line="360" w:lineRule="auto"/>
        <w:ind w:firstLine="422" w:firstLineChars="200"/>
        <w:rPr>
          <w:rFonts w:hint="eastAsia" w:ascii="宋体" w:hAnsi="宋体"/>
          <w:b/>
          <w:bCs w:val="0"/>
          <w:color w:val="auto"/>
          <w:kern w:val="0"/>
          <w:sz w:val="21"/>
          <w:szCs w:val="21"/>
        </w:rPr>
      </w:pPr>
      <w:r>
        <w:rPr>
          <w:rFonts w:hint="eastAsia" w:ascii="宋体" w:hAnsi="宋体"/>
          <w:b/>
          <w:bCs/>
          <w:color w:val="auto"/>
          <w:kern w:val="0"/>
          <w:sz w:val="21"/>
          <w:szCs w:val="21"/>
        </w:rPr>
        <w:t>四、</w:t>
      </w:r>
      <w:r>
        <w:rPr>
          <w:rFonts w:hint="eastAsia" w:ascii="宋体" w:hAnsi="宋体"/>
          <w:b/>
          <w:bCs w:val="0"/>
          <w:color w:val="auto"/>
          <w:kern w:val="0"/>
          <w:sz w:val="21"/>
          <w:szCs w:val="21"/>
        </w:rPr>
        <w:t>结算原则：</w:t>
      </w:r>
    </w:p>
    <w:p>
      <w:pPr>
        <w:numPr>
          <w:ilvl w:val="0"/>
          <w:numId w:val="0"/>
        </w:numPr>
        <w:tabs>
          <w:tab w:val="left" w:pos="7560"/>
        </w:tabs>
        <w:spacing w:line="360" w:lineRule="auto"/>
        <w:ind w:firstLine="630" w:firstLineChars="300"/>
        <w:rPr>
          <w:rFonts w:hint="eastAsia" w:ascii="宋体" w:hAnsi="宋体"/>
          <w:color w:val="auto"/>
          <w:szCs w:val="21"/>
        </w:rPr>
      </w:pPr>
      <w:r>
        <w:rPr>
          <w:rFonts w:hint="eastAsia" w:ascii="宋体" w:hAnsi="宋体"/>
          <w:b w:val="0"/>
          <w:bCs/>
          <w:color w:val="auto"/>
          <w:kern w:val="0"/>
          <w:sz w:val="21"/>
          <w:szCs w:val="21"/>
          <w:lang w:val="en-US" w:eastAsia="zh-CN"/>
        </w:rPr>
        <w:t>1、</w:t>
      </w:r>
      <w:r>
        <w:rPr>
          <w:rFonts w:hint="eastAsia" w:ascii="宋体" w:hAnsi="宋体"/>
          <w:color w:val="auto"/>
          <w:szCs w:val="21"/>
        </w:rPr>
        <w:t>本工程为固定单价合同，工程量按装备园管委会财政局或其委托的第三方造价咨询单位审核的乙方承包范围内的工程</w:t>
      </w:r>
      <w:r>
        <w:rPr>
          <w:rFonts w:hint="eastAsia" w:ascii="宋体" w:hAnsi="宋体"/>
          <w:color w:val="auto"/>
          <w:szCs w:val="21"/>
          <w:lang w:val="en-US" w:eastAsia="zh-CN"/>
        </w:rPr>
        <w:t>量为准</w:t>
      </w:r>
      <w:r>
        <w:rPr>
          <w:rFonts w:hint="eastAsia" w:ascii="宋体" w:hAnsi="宋体"/>
          <w:color w:val="auto"/>
          <w:szCs w:val="21"/>
        </w:rPr>
        <w:t>，结算单价按投标人中标单价计算，措施项目中按项计取的费用为固定总价结算不作调整，税费按本合同约定发票类型及税率计取。</w:t>
      </w:r>
    </w:p>
    <w:p>
      <w:pPr>
        <w:numPr>
          <w:ilvl w:val="0"/>
          <w:numId w:val="0"/>
        </w:numPr>
        <w:tabs>
          <w:tab w:val="left" w:pos="7560"/>
        </w:tabs>
        <w:spacing w:line="360" w:lineRule="auto"/>
        <w:ind w:firstLine="630" w:firstLineChars="300"/>
        <w:rPr>
          <w:rFonts w:hint="eastAsia"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本工程投标报价为固定综合单价方式，该综合单价应包括人工费、设备费、材料费、机械费、管理费、规费、利润，深化设计、包装、运输（含装卸）、现场就位组装、安装等，同时投标单位应充分考虑施工难度、赶工期、施工期间各类建材的市场风险和国家政策性调整以及施工条件确定风险系数计入综合单价。</w:t>
      </w:r>
    </w:p>
    <w:p>
      <w:pPr>
        <w:numPr>
          <w:ilvl w:val="0"/>
          <w:numId w:val="0"/>
        </w:numPr>
        <w:tabs>
          <w:tab w:val="left" w:pos="7560"/>
        </w:tabs>
        <w:spacing w:line="360" w:lineRule="auto"/>
        <w:ind w:firstLine="630" w:firstLineChars="300"/>
        <w:rPr>
          <w:rFonts w:hint="eastAsia" w:ascii="宋体" w:hAnsi="宋体"/>
          <w:color w:val="auto"/>
          <w:szCs w:val="21"/>
        </w:rPr>
      </w:pPr>
      <w:r>
        <w:rPr>
          <w:rFonts w:hint="eastAsia" w:ascii="宋体" w:hAnsi="宋体"/>
          <w:color w:val="auto"/>
          <w:szCs w:val="21"/>
          <w:lang w:val="en-US" w:eastAsia="zh-CN"/>
        </w:rPr>
        <w:t>3、</w:t>
      </w:r>
      <w:r>
        <w:rPr>
          <w:rFonts w:hint="eastAsia" w:ascii="宋体" w:hAnsi="宋体" w:eastAsia="宋体"/>
          <w:color w:val="auto"/>
          <w:szCs w:val="21"/>
        </w:rPr>
        <w:t>综合</w:t>
      </w:r>
      <w:r>
        <w:rPr>
          <w:rFonts w:hint="eastAsia" w:ascii="宋体" w:hAnsi="宋体"/>
          <w:color w:val="auto"/>
          <w:szCs w:val="21"/>
        </w:rPr>
        <w:t>单价已包含安全文明施工、施工扬尘污染防治、环境保护、安全措施、夜间施工降效、临时设施、现场内外水平及垂直运输费、检查整改费、窝工损失费、施工扰民费、交通费、冬雨季施工增加费、二次转运费、水电费（</w:t>
      </w:r>
      <w:r>
        <w:rPr>
          <w:rFonts w:hint="eastAsia" w:ascii="宋体" w:hAnsi="宋体"/>
          <w:color w:val="auto"/>
          <w:szCs w:val="21"/>
          <w:lang w:val="en-US" w:eastAsia="zh-CN"/>
        </w:rPr>
        <w:t>若水电由甲方代缴，结算从乙方工程款中按实扣除</w:t>
      </w:r>
      <w:r>
        <w:rPr>
          <w:rFonts w:hint="eastAsia" w:ascii="宋体" w:hAnsi="宋体"/>
          <w:color w:val="auto"/>
          <w:szCs w:val="21"/>
        </w:rPr>
        <w:t>）、完工场清、工程竣工验收合格并移交甲方前的成品与半成品保护、工程报建及竣工验收、包档案移交等项目。</w:t>
      </w:r>
    </w:p>
    <w:p>
      <w:pPr>
        <w:numPr>
          <w:ilvl w:val="0"/>
          <w:numId w:val="0"/>
        </w:numPr>
        <w:tabs>
          <w:tab w:val="left" w:pos="7560"/>
        </w:tabs>
        <w:spacing w:line="360" w:lineRule="auto"/>
        <w:ind w:firstLine="630" w:firstLineChars="300"/>
        <w:rPr>
          <w:rFonts w:hint="eastAsia" w:ascii="宋体" w:hAnsi="宋体"/>
          <w:b w:val="0"/>
          <w:bCs/>
          <w:color w:val="auto"/>
          <w:kern w:val="0"/>
          <w:sz w:val="21"/>
          <w:szCs w:val="21"/>
        </w:rPr>
      </w:pPr>
      <w:r>
        <w:rPr>
          <w:rFonts w:hint="eastAsia" w:ascii="宋体" w:hAnsi="宋体"/>
          <w:color w:val="auto"/>
          <w:szCs w:val="21"/>
          <w:lang w:val="en-US" w:eastAsia="zh-CN"/>
        </w:rPr>
        <w:t>4、</w:t>
      </w:r>
      <w:r>
        <w:rPr>
          <w:rFonts w:hint="eastAsia" w:ascii="宋体" w:hAnsi="宋体"/>
          <w:color w:val="auto"/>
          <w:szCs w:val="21"/>
        </w:rPr>
        <w:t>签证变更计价方式。（1）清单中有相同综合单价的，按清单中的相同综合单价计算；（2）清单中有类似综合单价的，按类似综合单价计算；（3）清单中没有适用或类似于变更工程的价格，计价方式按GB50500-2013年《建设工程工程量清单计价规范》、2018年广东省建设工程计价依据，主要材料价格按投标当月《</w:t>
      </w:r>
      <w:r>
        <w:rPr>
          <w:rFonts w:hint="eastAsia" w:ascii="宋体" w:hAnsi="宋体"/>
          <w:color w:val="auto"/>
          <w:szCs w:val="21"/>
          <w:lang w:val="en-US" w:eastAsia="zh-CN"/>
        </w:rPr>
        <w:t>韶关市</w:t>
      </w:r>
      <w:r>
        <w:rPr>
          <w:rFonts w:hint="eastAsia" w:ascii="宋体" w:hAnsi="宋体"/>
          <w:color w:val="auto"/>
          <w:szCs w:val="21"/>
        </w:rPr>
        <w:t>工程造价信息》发布的材料价计算，无信息价的参考市场价</w:t>
      </w:r>
      <w:r>
        <w:rPr>
          <w:rFonts w:hint="eastAsia" w:ascii="宋体" w:hAnsi="宋体"/>
          <w:color w:val="auto"/>
          <w:szCs w:val="21"/>
          <w:lang w:eastAsia="zh-CN"/>
        </w:rPr>
        <w:t>，最终价格按投标下浮率下浮</w:t>
      </w:r>
      <w:r>
        <w:rPr>
          <w:rFonts w:hint="eastAsia" w:ascii="宋体" w:hAnsi="宋体"/>
          <w:color w:val="auto"/>
          <w:szCs w:val="21"/>
          <w:lang w:val="en-US" w:eastAsia="zh-CN"/>
        </w:rPr>
        <w:t>计算</w:t>
      </w:r>
      <w:r>
        <w:rPr>
          <w:rFonts w:hint="eastAsia" w:ascii="宋体" w:hAnsi="宋体"/>
          <w:b w:val="0"/>
          <w:bCs/>
          <w:color w:val="auto"/>
          <w:kern w:val="0"/>
          <w:sz w:val="21"/>
          <w:szCs w:val="21"/>
        </w:rPr>
        <w:t>。</w:t>
      </w:r>
    </w:p>
    <w:p>
      <w:pPr>
        <w:widowControl/>
        <w:spacing w:line="360" w:lineRule="auto"/>
        <w:ind w:firstLine="422" w:firstLineChars="200"/>
        <w:rPr>
          <w:rFonts w:hint="eastAsia" w:ascii="宋体" w:hAnsi="宋体"/>
          <w:b/>
          <w:bCs/>
          <w:color w:val="auto"/>
          <w:sz w:val="21"/>
          <w:szCs w:val="21"/>
          <w:lang w:eastAsia="zh-CN"/>
        </w:rPr>
      </w:pPr>
      <w:r>
        <w:rPr>
          <w:rFonts w:hint="eastAsia" w:ascii="宋体" w:hAnsi="宋体"/>
          <w:b/>
          <w:bCs/>
          <w:color w:val="auto"/>
          <w:sz w:val="21"/>
          <w:szCs w:val="21"/>
          <w:lang w:val="en-US" w:eastAsia="zh-CN"/>
        </w:rPr>
        <w:t>五</w:t>
      </w:r>
      <w:r>
        <w:rPr>
          <w:rFonts w:hint="eastAsia" w:ascii="宋体" w:hAnsi="宋体"/>
          <w:b/>
          <w:bCs/>
          <w:color w:val="auto"/>
          <w:sz w:val="21"/>
          <w:szCs w:val="21"/>
        </w:rPr>
        <w:t>、付款方式</w:t>
      </w:r>
      <w:r>
        <w:rPr>
          <w:rFonts w:hint="eastAsia" w:ascii="宋体" w:hAnsi="宋体"/>
          <w:b/>
          <w:bCs/>
          <w:color w:val="auto"/>
          <w:sz w:val="21"/>
          <w:szCs w:val="21"/>
          <w:lang w:eastAsia="zh-CN"/>
        </w:rPr>
        <w:t>：工程款支付节点</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rPr>
        <w:t>1</w:t>
      </w:r>
      <w:r>
        <w:rPr>
          <w:rFonts w:hint="eastAsia" w:ascii="宋体" w:hAnsi="宋体"/>
          <w:b w:val="0"/>
          <w:bCs w:val="0"/>
          <w:color w:val="auto"/>
          <w:sz w:val="21"/>
          <w:szCs w:val="21"/>
          <w:lang w:eastAsia="zh-CN"/>
        </w:rPr>
        <w:t>、</w:t>
      </w:r>
      <w:r>
        <w:rPr>
          <w:rFonts w:hint="eastAsia" w:ascii="宋体" w:hAnsi="宋体"/>
          <w:b w:val="0"/>
          <w:bCs w:val="0"/>
          <w:color w:val="auto"/>
          <w:sz w:val="21"/>
          <w:szCs w:val="21"/>
        </w:rPr>
        <w:t>工程预付款：本项目没有预付款；</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lang w:val="en-US" w:eastAsia="zh-CN"/>
        </w:rPr>
        <w:t>2、</w:t>
      </w:r>
      <w:r>
        <w:rPr>
          <w:rFonts w:hint="eastAsia" w:ascii="宋体" w:hAnsi="宋体"/>
          <w:b w:val="0"/>
          <w:bCs w:val="0"/>
          <w:color w:val="auto"/>
          <w:sz w:val="21"/>
          <w:szCs w:val="21"/>
        </w:rPr>
        <w:t>工程进度款：承包人进场开工15天后，方可申报工程进度款；乙方应在每月22日根据上月21日起至本月20日止完成的实际工程量，计算本月已完工程价值。甲方在收到乙方提交的当月工程进度款申请后的15天内完成申报量的确认并支付经确认的进度款的80%费用。承包人按本月实际完成工程量分单元按专业申报工程进度款(一式二份)。</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lang w:val="en-US" w:eastAsia="zh-CN"/>
        </w:rPr>
        <w:t>3、</w:t>
      </w:r>
      <w:r>
        <w:rPr>
          <w:rFonts w:hint="eastAsia" w:ascii="宋体" w:hAnsi="宋体"/>
          <w:b w:val="0"/>
          <w:bCs w:val="0"/>
          <w:color w:val="auto"/>
          <w:sz w:val="21"/>
          <w:szCs w:val="21"/>
        </w:rPr>
        <w:t>在当期工程款项支付前，如发现当期完成工程项有不合格时，将扣除不合格项费用，乙方还应立即进行修补工作，费用自理；不合格项经整改或修补达到“合格”的，在达标的当期支付其对应的费用；不合格项经整改或修补后经验收仍不合格的，应在结算中扣除不合格项费用。</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lang w:val="en-US" w:eastAsia="zh-CN"/>
        </w:rPr>
        <w:t>4、</w:t>
      </w:r>
      <w:r>
        <w:rPr>
          <w:rFonts w:hint="eastAsia" w:ascii="宋体" w:hAnsi="宋体"/>
          <w:b w:val="0"/>
          <w:bCs w:val="0"/>
          <w:color w:val="auto"/>
          <w:sz w:val="21"/>
          <w:szCs w:val="21"/>
        </w:rPr>
        <w:t>工程完工累计支付至合同（暂定）总价80%时，暂停支付工程进度款，签证变更按甲方初审价的80%支付。</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lang w:val="en-US" w:eastAsia="zh-CN"/>
        </w:rPr>
        <w:t>5、</w:t>
      </w:r>
      <w:r>
        <w:rPr>
          <w:rFonts w:hint="eastAsia" w:ascii="宋体" w:hAnsi="宋体"/>
          <w:b w:val="0"/>
          <w:bCs w:val="0"/>
          <w:color w:val="auto"/>
          <w:sz w:val="21"/>
          <w:szCs w:val="21"/>
        </w:rPr>
        <w:t>待合同施工完成，并经发包人验收合格后，发包人向承包人提供工程竣工图、施工纪录和测试报告等必要的资料，经过审核认可、验收合格后可办理过程结算，承包人根据结算编制原则要求编制结算资料报送发包人审核，发包方自收到合格的结算资料后 30 天内完成分包初步结算审核。分包过程结算确定之日后 60 天内付至合同过程结算价的 90%，待装备园管委会财政局或其委托的第三方造价咨询单位审核完成结算审核定案，办理分包最终结算支付至结算价的 97%，多退少补。</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lang w:val="en-US" w:eastAsia="zh-CN"/>
        </w:rPr>
        <w:t>6、</w:t>
      </w:r>
      <w:r>
        <w:rPr>
          <w:rFonts w:hint="eastAsia" w:ascii="宋体" w:hAnsi="宋体"/>
          <w:b w:val="0"/>
          <w:bCs w:val="0"/>
          <w:color w:val="auto"/>
          <w:sz w:val="21"/>
          <w:szCs w:val="21"/>
        </w:rPr>
        <w:t>剩余3%为工程质保金，保修期</w:t>
      </w:r>
      <w:r>
        <w:rPr>
          <w:rFonts w:hint="eastAsia" w:ascii="宋体" w:hAnsi="宋体"/>
          <w:b w:val="0"/>
          <w:bCs w:val="0"/>
          <w:color w:val="auto"/>
          <w:sz w:val="21"/>
          <w:szCs w:val="21"/>
          <w:u w:val="single"/>
          <w:lang w:val="en-US" w:eastAsia="zh-CN"/>
        </w:rPr>
        <w:t>二</w:t>
      </w:r>
      <w:r>
        <w:rPr>
          <w:rFonts w:hint="eastAsia" w:ascii="宋体" w:hAnsi="宋体"/>
          <w:b w:val="0"/>
          <w:bCs w:val="0"/>
          <w:color w:val="auto"/>
          <w:sz w:val="21"/>
          <w:szCs w:val="21"/>
        </w:rPr>
        <w:t>年。</w:t>
      </w:r>
    </w:p>
    <w:p>
      <w:pPr>
        <w:widowControl/>
        <w:snapToGrid w:val="0"/>
        <w:spacing w:line="360" w:lineRule="auto"/>
        <w:ind w:firstLine="525" w:firstLineChars="250"/>
        <w:rPr>
          <w:rFonts w:hint="eastAsia" w:ascii="宋体" w:hAnsi="宋体"/>
          <w:b w:val="0"/>
          <w:bCs w:val="0"/>
          <w:color w:val="auto"/>
          <w:sz w:val="21"/>
          <w:szCs w:val="21"/>
        </w:rPr>
      </w:pPr>
      <w:r>
        <w:rPr>
          <w:rFonts w:hint="eastAsia" w:ascii="宋体" w:hAnsi="宋体"/>
          <w:b w:val="0"/>
          <w:bCs w:val="0"/>
          <w:color w:val="auto"/>
          <w:sz w:val="21"/>
          <w:szCs w:val="21"/>
          <w:lang w:val="en-US" w:eastAsia="zh-CN"/>
        </w:rPr>
        <w:t>7、</w:t>
      </w:r>
      <w:r>
        <w:rPr>
          <w:rFonts w:hint="eastAsia" w:ascii="宋体" w:hAnsi="宋体"/>
          <w:b w:val="0"/>
          <w:bCs w:val="0"/>
          <w:color w:val="auto"/>
          <w:sz w:val="21"/>
          <w:szCs w:val="21"/>
        </w:rPr>
        <w:t>甲方付款前，乙方必须足额提供增值税税率为</w:t>
      </w:r>
      <w:r>
        <w:rPr>
          <w:rFonts w:hint="eastAsia" w:ascii="宋体" w:hAnsi="宋体"/>
          <w:b w:val="0"/>
          <w:bCs w:val="0"/>
          <w:color w:val="auto"/>
          <w:sz w:val="21"/>
          <w:szCs w:val="21"/>
          <w:u w:val="single"/>
        </w:rPr>
        <w:t xml:space="preserve">    %</w:t>
      </w:r>
      <w:r>
        <w:rPr>
          <w:rFonts w:hint="eastAsia" w:ascii="宋体" w:hAnsi="宋体"/>
          <w:b w:val="0"/>
          <w:bCs w:val="0"/>
          <w:color w:val="auto"/>
          <w:sz w:val="21"/>
          <w:szCs w:val="21"/>
        </w:rPr>
        <w:t>的专用发票给甲方。如遇国家调整税率，按调整后税率及相关细则执行。乙方每次收取工程款时，需提供上月工人工资表给甲方。否则甲方有权拒绝支付工程款，乙方承担违约责任。</w:t>
      </w:r>
    </w:p>
    <w:p>
      <w:pPr>
        <w:widowControl/>
        <w:snapToGrid w:val="0"/>
        <w:spacing w:line="360" w:lineRule="auto"/>
        <w:ind w:firstLine="525" w:firstLineChars="250"/>
        <w:rPr>
          <w:rFonts w:hint="eastAsia" w:ascii="宋体" w:hAnsi="宋体"/>
          <w:b/>
          <w:color w:val="auto"/>
          <w:kern w:val="0"/>
          <w:sz w:val="21"/>
          <w:szCs w:val="21"/>
        </w:rPr>
      </w:pPr>
      <w:r>
        <w:rPr>
          <w:rFonts w:hint="eastAsia" w:ascii="宋体" w:hAnsi="宋体"/>
          <w:color w:val="auto"/>
          <w:kern w:val="0"/>
          <w:sz w:val="21"/>
          <w:szCs w:val="21"/>
        </w:rPr>
        <w:t>六</w:t>
      </w:r>
      <w:r>
        <w:rPr>
          <w:rFonts w:hint="eastAsia" w:ascii="宋体" w:hAnsi="宋体"/>
          <w:color w:val="auto"/>
          <w:sz w:val="21"/>
          <w:szCs w:val="21"/>
        </w:rPr>
        <w:t>、</w:t>
      </w:r>
      <w:r>
        <w:rPr>
          <w:rFonts w:hint="eastAsia" w:ascii="宋体" w:hAnsi="宋体"/>
          <w:color w:val="auto"/>
          <w:sz w:val="21"/>
          <w:szCs w:val="21"/>
          <w:lang w:val="en-US" w:eastAsia="zh-CN"/>
        </w:rPr>
        <w:t>投标</w:t>
      </w:r>
      <w:r>
        <w:rPr>
          <w:rFonts w:hint="eastAsia" w:ascii="宋体" w:hAnsi="宋体"/>
          <w:color w:val="auto"/>
          <w:sz w:val="21"/>
          <w:szCs w:val="21"/>
        </w:rPr>
        <w:t>文件份数：</w:t>
      </w:r>
      <w:r>
        <w:rPr>
          <w:rFonts w:hint="eastAsia" w:ascii="宋体" w:hAnsi="宋体"/>
          <w:b/>
          <w:bCs/>
          <w:color w:val="auto"/>
          <w:sz w:val="21"/>
          <w:szCs w:val="21"/>
        </w:rPr>
        <w:t>正本1份，副本1份，电子文件1份（用U盘存储提交）。</w:t>
      </w:r>
    </w:p>
    <w:p>
      <w:pPr>
        <w:widowControl/>
        <w:snapToGrid w:val="0"/>
        <w:spacing w:line="360" w:lineRule="auto"/>
        <w:ind w:firstLine="527" w:firstLineChars="250"/>
        <w:rPr>
          <w:rFonts w:hint="eastAsia" w:ascii="宋体" w:hAnsi="宋体"/>
          <w:b/>
          <w:bCs/>
          <w:color w:val="auto"/>
          <w:kern w:val="0"/>
          <w:sz w:val="21"/>
          <w:szCs w:val="21"/>
        </w:rPr>
      </w:pPr>
      <w:r>
        <w:rPr>
          <w:rFonts w:hint="eastAsia" w:ascii="宋体" w:hAnsi="宋体"/>
          <w:b/>
          <w:bCs/>
          <w:color w:val="auto"/>
          <w:kern w:val="0"/>
          <w:sz w:val="21"/>
          <w:szCs w:val="21"/>
        </w:rPr>
        <w:t>七、定标方式：以最低价法（有效标中不含税价格最低者中标）确定中标单位。</w:t>
      </w:r>
    </w:p>
    <w:p>
      <w:pPr>
        <w:widowControl/>
        <w:snapToGrid w:val="0"/>
        <w:spacing w:line="360" w:lineRule="auto"/>
        <w:ind w:firstLine="525" w:firstLineChars="250"/>
        <w:rPr>
          <w:rFonts w:hint="eastAsia" w:ascii="宋体" w:hAnsi="宋体"/>
          <w:color w:val="auto"/>
          <w:kern w:val="0"/>
          <w:sz w:val="21"/>
          <w:szCs w:val="21"/>
        </w:rPr>
      </w:pPr>
      <w:r>
        <w:rPr>
          <w:rFonts w:hint="eastAsia" w:ascii="宋体" w:hAnsi="宋体"/>
          <w:color w:val="auto"/>
          <w:kern w:val="0"/>
          <w:sz w:val="21"/>
          <w:szCs w:val="21"/>
        </w:rPr>
        <w:t>八、投标有效期：投标有效期为投标截止时间至其后的60天。</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kern w:val="0"/>
          <w:sz w:val="21"/>
          <w:szCs w:val="21"/>
        </w:rPr>
        <w:t>九、</w:t>
      </w:r>
      <w:r>
        <w:rPr>
          <w:rFonts w:hint="eastAsia" w:ascii="宋体" w:hAnsi="宋体"/>
          <w:color w:val="auto"/>
          <w:sz w:val="21"/>
          <w:szCs w:val="21"/>
        </w:rPr>
        <w:t>废标规定：</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（1）投标文件未密封和未按本</w:t>
      </w:r>
      <w:r>
        <w:rPr>
          <w:rFonts w:hint="eastAsia" w:ascii="宋体" w:hAnsi="宋体"/>
          <w:color w:val="auto"/>
          <w:sz w:val="21"/>
          <w:szCs w:val="21"/>
          <w:lang w:val="en-US" w:eastAsia="zh-CN"/>
        </w:rPr>
        <w:t>采购</w:t>
      </w:r>
      <w:r>
        <w:rPr>
          <w:rFonts w:hint="eastAsia" w:ascii="宋体" w:hAnsi="宋体"/>
          <w:color w:val="auto"/>
          <w:sz w:val="21"/>
          <w:szCs w:val="21"/>
        </w:rPr>
        <w:t>文件要求装订的；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（2）未按</w:t>
      </w:r>
      <w:r>
        <w:rPr>
          <w:rFonts w:hint="eastAsia" w:ascii="宋体" w:hAnsi="宋体"/>
          <w:color w:val="auto"/>
          <w:sz w:val="21"/>
          <w:szCs w:val="21"/>
          <w:lang w:val="en-US" w:eastAsia="zh-CN"/>
        </w:rPr>
        <w:t>采购</w:t>
      </w:r>
      <w:r>
        <w:rPr>
          <w:rFonts w:hint="eastAsia" w:ascii="宋体" w:hAnsi="宋体"/>
          <w:color w:val="auto"/>
          <w:sz w:val="21"/>
          <w:szCs w:val="21"/>
        </w:rPr>
        <w:t>文件规定提交投标担保的（如有）；</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（3）未按</w:t>
      </w:r>
      <w:r>
        <w:rPr>
          <w:rFonts w:hint="eastAsia" w:ascii="宋体" w:hAnsi="宋体"/>
          <w:color w:val="auto"/>
          <w:sz w:val="21"/>
          <w:szCs w:val="21"/>
          <w:lang w:val="en-US" w:eastAsia="zh-CN"/>
        </w:rPr>
        <w:t>采购</w:t>
      </w:r>
      <w:r>
        <w:rPr>
          <w:rFonts w:hint="eastAsia" w:ascii="宋体" w:hAnsi="宋体"/>
          <w:color w:val="auto"/>
          <w:sz w:val="21"/>
          <w:szCs w:val="21"/>
        </w:rPr>
        <w:t>文件要求编制、签字和盖章的；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（4）</w:t>
      </w:r>
      <w:r>
        <w:rPr>
          <w:rFonts w:hint="eastAsia" w:ascii="宋体" w:hAnsi="宋体"/>
          <w:color w:val="auto"/>
          <w:sz w:val="21"/>
          <w:szCs w:val="21"/>
          <w:lang w:val="en-US" w:eastAsia="zh-CN"/>
        </w:rPr>
        <w:t>采购文</w:t>
      </w:r>
      <w:r>
        <w:rPr>
          <w:rFonts w:hint="eastAsia" w:ascii="宋体" w:hAnsi="宋体"/>
          <w:color w:val="auto"/>
          <w:sz w:val="21"/>
          <w:szCs w:val="21"/>
        </w:rPr>
        <w:t>件字迹模糊、无法辨认的；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（5）未按</w:t>
      </w:r>
      <w:r>
        <w:rPr>
          <w:rFonts w:hint="eastAsia" w:ascii="宋体" w:hAnsi="宋体"/>
          <w:color w:val="auto"/>
          <w:sz w:val="21"/>
          <w:szCs w:val="21"/>
          <w:lang w:val="en-US" w:eastAsia="zh-CN"/>
        </w:rPr>
        <w:t>采购文</w:t>
      </w:r>
      <w:r>
        <w:rPr>
          <w:rFonts w:hint="eastAsia" w:ascii="宋体" w:hAnsi="宋体"/>
          <w:color w:val="auto"/>
          <w:sz w:val="21"/>
          <w:szCs w:val="21"/>
        </w:rPr>
        <w:t>件要求递交附件资料的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（6）</w:t>
      </w:r>
      <w:r>
        <w:rPr>
          <w:rFonts w:hint="eastAsia" w:ascii="宋体" w:hAnsi="宋体"/>
          <w:color w:val="auto"/>
          <w:sz w:val="21"/>
          <w:szCs w:val="21"/>
          <w:lang w:val="en-US" w:eastAsia="zh-CN"/>
        </w:rPr>
        <w:t>采购文</w:t>
      </w:r>
      <w:r>
        <w:rPr>
          <w:rFonts w:hint="eastAsia" w:ascii="宋体" w:hAnsi="宋体"/>
          <w:color w:val="auto"/>
          <w:sz w:val="21"/>
          <w:szCs w:val="21"/>
        </w:rPr>
        <w:t xml:space="preserve">件中的投标报价高于投标最高限价； </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（7）</w:t>
      </w:r>
      <w:r>
        <w:rPr>
          <w:rFonts w:hint="eastAsia" w:ascii="宋体" w:hAnsi="宋体"/>
          <w:color w:val="auto"/>
          <w:sz w:val="21"/>
          <w:szCs w:val="21"/>
          <w:lang w:val="en-US" w:eastAsia="zh-CN"/>
        </w:rPr>
        <w:t>投标文件</w:t>
      </w:r>
      <w:r>
        <w:rPr>
          <w:rFonts w:hint="eastAsia" w:ascii="宋体" w:hAnsi="宋体"/>
          <w:color w:val="auto"/>
          <w:sz w:val="21"/>
          <w:szCs w:val="21"/>
        </w:rPr>
        <w:t>没有对</w:t>
      </w:r>
      <w:r>
        <w:rPr>
          <w:rFonts w:hint="eastAsia" w:ascii="宋体" w:hAnsi="宋体"/>
          <w:color w:val="auto"/>
          <w:sz w:val="21"/>
          <w:szCs w:val="21"/>
          <w:lang w:val="en-US" w:eastAsia="zh-CN"/>
        </w:rPr>
        <w:t>采购文</w:t>
      </w:r>
      <w:r>
        <w:rPr>
          <w:rFonts w:hint="eastAsia" w:ascii="宋体" w:hAnsi="宋体"/>
          <w:color w:val="auto"/>
          <w:sz w:val="21"/>
          <w:szCs w:val="21"/>
        </w:rPr>
        <w:t>件文件做出实质性响应；</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（8）投标单位报价清单出现不平衡报价的，且不接受修正报价者；</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（9）投标文件里有出现</w:t>
      </w:r>
      <w:r>
        <w:rPr>
          <w:rFonts w:hint="eastAsia" w:ascii="宋体" w:hAnsi="宋体"/>
          <w:color w:val="auto"/>
          <w:sz w:val="21"/>
          <w:szCs w:val="21"/>
          <w:lang w:val="en-US" w:eastAsia="zh-CN"/>
        </w:rPr>
        <w:t>采购</w:t>
      </w:r>
      <w:r>
        <w:rPr>
          <w:rFonts w:hint="eastAsia" w:ascii="宋体" w:hAnsi="宋体"/>
          <w:color w:val="auto"/>
          <w:sz w:val="21"/>
          <w:szCs w:val="21"/>
        </w:rPr>
        <w:t>文件规定以外的标记；</w:t>
      </w:r>
    </w:p>
    <w:p>
      <w:pPr>
        <w:widowControl/>
        <w:snapToGrid w:val="0"/>
        <w:spacing w:line="360" w:lineRule="auto"/>
        <w:ind w:firstLine="602" w:firstLineChars="250"/>
        <w:rPr>
          <w:rFonts w:hint="eastAsia" w:ascii="宋体" w:hAnsi="宋体" w:eastAsia="宋体" w:cs="Times New Roman"/>
          <w:b/>
          <w:bCs/>
          <w:color w:val="auto"/>
          <w:kern w:val="0"/>
          <w:sz w:val="24"/>
        </w:rPr>
      </w:pPr>
      <w:r>
        <w:rPr>
          <w:rFonts w:hint="eastAsia" w:ascii="宋体" w:hAnsi="宋体" w:eastAsia="宋体" w:cs="Times New Roman"/>
          <w:b/>
          <w:bCs/>
          <w:color w:val="auto"/>
          <w:kern w:val="0"/>
          <w:sz w:val="24"/>
          <w:lang w:val="en-US" w:eastAsia="zh-CN"/>
        </w:rPr>
        <w:t>十、</w:t>
      </w:r>
      <w:r>
        <w:rPr>
          <w:rFonts w:hint="eastAsia" w:ascii="宋体" w:hAnsi="宋体" w:eastAsia="宋体" w:cs="Times New Roman"/>
          <w:b/>
          <w:bCs/>
          <w:color w:val="auto"/>
          <w:kern w:val="0"/>
          <w:sz w:val="24"/>
        </w:rPr>
        <w:t>重新</w:t>
      </w:r>
      <w:r>
        <w:rPr>
          <w:rFonts w:hint="eastAsia" w:ascii="宋体" w:hAnsi="宋体" w:eastAsia="宋体" w:cs="Times New Roman"/>
          <w:b/>
          <w:bCs/>
          <w:color w:val="auto"/>
          <w:kern w:val="0"/>
          <w:sz w:val="24"/>
          <w:lang w:val="en-US" w:eastAsia="zh-CN"/>
        </w:rPr>
        <w:t>采购</w:t>
      </w:r>
      <w:r>
        <w:rPr>
          <w:rFonts w:hint="eastAsia" w:ascii="宋体" w:hAnsi="宋体" w:eastAsia="宋体" w:cs="Times New Roman"/>
          <w:b/>
          <w:bCs/>
          <w:color w:val="auto"/>
          <w:kern w:val="0"/>
          <w:sz w:val="24"/>
        </w:rPr>
        <w:t>和不再</w:t>
      </w:r>
      <w:r>
        <w:rPr>
          <w:rFonts w:hint="eastAsia" w:ascii="宋体" w:hAnsi="宋体" w:eastAsia="宋体" w:cs="Times New Roman"/>
          <w:b/>
          <w:bCs/>
          <w:color w:val="auto"/>
          <w:kern w:val="0"/>
          <w:sz w:val="24"/>
          <w:lang w:val="en-US" w:eastAsia="zh-CN"/>
        </w:rPr>
        <w:t>采购</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有下列情形之一的，</w:t>
      </w:r>
      <w:r>
        <w:rPr>
          <w:rFonts w:hint="eastAsia" w:ascii="宋体" w:hAnsi="宋体" w:eastAsia="宋体" w:cs="Times New Roman"/>
          <w:color w:val="auto"/>
          <w:szCs w:val="21"/>
          <w:lang w:val="en-US" w:eastAsia="zh-CN"/>
        </w:rPr>
        <w:t>采购</w:t>
      </w:r>
      <w:r>
        <w:rPr>
          <w:rFonts w:hint="eastAsia" w:ascii="宋体" w:hAnsi="宋体" w:eastAsia="宋体" w:cs="Times New Roman"/>
          <w:color w:val="auto"/>
          <w:szCs w:val="21"/>
        </w:rPr>
        <w:t>人将不</w:t>
      </w:r>
      <w:r>
        <w:rPr>
          <w:rFonts w:hint="eastAsia" w:ascii="宋体" w:hAnsi="宋体" w:eastAsia="宋体" w:cs="Times New Roman"/>
          <w:color w:val="auto"/>
          <w:szCs w:val="21"/>
          <w:lang w:val="en-US" w:eastAsia="zh-CN"/>
        </w:rPr>
        <w:t>再</w:t>
      </w:r>
      <w:r>
        <w:rPr>
          <w:rFonts w:hint="eastAsia" w:ascii="宋体" w:hAnsi="宋体" w:eastAsia="宋体" w:cs="Times New Roman"/>
          <w:color w:val="auto"/>
          <w:szCs w:val="21"/>
        </w:rPr>
        <w:t>重新</w:t>
      </w:r>
      <w:r>
        <w:rPr>
          <w:rFonts w:hint="eastAsia" w:ascii="宋体" w:hAnsi="宋体" w:eastAsia="宋体" w:cs="Times New Roman"/>
          <w:color w:val="auto"/>
          <w:szCs w:val="21"/>
          <w:lang w:val="en-US" w:eastAsia="zh-CN"/>
        </w:rPr>
        <w:t>采购</w:t>
      </w:r>
      <w:r>
        <w:rPr>
          <w:rFonts w:hint="eastAsia" w:ascii="宋体" w:hAnsi="宋体" w:eastAsia="宋体" w:cs="Times New Roman"/>
          <w:color w:val="auto"/>
          <w:szCs w:val="21"/>
        </w:rPr>
        <w:t>：</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（1）在投标截止时间之前提交投标文件的投标人少于3个的；</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（2）经评议有效投标的投标人数量不足3个的；</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（3）国家、省和招标文件规定的其他招标失败情形。</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出现上述情形后，招投标部应及时向</w:t>
      </w:r>
      <w:bookmarkStart w:id="3" w:name="_Hlk79573073"/>
      <w:r>
        <w:rPr>
          <w:rFonts w:hint="eastAsia" w:ascii="宋体" w:hAnsi="宋体" w:eastAsia="宋体" w:cs="Times New Roman"/>
          <w:color w:val="auto"/>
          <w:szCs w:val="21"/>
        </w:rPr>
        <w:t>招标采购小组</w:t>
      </w:r>
      <w:bookmarkEnd w:id="3"/>
      <w:r>
        <w:rPr>
          <w:rFonts w:hint="eastAsia" w:ascii="宋体" w:hAnsi="宋体" w:eastAsia="宋体" w:cs="Times New Roman"/>
          <w:color w:val="auto"/>
          <w:szCs w:val="21"/>
        </w:rPr>
        <w:t>报告，由招标采购小组根据实际情况对本次招标作出延缓招标工作或转为谈判（有效投标的投标人数量2个）、直接委托（有效投标的投标人数量1个）等方式。</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谈判程序为：谈判小组集中与单一投标单位分别进行谈判，并进行二次报价，谈判过程中的任何一方不得透露与谈判有关的其它投标单位的技术资料、价格或其它信息。最终价低者中标。</w:t>
      </w:r>
    </w:p>
    <w:p>
      <w:pPr>
        <w:widowControl/>
        <w:snapToGrid w:val="0"/>
        <w:spacing w:line="360" w:lineRule="auto"/>
        <w:ind w:firstLine="602" w:firstLineChars="250"/>
        <w:rPr>
          <w:rFonts w:hint="eastAsia" w:ascii="宋体" w:hAnsi="宋体" w:eastAsia="宋体" w:cs="Times New Roman"/>
          <w:b/>
          <w:bCs/>
          <w:color w:val="auto"/>
          <w:kern w:val="0"/>
          <w:sz w:val="24"/>
          <w:lang w:val="en-US" w:eastAsia="zh-CN"/>
        </w:rPr>
      </w:pPr>
      <w:r>
        <w:rPr>
          <w:rFonts w:hint="eastAsia" w:ascii="宋体" w:hAnsi="宋体" w:eastAsia="宋体" w:cs="Times New Roman"/>
          <w:b/>
          <w:bCs/>
          <w:color w:val="auto"/>
          <w:kern w:val="0"/>
          <w:sz w:val="24"/>
          <w:lang w:val="en-US" w:eastAsia="zh-CN"/>
        </w:rPr>
        <w:t>十一、报价相同情况处理</w:t>
      </w:r>
    </w:p>
    <w:p>
      <w:pPr>
        <w:widowControl/>
        <w:snapToGrid w:val="0"/>
        <w:spacing w:line="440" w:lineRule="exact"/>
        <w:ind w:firstLine="525" w:firstLineChars="250"/>
        <w:rPr>
          <w:rFonts w:hint="eastAsia" w:ascii="宋体" w:hAnsi="宋体" w:eastAsia="宋体" w:cs="Times New Roman"/>
          <w:color w:val="auto"/>
          <w:szCs w:val="21"/>
        </w:rPr>
      </w:pPr>
      <w:r>
        <w:rPr>
          <w:rFonts w:hint="eastAsia" w:ascii="宋体" w:hAnsi="宋体" w:eastAsia="宋体" w:cs="Times New Roman"/>
          <w:color w:val="auto"/>
          <w:szCs w:val="21"/>
        </w:rPr>
        <w:t>如果有两个或以上的投标人的</w:t>
      </w:r>
      <w:r>
        <w:rPr>
          <w:rFonts w:hint="eastAsia" w:ascii="宋体" w:hAnsi="宋体" w:eastAsia="宋体" w:cs="Times New Roman"/>
          <w:color w:val="auto"/>
          <w:szCs w:val="21"/>
          <w:lang w:val="en-US" w:eastAsia="zh-CN"/>
        </w:rPr>
        <w:t>报价</w:t>
      </w:r>
      <w:r>
        <w:rPr>
          <w:rFonts w:hint="eastAsia" w:ascii="宋体" w:hAnsi="宋体" w:eastAsia="宋体" w:cs="Times New Roman"/>
          <w:color w:val="auto"/>
          <w:szCs w:val="21"/>
        </w:rPr>
        <w:t>相同</w:t>
      </w:r>
      <w:r>
        <w:rPr>
          <w:rFonts w:hint="eastAsia" w:ascii="宋体" w:hAnsi="宋体" w:eastAsia="宋体" w:cs="Times New Roman"/>
          <w:color w:val="auto"/>
          <w:szCs w:val="21"/>
          <w:lang w:val="en-US" w:eastAsia="zh-CN"/>
        </w:rPr>
        <w:t>且同为最低报价时</w:t>
      </w:r>
      <w:r>
        <w:rPr>
          <w:rFonts w:hint="eastAsia" w:ascii="宋体" w:hAnsi="宋体" w:eastAsia="宋体" w:cs="Times New Roman"/>
          <w:color w:val="auto"/>
          <w:szCs w:val="21"/>
        </w:rPr>
        <w:t>，</w:t>
      </w:r>
      <w:r>
        <w:rPr>
          <w:rFonts w:hint="eastAsia" w:ascii="宋体" w:hAnsi="宋体" w:eastAsia="宋体" w:cs="Times New Roman"/>
          <w:color w:val="auto"/>
          <w:szCs w:val="21"/>
          <w:lang w:val="en-US" w:eastAsia="zh-CN"/>
        </w:rPr>
        <w:t>则报价</w:t>
      </w:r>
      <w:r>
        <w:rPr>
          <w:rFonts w:hint="eastAsia" w:ascii="宋体" w:hAnsi="宋体" w:eastAsia="宋体" w:cs="Times New Roman"/>
          <w:color w:val="auto"/>
          <w:szCs w:val="21"/>
        </w:rPr>
        <w:t>相同</w:t>
      </w:r>
      <w:r>
        <w:rPr>
          <w:rFonts w:hint="eastAsia" w:ascii="宋体" w:hAnsi="宋体" w:eastAsia="宋体" w:cs="Times New Roman"/>
          <w:color w:val="auto"/>
          <w:szCs w:val="21"/>
          <w:lang w:val="en-US" w:eastAsia="zh-CN"/>
        </w:rPr>
        <w:t>且同为最低报价的投标人进行二轮或多轮报价，直至确定有且仅有一家投标人为最低报价，确定</w:t>
      </w:r>
      <w:r>
        <w:rPr>
          <w:rFonts w:hint="eastAsia" w:ascii="宋体" w:hAnsi="宋体" w:eastAsia="宋体" w:cs="Times New Roman"/>
          <w:color w:val="auto"/>
          <w:szCs w:val="21"/>
        </w:rPr>
        <w:t>浮动价最低者</w:t>
      </w:r>
      <w:r>
        <w:rPr>
          <w:rFonts w:hint="eastAsia" w:ascii="宋体" w:hAnsi="宋体" w:eastAsia="宋体" w:cs="Times New Roman"/>
          <w:color w:val="auto"/>
          <w:szCs w:val="21"/>
          <w:lang w:val="en-US" w:eastAsia="zh-CN"/>
        </w:rPr>
        <w:t>为中标单位。</w:t>
      </w:r>
    </w:p>
    <w:p>
      <w:pPr>
        <w:widowControl/>
        <w:snapToGrid w:val="0"/>
        <w:spacing w:line="360" w:lineRule="auto"/>
        <w:ind w:firstLine="600" w:firstLineChars="250"/>
        <w:rPr>
          <w:rFonts w:ascii="宋体" w:hAnsi="宋体"/>
          <w:color w:val="auto"/>
          <w:kern w:val="0"/>
          <w:sz w:val="24"/>
        </w:rPr>
      </w:pPr>
    </w:p>
    <w:p>
      <w:pPr>
        <w:rPr>
          <w:rFonts w:hint="eastAsia"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hint="eastAsia"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hint="eastAsia" w:ascii="宋体" w:hAnsi="宋体"/>
          <w:b/>
          <w:bCs/>
          <w:color w:val="auto"/>
          <w:sz w:val="44"/>
        </w:rPr>
      </w:pPr>
    </w:p>
    <w:p>
      <w:pPr>
        <w:rPr>
          <w:rFonts w:hint="eastAsia" w:ascii="宋体" w:hAnsi="宋体"/>
          <w:b/>
          <w:bCs/>
          <w:color w:val="auto"/>
          <w:sz w:val="44"/>
        </w:rPr>
      </w:pPr>
    </w:p>
    <w:p>
      <w:pPr>
        <w:jc w:val="center"/>
        <w:rPr>
          <w:rFonts w:hint="eastAsia" w:ascii="宋体" w:hAnsi="宋体"/>
          <w:b/>
          <w:bCs/>
          <w:color w:val="auto"/>
          <w:sz w:val="44"/>
        </w:rPr>
      </w:pPr>
      <w:bookmarkStart w:id="4" w:name="_Toc411272528"/>
      <w:bookmarkStart w:id="5" w:name="_Toc419375465"/>
      <w:bookmarkStart w:id="6" w:name="_Toc50703720"/>
      <w:bookmarkStart w:id="7" w:name="_Toc43264515"/>
      <w:bookmarkStart w:id="8" w:name="_Toc50691027"/>
      <w:r>
        <w:rPr>
          <w:rFonts w:hint="eastAsia" w:ascii="宋体" w:hAnsi="宋体"/>
          <w:b/>
          <w:bCs/>
          <w:color w:val="auto"/>
          <w:sz w:val="44"/>
        </w:rPr>
        <w:t>第三部分 投标文件（格式）</w:t>
      </w:r>
    </w:p>
    <w:p>
      <w:pPr>
        <w:pStyle w:val="4"/>
        <w:ind w:hanging="1"/>
        <w:rPr>
          <w:rFonts w:hint="eastAsia" w:ascii="黑体" w:hAnsi="宋体"/>
          <w:color w:val="auto"/>
          <w:sz w:val="44"/>
        </w:rPr>
      </w:pPr>
      <w:r>
        <w:rPr>
          <w:b/>
          <w:color w:val="auto"/>
          <w:sz w:val="24"/>
        </w:rPr>
        <w:br w:type="page"/>
      </w:r>
      <w:bookmarkEnd w:id="4"/>
      <w:bookmarkEnd w:id="5"/>
      <w:r>
        <w:rPr>
          <w:rFonts w:hint="eastAsia" w:ascii="黑体" w:hAnsi="宋体"/>
          <w:color w:val="auto"/>
          <w:sz w:val="44"/>
        </w:rPr>
        <w:t xml:space="preserve"> </w:t>
      </w:r>
    </w:p>
    <w:p>
      <w:pPr>
        <w:pStyle w:val="10"/>
        <w:spacing w:line="360" w:lineRule="auto"/>
        <w:rPr>
          <w:rFonts w:hint="eastAsia" w:ascii="仿宋_GB2312" w:eastAsia="仿宋_GB2312"/>
          <w:color w:val="auto"/>
        </w:rPr>
      </w:pPr>
    </w:p>
    <w:p>
      <w:pPr>
        <w:pStyle w:val="10"/>
        <w:spacing w:line="360" w:lineRule="auto"/>
        <w:rPr>
          <w:rFonts w:hint="eastAsia" w:ascii="仿宋_GB2312" w:eastAsia="仿宋_GB2312"/>
          <w:color w:val="auto"/>
        </w:rPr>
      </w:pPr>
    </w:p>
    <w:p>
      <w:pPr>
        <w:pStyle w:val="10"/>
        <w:spacing w:line="360" w:lineRule="auto"/>
        <w:rPr>
          <w:rFonts w:hint="eastAsia" w:ascii="仿宋_GB2312" w:eastAsia="仿宋_GB2312"/>
          <w:color w:val="auto"/>
        </w:rPr>
      </w:pPr>
    </w:p>
    <w:p>
      <w:pPr>
        <w:pStyle w:val="10"/>
        <w:spacing w:line="360" w:lineRule="auto"/>
        <w:ind w:left="0" w:leftChars="0"/>
        <w:rPr>
          <w:rFonts w:hint="eastAsia" w:ascii="仿宋_GB2312" w:eastAsia="仿宋_GB2312"/>
          <w:color w:val="auto"/>
        </w:rPr>
      </w:pPr>
    </w:p>
    <w:p>
      <w:pPr>
        <w:pStyle w:val="10"/>
        <w:spacing w:line="360" w:lineRule="auto"/>
        <w:ind w:left="0" w:leftChars="0"/>
        <w:jc w:val="center"/>
        <w:rPr>
          <w:rFonts w:hint="eastAsia" w:hAnsi="宋体"/>
          <w:color w:val="auto"/>
          <w:sz w:val="84"/>
        </w:rPr>
      </w:pPr>
      <w:r>
        <w:rPr>
          <w:rFonts w:hint="eastAsia" w:hAnsi="宋体"/>
          <w:color w:val="auto"/>
          <w:sz w:val="84"/>
        </w:rPr>
        <w:t>投 标 文 件</w:t>
      </w:r>
    </w:p>
    <w:p>
      <w:pPr>
        <w:pStyle w:val="10"/>
        <w:spacing w:line="360" w:lineRule="auto"/>
        <w:rPr>
          <w:rFonts w:hint="eastAsia" w:hAnsi="宋体"/>
          <w:color w:val="auto"/>
        </w:rPr>
      </w:pPr>
    </w:p>
    <w:p>
      <w:pPr>
        <w:pStyle w:val="10"/>
        <w:spacing w:line="360" w:lineRule="auto"/>
        <w:rPr>
          <w:rFonts w:hint="eastAsia" w:hAnsi="宋体"/>
          <w:color w:val="auto"/>
        </w:rPr>
      </w:pPr>
    </w:p>
    <w:p>
      <w:pPr>
        <w:pStyle w:val="10"/>
        <w:spacing w:line="360" w:lineRule="auto"/>
        <w:rPr>
          <w:rFonts w:hint="eastAsia" w:hAnsi="宋体"/>
          <w:color w:val="auto"/>
        </w:rPr>
      </w:pPr>
    </w:p>
    <w:p>
      <w:pPr>
        <w:pStyle w:val="10"/>
        <w:spacing w:line="360" w:lineRule="auto"/>
        <w:rPr>
          <w:rFonts w:hint="eastAsia" w:hAnsi="宋体"/>
          <w:color w:val="auto"/>
        </w:rPr>
      </w:pPr>
    </w:p>
    <w:p>
      <w:pPr>
        <w:pStyle w:val="10"/>
        <w:spacing w:line="360" w:lineRule="auto"/>
        <w:rPr>
          <w:rFonts w:hint="eastAsia" w:hAnsi="宋体"/>
          <w:color w:val="auto"/>
        </w:rPr>
      </w:pPr>
    </w:p>
    <w:p>
      <w:pPr>
        <w:pStyle w:val="10"/>
        <w:spacing w:line="360" w:lineRule="auto"/>
        <w:rPr>
          <w:rFonts w:hint="eastAsia" w:hAnsi="宋体"/>
          <w:color w:val="auto"/>
        </w:rPr>
      </w:pPr>
    </w:p>
    <w:p>
      <w:pPr>
        <w:pStyle w:val="10"/>
        <w:spacing w:line="360" w:lineRule="auto"/>
        <w:ind w:firstLine="1575" w:firstLineChars="525"/>
        <w:rPr>
          <w:rFonts w:hint="eastAsia" w:hAnsi="宋体"/>
          <w:color w:val="auto"/>
          <w:sz w:val="30"/>
        </w:rPr>
      </w:pPr>
      <w:r>
        <w:rPr>
          <w:rFonts w:hint="eastAsia" w:hAnsi="宋体"/>
          <w:color w:val="auto"/>
          <w:sz w:val="30"/>
        </w:rPr>
        <w:t>招标编号：</w:t>
      </w:r>
      <w:r>
        <w:rPr>
          <w:rFonts w:hint="eastAsia" w:hAnsi="宋体"/>
          <w:color w:val="auto"/>
          <w:sz w:val="30"/>
          <w:u w:val="single"/>
        </w:rPr>
        <w:t xml:space="preserve">                      </w:t>
      </w:r>
    </w:p>
    <w:p>
      <w:pPr>
        <w:pStyle w:val="10"/>
        <w:spacing w:line="360" w:lineRule="auto"/>
        <w:ind w:firstLine="1575" w:firstLineChars="525"/>
        <w:rPr>
          <w:rFonts w:hint="eastAsia" w:hAnsi="宋体"/>
          <w:color w:val="auto"/>
          <w:sz w:val="30"/>
        </w:rPr>
      </w:pPr>
      <w:r>
        <w:rPr>
          <w:rFonts w:hint="eastAsia" w:hAnsi="宋体"/>
          <w:color w:val="auto"/>
          <w:sz w:val="30"/>
        </w:rPr>
        <w:t>项目名称：</w:t>
      </w:r>
      <w:r>
        <w:rPr>
          <w:rFonts w:hint="eastAsia" w:hAnsi="宋体"/>
          <w:color w:val="auto"/>
          <w:sz w:val="30"/>
          <w:u w:val="single"/>
        </w:rPr>
        <w:t xml:space="preserve">                      </w:t>
      </w:r>
    </w:p>
    <w:p>
      <w:pPr>
        <w:pStyle w:val="10"/>
        <w:spacing w:line="360" w:lineRule="auto"/>
        <w:ind w:firstLine="1575" w:firstLineChars="525"/>
        <w:rPr>
          <w:rFonts w:hint="eastAsia" w:hAnsi="宋体"/>
          <w:color w:val="auto"/>
          <w:sz w:val="30"/>
        </w:rPr>
      </w:pPr>
      <w:r>
        <w:rPr>
          <w:rFonts w:hint="eastAsia" w:hAnsi="宋体"/>
          <w:color w:val="auto"/>
          <w:sz w:val="30"/>
        </w:rPr>
        <w:t>投标文件内容：</w:t>
      </w:r>
      <w:r>
        <w:rPr>
          <w:rFonts w:hint="eastAsia" w:hAnsi="宋体"/>
          <w:color w:val="auto"/>
          <w:sz w:val="30"/>
          <w:u w:val="single"/>
        </w:rPr>
        <w:t xml:space="preserve"> </w:t>
      </w:r>
      <w:r>
        <w:rPr>
          <w:rFonts w:hAnsi="宋体"/>
          <w:color w:val="auto"/>
          <w:sz w:val="30"/>
          <w:u w:val="single"/>
        </w:rPr>
        <w:t xml:space="preserve">   </w:t>
      </w:r>
      <w:r>
        <w:rPr>
          <w:rFonts w:hint="eastAsia" w:hAnsi="宋体"/>
          <w:color w:val="auto"/>
          <w:sz w:val="30"/>
          <w:u w:val="single"/>
        </w:rPr>
        <w:t xml:space="preserve">投标文件 </w:t>
      </w:r>
      <w:r>
        <w:rPr>
          <w:rFonts w:hAnsi="宋体"/>
          <w:color w:val="auto"/>
          <w:sz w:val="30"/>
          <w:u w:val="single"/>
        </w:rPr>
        <w:t xml:space="preserve">  </w:t>
      </w:r>
      <w:r>
        <w:rPr>
          <w:rFonts w:hint="eastAsia" w:hAnsi="宋体"/>
          <w:color w:val="auto"/>
          <w:sz w:val="30"/>
          <w:u w:val="single"/>
        </w:rPr>
        <w:t xml:space="preserve"> </w:t>
      </w:r>
      <w:r>
        <w:rPr>
          <w:rFonts w:hAnsi="宋体"/>
          <w:color w:val="auto"/>
          <w:sz w:val="30"/>
          <w:u w:val="single"/>
        </w:rPr>
        <w:t xml:space="preserve">  </w:t>
      </w:r>
    </w:p>
    <w:p>
      <w:pPr>
        <w:pStyle w:val="10"/>
        <w:spacing w:line="360" w:lineRule="auto"/>
        <w:ind w:firstLine="1575" w:firstLineChars="525"/>
        <w:rPr>
          <w:rFonts w:hint="eastAsia" w:hAnsi="宋体"/>
          <w:color w:val="auto"/>
          <w:sz w:val="30"/>
        </w:rPr>
      </w:pPr>
      <w:r>
        <w:rPr>
          <w:rFonts w:hint="eastAsia" w:hAnsi="宋体"/>
          <w:color w:val="auto"/>
          <w:sz w:val="30"/>
          <w:lang w:eastAsia="zh-CN"/>
        </w:rPr>
        <w:t>采购人</w:t>
      </w:r>
      <w:r>
        <w:rPr>
          <w:rFonts w:hint="eastAsia" w:hAnsi="宋体"/>
          <w:color w:val="auto"/>
          <w:sz w:val="30"/>
        </w:rPr>
        <w:t>：</w:t>
      </w:r>
      <w:r>
        <w:rPr>
          <w:rFonts w:hint="eastAsia" w:hAnsi="宋体"/>
          <w:color w:val="auto"/>
          <w:sz w:val="30"/>
          <w:u w:val="single"/>
        </w:rPr>
        <w:t xml:space="preserve">                        </w:t>
      </w:r>
    </w:p>
    <w:p>
      <w:pPr>
        <w:pStyle w:val="10"/>
        <w:spacing w:line="360" w:lineRule="auto"/>
        <w:ind w:firstLine="1575" w:firstLineChars="525"/>
        <w:rPr>
          <w:rFonts w:hint="eastAsia" w:hAnsi="宋体"/>
          <w:color w:val="auto"/>
          <w:sz w:val="30"/>
        </w:rPr>
      </w:pPr>
      <w:r>
        <w:rPr>
          <w:rFonts w:hint="eastAsia" w:hAnsi="宋体"/>
          <w:color w:val="auto"/>
          <w:sz w:val="30"/>
        </w:rPr>
        <w:t>投标人：</w:t>
      </w:r>
      <w:r>
        <w:rPr>
          <w:rFonts w:hint="eastAsia" w:hAnsi="宋体"/>
          <w:color w:val="auto"/>
          <w:sz w:val="30"/>
          <w:u w:val="single"/>
        </w:rPr>
        <w:t xml:space="preserve">      （盖公司法人公章）</w:t>
      </w:r>
    </w:p>
    <w:p>
      <w:pPr>
        <w:pStyle w:val="10"/>
        <w:spacing w:line="360" w:lineRule="auto"/>
        <w:ind w:firstLine="1575" w:firstLineChars="525"/>
        <w:rPr>
          <w:rFonts w:hint="eastAsia" w:hAnsi="宋体"/>
          <w:color w:val="auto"/>
          <w:sz w:val="30"/>
        </w:rPr>
      </w:pPr>
      <w:r>
        <w:rPr>
          <w:rFonts w:hint="eastAsia" w:hAnsi="宋体"/>
          <w:color w:val="auto"/>
          <w:sz w:val="30"/>
        </w:rPr>
        <w:t>日  期：</w:t>
      </w:r>
      <w:r>
        <w:rPr>
          <w:rFonts w:hint="eastAsia" w:hAnsi="宋体"/>
          <w:color w:val="auto"/>
          <w:sz w:val="30"/>
          <w:u w:val="single"/>
        </w:rPr>
        <w:t xml:space="preserve">          </w:t>
      </w:r>
      <w:r>
        <w:rPr>
          <w:rFonts w:hint="eastAsia" w:hAnsi="宋体"/>
          <w:color w:val="auto"/>
          <w:sz w:val="30"/>
        </w:rPr>
        <w:t>年</w:t>
      </w:r>
      <w:r>
        <w:rPr>
          <w:rFonts w:hint="eastAsia" w:hAnsi="宋体"/>
          <w:color w:val="auto"/>
          <w:sz w:val="30"/>
          <w:u w:val="single"/>
        </w:rPr>
        <w:t xml:space="preserve">     </w:t>
      </w:r>
      <w:r>
        <w:rPr>
          <w:rFonts w:hint="eastAsia" w:hAnsi="宋体"/>
          <w:color w:val="auto"/>
          <w:sz w:val="30"/>
        </w:rPr>
        <w:t>月</w:t>
      </w:r>
      <w:r>
        <w:rPr>
          <w:rFonts w:hint="eastAsia" w:hAnsi="宋体"/>
          <w:color w:val="auto"/>
          <w:sz w:val="30"/>
          <w:u w:val="single"/>
        </w:rPr>
        <w:t xml:space="preserve">    </w:t>
      </w:r>
      <w:r>
        <w:rPr>
          <w:rFonts w:hint="eastAsia" w:hAnsi="宋体"/>
          <w:color w:val="auto"/>
          <w:sz w:val="30"/>
        </w:rPr>
        <w:t>日</w:t>
      </w:r>
    </w:p>
    <w:p>
      <w:pPr>
        <w:pStyle w:val="10"/>
        <w:spacing w:line="360" w:lineRule="auto"/>
        <w:rPr>
          <w:rFonts w:hint="eastAsia" w:ascii="仿宋_GB2312" w:eastAsia="仿宋_GB2312"/>
          <w:color w:val="auto"/>
        </w:rPr>
      </w:pPr>
    </w:p>
    <w:p>
      <w:pPr>
        <w:rPr>
          <w:rFonts w:hint="eastAsia" w:ascii="仿宋_GB2312" w:eastAsia="仿宋_GB2312"/>
          <w:color w:val="auto"/>
        </w:rPr>
      </w:pPr>
      <w:bookmarkStart w:id="9" w:name="_Toc411272529"/>
    </w:p>
    <w:p>
      <w:pPr>
        <w:rPr>
          <w:rFonts w:hint="eastAsia"/>
          <w:color w:val="auto"/>
        </w:rPr>
      </w:pPr>
    </w:p>
    <w:bookmarkEnd w:id="6"/>
    <w:bookmarkEnd w:id="7"/>
    <w:bookmarkEnd w:id="8"/>
    <w:bookmarkEnd w:id="9"/>
    <w:p>
      <w:pPr>
        <w:spacing w:line="400" w:lineRule="exact"/>
        <w:rPr>
          <w:rFonts w:hint="eastAsia"/>
          <w:color w:val="auto"/>
        </w:rPr>
      </w:pPr>
      <w:bookmarkStart w:id="10" w:name="_Toc50703724"/>
      <w:bookmarkStart w:id="11" w:name="_Toc50691031"/>
      <w:bookmarkStart w:id="12" w:name="_Toc43264516"/>
      <w:bookmarkStart w:id="13" w:name="_Toc50691029"/>
      <w:bookmarkStart w:id="14" w:name="_Toc50703722"/>
      <w:bookmarkStart w:id="15" w:name="_Toc43264528"/>
    </w:p>
    <w:p>
      <w:pPr>
        <w:spacing w:line="400" w:lineRule="exact"/>
        <w:rPr>
          <w:rFonts w:hint="eastAsia"/>
          <w:color w:val="auto"/>
        </w:rPr>
      </w:pPr>
    </w:p>
    <w:p>
      <w:pPr>
        <w:spacing w:line="400" w:lineRule="exact"/>
        <w:rPr>
          <w:rFonts w:hint="eastAsia"/>
          <w:color w:val="auto"/>
        </w:rPr>
      </w:pPr>
    </w:p>
    <w:p>
      <w:pPr>
        <w:spacing w:line="400" w:lineRule="exact"/>
        <w:rPr>
          <w:rFonts w:hint="eastAsia"/>
          <w:color w:val="auto"/>
        </w:rPr>
      </w:pPr>
    </w:p>
    <w:p>
      <w:pPr>
        <w:spacing w:line="400" w:lineRule="exact"/>
        <w:rPr>
          <w:rFonts w:hint="eastAsia"/>
          <w:color w:val="auto"/>
        </w:rPr>
      </w:pPr>
    </w:p>
    <w:p>
      <w:pPr>
        <w:spacing w:line="400" w:lineRule="exact"/>
        <w:rPr>
          <w:rFonts w:hint="eastAsia"/>
          <w:color w:val="auto"/>
        </w:rPr>
      </w:pPr>
    </w:p>
    <w:bookmarkEnd w:id="10"/>
    <w:bookmarkEnd w:id="11"/>
    <w:p>
      <w:pPr>
        <w:jc w:val="left"/>
        <w:rPr>
          <w:rFonts w:hint="eastAsia"/>
          <w:b/>
          <w:color w:val="auto"/>
          <w:sz w:val="30"/>
          <w:szCs w:val="30"/>
        </w:rPr>
      </w:pPr>
    </w:p>
    <w:p>
      <w:pPr>
        <w:spacing w:line="500" w:lineRule="exact"/>
        <w:rPr>
          <w:rFonts w:ascii="宋体" w:hAnsi="宋体"/>
          <w:b/>
          <w:color w:val="auto"/>
          <w:sz w:val="32"/>
          <w:szCs w:val="20"/>
        </w:rPr>
      </w:pPr>
      <w:bookmarkStart w:id="16" w:name="_Toc309224393"/>
      <w:bookmarkStart w:id="17" w:name="_Toc188989187"/>
      <w:bookmarkStart w:id="18" w:name="_Toc369339230"/>
      <w:bookmarkStart w:id="19" w:name="_Toc367273960"/>
      <w:bookmarkStart w:id="20" w:name="_Toc371174877"/>
      <w:bookmarkStart w:id="21" w:name="_Toc417479595"/>
      <w:bookmarkStart w:id="22" w:name="_Toc206142697"/>
      <w:bookmarkStart w:id="23" w:name="_Toc367273902"/>
      <w:bookmarkStart w:id="24" w:name="_Toc222777564"/>
      <w:bookmarkStart w:id="25" w:name="_Toc289852510"/>
      <w:r>
        <w:rPr>
          <w:rFonts w:hint="eastAsia" w:ascii="宋体" w:hAnsi="宋体"/>
          <w:b/>
          <w:color w:val="auto"/>
          <w:sz w:val="32"/>
          <w:szCs w:val="20"/>
        </w:rPr>
        <w:t>附件1：          法定代表人身份证明书</w:t>
      </w:r>
      <w:bookmarkEnd w:id="16"/>
      <w:bookmarkEnd w:id="17"/>
      <w:bookmarkEnd w:id="18"/>
      <w:bookmarkEnd w:id="19"/>
      <w:bookmarkEnd w:id="20"/>
      <w:bookmarkEnd w:id="21"/>
      <w:bookmarkEnd w:id="22"/>
      <w:bookmarkEnd w:id="23"/>
      <w:bookmarkEnd w:id="24"/>
      <w:bookmarkEnd w:id="25"/>
    </w:p>
    <w:p>
      <w:pPr>
        <w:spacing w:line="360" w:lineRule="auto"/>
        <w:jc w:val="center"/>
        <w:rPr>
          <w:rFonts w:ascii="宋体" w:hAnsi="宋体"/>
          <w:b/>
          <w:color w:val="auto"/>
          <w:sz w:val="36"/>
        </w:rPr>
      </w:pPr>
    </w:p>
    <w:p>
      <w:pPr>
        <w:spacing w:line="360" w:lineRule="auto"/>
        <w:rPr>
          <w:rFonts w:ascii="宋体" w:hAnsi="宋体"/>
          <w:b/>
          <w:color w:val="auto"/>
        </w:rPr>
      </w:pPr>
    </w:p>
    <w:p>
      <w:pPr>
        <w:spacing w:line="360" w:lineRule="auto"/>
        <w:ind w:firstLine="612"/>
        <w:rPr>
          <w:rFonts w:hint="eastAsia" w:ascii="宋体" w:hAnsi="宋体"/>
          <w:color w:val="auto"/>
          <w:sz w:val="24"/>
        </w:rPr>
      </w:pPr>
      <w:r>
        <w:rPr>
          <w:rFonts w:hint="eastAsia" w:ascii="宋体" w:hAnsi="宋体"/>
          <w:color w:val="auto"/>
          <w:sz w:val="24"/>
        </w:rPr>
        <w:t>单位名称：</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spacing w:line="360" w:lineRule="auto"/>
        <w:ind w:firstLine="612"/>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单位性质：</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spacing w:line="360" w:lineRule="auto"/>
        <w:ind w:firstLine="610"/>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地</w:t>
      </w:r>
      <w:r>
        <w:rPr>
          <w:rFonts w:ascii="宋体" w:hAnsi="宋体"/>
          <w:color w:val="auto"/>
          <w:sz w:val="24"/>
        </w:rPr>
        <w:t xml:space="preserve">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spacing w:line="360" w:lineRule="auto"/>
        <w:ind w:firstLine="610"/>
        <w:rPr>
          <w:rFonts w:ascii="宋体" w:hAnsi="宋体"/>
          <w:color w:val="auto"/>
          <w:sz w:val="24"/>
        </w:rPr>
      </w:pPr>
    </w:p>
    <w:p>
      <w:pPr>
        <w:spacing w:line="360" w:lineRule="auto"/>
        <w:ind w:firstLine="610"/>
        <w:rPr>
          <w:rFonts w:ascii="宋体" w:hAnsi="宋体"/>
          <w:color w:val="auto"/>
          <w:sz w:val="24"/>
        </w:rPr>
      </w:pPr>
      <w:r>
        <w:rPr>
          <w:rFonts w:hint="eastAsia" w:ascii="宋体" w:hAnsi="宋体"/>
          <w:color w:val="auto"/>
          <w:sz w:val="24"/>
        </w:rPr>
        <w:t>成立时间：</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w:t>
      </w:r>
    </w:p>
    <w:p>
      <w:pPr>
        <w:spacing w:line="360" w:lineRule="auto"/>
        <w:ind w:firstLine="610"/>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经营期限：</w:t>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p>
    <w:p>
      <w:pPr>
        <w:spacing w:line="360" w:lineRule="auto"/>
        <w:ind w:firstLine="610"/>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姓</w:t>
      </w:r>
      <w:r>
        <w:rPr>
          <w:rFonts w:ascii="宋体" w:hAnsi="宋体"/>
          <w:color w:val="auto"/>
          <w:sz w:val="24"/>
        </w:rPr>
        <w:t xml:space="preserve">    名：</w:t>
      </w:r>
      <w:r>
        <w:rPr>
          <w:rFonts w:ascii="宋体" w:hAnsi="宋体"/>
          <w:color w:val="auto"/>
          <w:sz w:val="24"/>
          <w:u w:val="single"/>
        </w:rPr>
        <w:t xml:space="preserve">          </w:t>
      </w:r>
      <w:r>
        <w:rPr>
          <w:rFonts w:ascii="宋体" w:hAnsi="宋体"/>
          <w:color w:val="auto"/>
          <w:sz w:val="24"/>
        </w:rPr>
        <w:t xml:space="preserve"> 性别：</w:t>
      </w:r>
      <w:r>
        <w:rPr>
          <w:rFonts w:ascii="宋体" w:hAnsi="宋体"/>
          <w:color w:val="auto"/>
          <w:sz w:val="24"/>
          <w:u w:val="single"/>
        </w:rPr>
        <w:t xml:space="preserve">      </w:t>
      </w:r>
      <w:r>
        <w:rPr>
          <w:rFonts w:ascii="宋体" w:hAnsi="宋体"/>
          <w:color w:val="auto"/>
          <w:sz w:val="24"/>
        </w:rPr>
        <w:t>年龄：</w:t>
      </w:r>
      <w:r>
        <w:rPr>
          <w:rFonts w:ascii="宋体" w:hAnsi="宋体"/>
          <w:color w:val="auto"/>
          <w:sz w:val="24"/>
          <w:u w:val="single"/>
        </w:rPr>
        <w:t xml:space="preserve">       </w:t>
      </w:r>
      <w:r>
        <w:rPr>
          <w:rFonts w:ascii="宋体" w:hAnsi="宋体"/>
          <w:color w:val="auto"/>
          <w:sz w:val="24"/>
        </w:rPr>
        <w:t xml:space="preserve"> 职务：</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p>
    <w:p>
      <w:pPr>
        <w:spacing w:line="360" w:lineRule="auto"/>
        <w:ind w:firstLine="610"/>
        <w:rPr>
          <w:rFonts w:ascii="宋体" w:hAnsi="宋体"/>
          <w:color w:val="auto"/>
          <w:sz w:val="24"/>
        </w:rPr>
      </w:pPr>
    </w:p>
    <w:p>
      <w:pPr>
        <w:spacing w:line="360" w:lineRule="auto"/>
        <w:ind w:firstLine="610"/>
        <w:rPr>
          <w:rFonts w:ascii="宋体" w:hAnsi="宋体"/>
          <w:color w:val="auto"/>
          <w:sz w:val="24"/>
        </w:rPr>
      </w:pPr>
      <w:r>
        <w:rPr>
          <w:rFonts w:hint="eastAsia" w:ascii="宋体" w:hAnsi="宋体"/>
          <w:color w:val="auto"/>
          <w:sz w:val="24"/>
        </w:rPr>
        <w:t>系</w:t>
      </w:r>
      <w:r>
        <w:rPr>
          <w:rFonts w:ascii="宋体" w:hAnsi="宋体"/>
          <w:color w:val="auto"/>
          <w:sz w:val="24"/>
          <w:u w:val="single"/>
        </w:rPr>
        <w:t xml:space="preserve">          （投标人单位名称）         </w:t>
      </w:r>
      <w:r>
        <w:rPr>
          <w:rFonts w:hint="eastAsia" w:ascii="宋体" w:hAnsi="宋体"/>
          <w:color w:val="auto"/>
          <w:sz w:val="24"/>
        </w:rPr>
        <w:t>的法定代表人。</w:t>
      </w:r>
    </w:p>
    <w:p>
      <w:pPr>
        <w:spacing w:line="360" w:lineRule="auto"/>
        <w:ind w:firstLine="610"/>
        <w:rPr>
          <w:rFonts w:ascii="宋体" w:hAnsi="宋体"/>
          <w:color w:val="auto"/>
          <w:sz w:val="24"/>
        </w:rPr>
      </w:pPr>
    </w:p>
    <w:p>
      <w:pPr>
        <w:spacing w:line="360" w:lineRule="auto"/>
        <w:ind w:firstLine="610"/>
        <w:rPr>
          <w:rFonts w:ascii="宋体" w:hAnsi="宋体"/>
          <w:color w:val="auto"/>
          <w:sz w:val="24"/>
        </w:rPr>
      </w:pPr>
      <w:r>
        <w:rPr>
          <w:rFonts w:hint="eastAsia" w:ascii="宋体" w:hAnsi="宋体"/>
          <w:color w:val="auto"/>
          <w:sz w:val="24"/>
        </w:rPr>
        <w:t>特此证明。</w:t>
      </w: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600" w:lineRule="exact"/>
        <w:ind w:firstLine="3840" w:firstLineChars="1600"/>
        <w:rPr>
          <w:rFonts w:ascii="宋体" w:hAnsi="宋体"/>
          <w:color w:val="auto"/>
          <w:sz w:val="24"/>
        </w:rPr>
      </w:pPr>
      <w:r>
        <w:rPr>
          <w:rFonts w:hint="eastAsia" w:ascii="宋体" w:hAnsi="宋体"/>
          <w:color w:val="auto"/>
          <w:sz w:val="24"/>
        </w:rPr>
        <w:t>报价人：</w:t>
      </w:r>
      <w:r>
        <w:rPr>
          <w:rFonts w:ascii="宋体" w:hAnsi="宋体"/>
          <w:color w:val="auto"/>
          <w:sz w:val="24"/>
          <w:u w:val="single"/>
        </w:rPr>
        <w:t xml:space="preserve">             （盖</w:t>
      </w:r>
      <w:r>
        <w:rPr>
          <w:rFonts w:hint="eastAsia" w:ascii="宋体" w:hAnsi="宋体"/>
          <w:color w:val="auto"/>
          <w:sz w:val="24"/>
          <w:u w:val="single"/>
        </w:rPr>
        <w:t>公司法人</w:t>
      </w:r>
      <w:r>
        <w:rPr>
          <w:rFonts w:ascii="宋体" w:hAnsi="宋体"/>
          <w:color w:val="auto"/>
          <w:sz w:val="24"/>
          <w:u w:val="single"/>
        </w:rPr>
        <w:t>公章）</w:t>
      </w:r>
    </w:p>
    <w:p>
      <w:pPr>
        <w:spacing w:line="600" w:lineRule="exact"/>
        <w:ind w:firstLine="4320" w:firstLineChars="1800"/>
        <w:rPr>
          <w:rFonts w:hint="eastAsia" w:ascii="宋体" w:hAnsi="宋体"/>
          <w:color w:val="auto"/>
          <w:sz w:val="24"/>
        </w:rPr>
      </w:pPr>
      <w:r>
        <w:rPr>
          <w:rFonts w:hint="eastAsia" w:ascii="宋体" w:hAnsi="宋体"/>
          <w:color w:val="auto"/>
          <w:sz w:val="24"/>
        </w:rPr>
        <w:t>日</w:t>
      </w:r>
      <w:r>
        <w:rPr>
          <w:rFonts w:ascii="宋体" w:hAnsi="宋体"/>
          <w:color w:val="auto"/>
          <w:sz w:val="24"/>
        </w:rPr>
        <w:t xml:space="preserve">  期：</w:t>
      </w:r>
      <w:r>
        <w:rPr>
          <w:rFonts w:ascii="宋体" w:hAnsi="宋体"/>
          <w:color w:val="auto"/>
          <w:sz w:val="24"/>
          <w:u w:val="single"/>
        </w:rPr>
        <w:t xml:space="preserve">      </w:t>
      </w:r>
      <w:r>
        <w:rPr>
          <w:rFonts w:ascii="宋体" w:hAnsi="宋体"/>
          <w:color w:val="auto"/>
          <w:sz w:val="24"/>
        </w:rPr>
        <w:t>年</w:t>
      </w:r>
      <w:r>
        <w:rPr>
          <w:rFonts w:ascii="宋体" w:hAnsi="宋体"/>
          <w:color w:val="auto"/>
          <w:sz w:val="24"/>
          <w:u w:val="single"/>
        </w:rPr>
        <w:t xml:space="preserve">     </w:t>
      </w:r>
      <w:r>
        <w:rPr>
          <w:rFonts w:ascii="宋体" w:hAnsi="宋体"/>
          <w:color w:val="auto"/>
          <w:sz w:val="24"/>
        </w:rPr>
        <w:t>月</w:t>
      </w:r>
      <w:r>
        <w:rPr>
          <w:rFonts w:ascii="宋体" w:hAnsi="宋体"/>
          <w:color w:val="auto"/>
          <w:sz w:val="24"/>
          <w:u w:val="single"/>
        </w:rPr>
        <w:t xml:space="preserve">     </w:t>
      </w:r>
      <w:r>
        <w:rPr>
          <w:rFonts w:ascii="宋体" w:hAnsi="宋体"/>
          <w:color w:val="auto"/>
          <w:sz w:val="24"/>
        </w:rPr>
        <w:t>日</w:t>
      </w:r>
    </w:p>
    <w:p>
      <w:pPr>
        <w:spacing w:line="600" w:lineRule="exact"/>
        <w:rPr>
          <w:rFonts w:hint="eastAsia" w:ascii="宋体" w:hAnsi="宋体"/>
          <w:color w:val="auto"/>
          <w:sz w:val="24"/>
        </w:rPr>
      </w:pPr>
    </w:p>
    <w:p>
      <w:pPr>
        <w:spacing w:line="600" w:lineRule="exact"/>
        <w:rPr>
          <w:rFonts w:hint="eastAsia" w:ascii="宋体" w:hAnsi="宋体"/>
          <w:color w:val="auto"/>
          <w:sz w:val="24"/>
        </w:rPr>
      </w:pPr>
    </w:p>
    <w:p>
      <w:pPr>
        <w:spacing w:line="600" w:lineRule="exact"/>
        <w:rPr>
          <w:rFonts w:hint="eastAsia" w:ascii="宋体" w:hAnsi="宋体"/>
          <w:b/>
          <w:color w:val="auto"/>
          <w:sz w:val="32"/>
          <w:szCs w:val="20"/>
        </w:rPr>
      </w:pPr>
      <w:r>
        <w:rPr>
          <w:rFonts w:ascii="宋体" w:hAnsi="宋体"/>
          <w:b/>
          <w:color w:val="auto"/>
          <w:sz w:val="32"/>
          <w:szCs w:val="20"/>
        </w:rPr>
        <w:br w:type="page"/>
      </w:r>
      <w:bookmarkStart w:id="26" w:name="_Toc367273903"/>
      <w:bookmarkStart w:id="27" w:name="_Toc309224394"/>
      <w:bookmarkStart w:id="28" w:name="_Toc369339231"/>
      <w:bookmarkStart w:id="29" w:name="_Toc371174878"/>
      <w:bookmarkStart w:id="30" w:name="_Toc367273961"/>
      <w:bookmarkStart w:id="31" w:name="_Toc417479596"/>
      <w:bookmarkStart w:id="32" w:name="_Toc289852511"/>
      <w:r>
        <w:rPr>
          <w:rFonts w:hint="eastAsia" w:ascii="宋体" w:hAnsi="宋体"/>
          <w:b/>
          <w:color w:val="auto"/>
          <w:sz w:val="32"/>
          <w:szCs w:val="20"/>
        </w:rPr>
        <w:t>附件2：附法人身份证复印件。</w:t>
      </w: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ascii="宋体" w:hAnsi="宋体"/>
          <w:b/>
          <w:color w:val="auto"/>
          <w:sz w:val="32"/>
          <w:szCs w:val="20"/>
        </w:rPr>
      </w:pPr>
      <w:r>
        <w:rPr>
          <w:rFonts w:hint="eastAsia" w:ascii="宋体" w:hAnsi="宋体"/>
          <w:b/>
          <w:color w:val="auto"/>
          <w:sz w:val="32"/>
          <w:szCs w:val="20"/>
        </w:rPr>
        <w:t xml:space="preserve">附件3：                </w:t>
      </w:r>
    </w:p>
    <w:p>
      <w:pPr>
        <w:spacing w:line="600" w:lineRule="exact"/>
        <w:jc w:val="center"/>
        <w:rPr>
          <w:rFonts w:ascii="宋体" w:hAnsi="宋体"/>
          <w:color w:val="auto"/>
          <w:sz w:val="24"/>
        </w:rPr>
      </w:pPr>
      <w:r>
        <w:rPr>
          <w:rFonts w:hint="eastAsia" w:ascii="宋体" w:hAnsi="宋体"/>
          <w:b/>
          <w:color w:val="auto"/>
          <w:sz w:val="32"/>
          <w:szCs w:val="20"/>
        </w:rPr>
        <w:t>授权委托书</w:t>
      </w:r>
      <w:bookmarkEnd w:id="26"/>
      <w:bookmarkEnd w:id="27"/>
      <w:bookmarkEnd w:id="28"/>
      <w:bookmarkEnd w:id="29"/>
      <w:bookmarkEnd w:id="30"/>
      <w:bookmarkEnd w:id="31"/>
      <w:bookmarkEnd w:id="32"/>
    </w:p>
    <w:p>
      <w:pPr>
        <w:spacing w:line="360" w:lineRule="auto"/>
        <w:ind w:firstLine="420" w:firstLineChars="200"/>
        <w:rPr>
          <w:rFonts w:hint="eastAsia" w:ascii="宋体" w:hAnsi="宋体"/>
          <w:color w:val="auto"/>
          <w:szCs w:val="21"/>
        </w:rPr>
      </w:pPr>
    </w:p>
    <w:p>
      <w:pPr>
        <w:spacing w:line="360" w:lineRule="auto"/>
        <w:ind w:firstLine="480" w:firstLineChars="200"/>
        <w:rPr>
          <w:rFonts w:hint="eastAsia" w:ascii="宋体" w:hAnsi="宋体"/>
          <w:color w:val="auto"/>
          <w:sz w:val="24"/>
        </w:rPr>
      </w:pPr>
      <w:r>
        <w:rPr>
          <w:rFonts w:hint="eastAsia" w:ascii="宋体" w:hAnsi="宋体"/>
          <w:color w:val="auto"/>
          <w:sz w:val="24"/>
        </w:rPr>
        <w:t>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（投标人名称）的法定代表人，现委托</w:t>
      </w:r>
      <w:r>
        <w:rPr>
          <w:rFonts w:hint="eastAsia" w:ascii="宋体" w:hAnsi="宋体"/>
          <w:color w:val="auto"/>
          <w:sz w:val="24"/>
          <w:u w:val="single"/>
        </w:rPr>
        <w:t xml:space="preserve">           </w:t>
      </w:r>
      <w:r>
        <w:rPr>
          <w:rFonts w:hint="eastAsia" w:ascii="宋体" w:hAnsi="宋体"/>
          <w:color w:val="auto"/>
          <w:sz w:val="24"/>
        </w:rPr>
        <w:t>（姓名）为我方代理人。代理人根据授权，以我方名义签署、澄清、说明、补正、递交、撤回、修改</w:t>
      </w:r>
      <w:r>
        <w:rPr>
          <w:rFonts w:hint="eastAsia" w:ascii="宋体" w:hAnsi="宋体"/>
          <w:color w:val="auto"/>
          <w:sz w:val="24"/>
          <w:u w:val="single"/>
        </w:rPr>
        <w:t xml:space="preserve">           （项目名称）           </w:t>
      </w:r>
      <w:r>
        <w:rPr>
          <w:rFonts w:hint="eastAsia" w:ascii="宋体" w:hAnsi="宋体"/>
          <w:color w:val="auto"/>
          <w:sz w:val="24"/>
        </w:rPr>
        <w:t>投标文件、签订合同和处理有关事宜，其法律后果由我方承担。</w:t>
      </w:r>
    </w:p>
    <w:p>
      <w:pPr>
        <w:spacing w:line="360" w:lineRule="auto"/>
        <w:ind w:firstLine="480" w:firstLineChars="200"/>
        <w:rPr>
          <w:rFonts w:hint="eastAsia" w:ascii="宋体" w:hAnsi="宋体"/>
          <w:color w:val="auto"/>
          <w:sz w:val="24"/>
        </w:rPr>
      </w:pPr>
      <w:r>
        <w:rPr>
          <w:rFonts w:hint="eastAsia" w:ascii="宋体" w:hAnsi="宋体"/>
          <w:color w:val="auto"/>
          <w:sz w:val="24"/>
        </w:rPr>
        <w:t>委托期限：</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pPr>
        <w:spacing w:line="360" w:lineRule="auto"/>
        <w:ind w:firstLine="480" w:firstLineChars="200"/>
        <w:rPr>
          <w:rFonts w:hint="eastAsia" w:ascii="宋体" w:hAnsi="宋体"/>
          <w:color w:val="auto"/>
          <w:sz w:val="24"/>
        </w:rPr>
      </w:pPr>
      <w:r>
        <w:rPr>
          <w:rFonts w:hint="eastAsia" w:ascii="宋体" w:hAnsi="宋体"/>
          <w:color w:val="auto"/>
          <w:sz w:val="24"/>
        </w:rPr>
        <w:t>代理人无转委托权。</w:t>
      </w:r>
    </w:p>
    <w:p>
      <w:pPr>
        <w:spacing w:line="360" w:lineRule="auto"/>
        <w:ind w:firstLine="480" w:firstLineChars="200"/>
        <w:rPr>
          <w:rFonts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报价人：</w:t>
      </w:r>
      <w:r>
        <w:rPr>
          <w:rFonts w:hint="eastAsia" w:ascii="宋体" w:hAnsi="宋体" w:cs="Arial"/>
          <w:color w:val="auto"/>
          <w:sz w:val="24"/>
          <w:u w:val="single"/>
        </w:rPr>
        <w:t xml:space="preserve">                   </w:t>
      </w:r>
      <w:r>
        <w:rPr>
          <w:rFonts w:hint="eastAsia" w:ascii="宋体" w:hAnsi="宋体" w:cs="Arial"/>
          <w:color w:val="auto"/>
          <w:sz w:val="24"/>
        </w:rPr>
        <w:t>（盖单位章）</w:t>
      </w:r>
    </w:p>
    <w:p>
      <w:pPr>
        <w:spacing w:before="156" w:beforeLines="50" w:after="156" w:afterLines="50" w:line="360" w:lineRule="exact"/>
        <w:ind w:firstLine="420"/>
        <w:rPr>
          <w:rFonts w:ascii="宋体" w:hAnsi="宋体" w:cs="Arial"/>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法定代表人：</w:t>
      </w:r>
      <w:r>
        <w:rPr>
          <w:rFonts w:hint="eastAsia" w:ascii="宋体" w:hAnsi="宋体" w:cs="Arial"/>
          <w:color w:val="auto"/>
          <w:sz w:val="24"/>
          <w:u w:val="single"/>
        </w:rPr>
        <w:t xml:space="preserve">             </w:t>
      </w:r>
      <w:r>
        <w:rPr>
          <w:rFonts w:hint="eastAsia" w:ascii="宋体" w:hAnsi="宋体" w:cs="Arial"/>
          <w:color w:val="auto"/>
          <w:sz w:val="24"/>
        </w:rPr>
        <w:t xml:space="preserve"> （签字或盖私章）</w:t>
      </w:r>
    </w:p>
    <w:p>
      <w:pPr>
        <w:spacing w:line="360" w:lineRule="auto"/>
        <w:ind w:firstLine="480" w:firstLineChars="200"/>
        <w:rPr>
          <w:rFonts w:ascii="宋体" w:hAnsi="宋体"/>
          <w:color w:val="auto"/>
          <w:sz w:val="24"/>
        </w:rPr>
      </w:pPr>
      <w:r>
        <w:rPr>
          <w:rFonts w:hint="eastAsia" w:ascii="宋体" w:hAnsi="宋体"/>
          <w:color w:val="auto"/>
          <w:sz w:val="24"/>
        </w:rPr>
        <w:t xml:space="preserve"> </w:t>
      </w:r>
    </w:p>
    <w:p>
      <w:pPr>
        <w:spacing w:line="360" w:lineRule="auto"/>
        <w:ind w:firstLine="3600" w:firstLineChars="1500"/>
        <w:rPr>
          <w:rFonts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委托代理人：</w:t>
      </w:r>
      <w:r>
        <w:rPr>
          <w:rFonts w:hint="eastAsia" w:ascii="宋体" w:hAnsi="宋体" w:cs="Arial"/>
          <w:color w:val="auto"/>
          <w:sz w:val="24"/>
          <w:u w:val="single"/>
        </w:rPr>
        <w:t xml:space="preserve">              </w:t>
      </w:r>
      <w:r>
        <w:rPr>
          <w:rFonts w:hint="eastAsia" w:ascii="宋体" w:hAnsi="宋体" w:cs="Arial"/>
          <w:color w:val="auto"/>
          <w:sz w:val="24"/>
        </w:rPr>
        <w:t>（签字或盖私章）</w:t>
      </w:r>
    </w:p>
    <w:p>
      <w:pPr>
        <w:spacing w:line="360" w:lineRule="auto"/>
        <w:ind w:firstLine="480" w:firstLineChars="200"/>
        <w:rPr>
          <w:rFonts w:ascii="宋体" w:hAnsi="宋体"/>
          <w:color w:val="auto"/>
          <w:sz w:val="24"/>
        </w:rPr>
      </w:pPr>
    </w:p>
    <w:p>
      <w:pPr>
        <w:spacing w:line="360" w:lineRule="auto"/>
        <w:ind w:firstLine="3600" w:firstLineChars="1500"/>
        <w:rPr>
          <w:rFonts w:hint="eastAsia"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6120" w:firstLineChars="2550"/>
        <w:rPr>
          <w:rFonts w:hint="eastAsia" w:ascii="宋体" w:hAnsi="宋体"/>
          <w:color w:val="auto"/>
          <w:sz w:val="24"/>
        </w:rPr>
      </w:pPr>
    </w:p>
    <w:p>
      <w:pPr>
        <w:spacing w:line="360" w:lineRule="auto"/>
        <w:ind w:right="480" w:firstLine="4800" w:firstLineChars="2000"/>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rPr>
          <w:rFonts w:hint="eastAsia" w:ascii="宋体" w:hAnsi="宋体"/>
          <w:color w:val="auto"/>
          <w:sz w:val="24"/>
        </w:rPr>
      </w:pPr>
    </w:p>
    <w:p>
      <w:pPr>
        <w:spacing w:line="600" w:lineRule="exact"/>
        <w:rPr>
          <w:rFonts w:hint="eastAsia" w:ascii="宋体" w:hAnsi="宋体"/>
          <w:b/>
          <w:color w:val="auto"/>
          <w:sz w:val="32"/>
          <w:szCs w:val="20"/>
        </w:rPr>
      </w:pPr>
      <w:r>
        <w:rPr>
          <w:rFonts w:hint="eastAsia" w:ascii="宋体" w:hAnsi="宋体"/>
          <w:b/>
          <w:color w:val="auto"/>
          <w:sz w:val="32"/>
          <w:szCs w:val="20"/>
        </w:rPr>
        <w:t>附件4：附受委托人身份证复印件。</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ascii="宋体" w:hAnsi="宋体"/>
          <w:color w:val="auto"/>
          <w:sz w:val="24"/>
        </w:rPr>
      </w:pPr>
    </w:p>
    <w:p>
      <w:pPr>
        <w:spacing w:line="360" w:lineRule="auto"/>
        <w:ind w:right="480"/>
        <w:rPr>
          <w:rFonts w:ascii="宋体" w:hAnsi="宋体"/>
          <w:color w:val="auto"/>
          <w:sz w:val="24"/>
        </w:rPr>
      </w:pPr>
      <w:bookmarkStart w:id="33" w:name="_Toc391627761"/>
      <w:bookmarkStart w:id="34" w:name="_Toc401691542"/>
      <w:r>
        <w:rPr>
          <w:rFonts w:hint="eastAsia" w:ascii="宋体" w:hAnsi="宋体"/>
          <w:b/>
          <w:color w:val="auto"/>
          <w:sz w:val="32"/>
          <w:szCs w:val="20"/>
        </w:rPr>
        <w:t xml:space="preserve">附件5、  </w:t>
      </w:r>
      <w:bookmarkEnd w:id="33"/>
      <w:bookmarkEnd w:id="34"/>
    </w:p>
    <w:p>
      <w:pPr>
        <w:keepNext/>
        <w:keepLines/>
        <w:tabs>
          <w:tab w:val="left" w:pos="720"/>
        </w:tabs>
        <w:spacing w:before="260" w:after="260"/>
        <w:jc w:val="center"/>
        <w:outlineLvl w:val="2"/>
        <w:rPr>
          <w:rFonts w:hint="eastAsia" w:ascii="宋体" w:hAnsi="宋体"/>
          <w:b/>
          <w:sz w:val="24"/>
        </w:rPr>
      </w:pPr>
      <w:r>
        <w:rPr>
          <w:rFonts w:hint="eastAsia" w:ascii="宋体" w:hAnsi="宋体"/>
          <w:b/>
          <w:sz w:val="32"/>
          <w:szCs w:val="20"/>
        </w:rPr>
        <w:t>投 标 函</w:t>
      </w:r>
    </w:p>
    <w:p>
      <w:pPr>
        <w:spacing w:line="460" w:lineRule="exact"/>
        <w:rPr>
          <w:rFonts w:hint="eastAsia" w:ascii="宋体" w:hAnsi="宋体"/>
          <w:szCs w:val="21"/>
          <w:u w:val="single"/>
        </w:rPr>
      </w:pPr>
      <w:r>
        <w:rPr>
          <w:rFonts w:hint="eastAsia" w:ascii="宋体" w:hAnsi="宋体"/>
          <w:szCs w:val="21"/>
        </w:rPr>
        <w:t>致：</w:t>
      </w:r>
      <w:r>
        <w:rPr>
          <w:rFonts w:ascii="宋体" w:hAnsi="宋体"/>
          <w:szCs w:val="21"/>
          <w:u w:val="single"/>
        </w:rPr>
        <w:t xml:space="preserve"> </w:t>
      </w:r>
      <w:r>
        <w:rPr>
          <w:rFonts w:hint="eastAsia" w:ascii="宋体" w:hAnsi="宋体"/>
          <w:szCs w:val="21"/>
          <w:u w:val="single"/>
        </w:rPr>
        <w:t>东莞市莞城建筑工程有限公司</w:t>
      </w:r>
      <w:r>
        <w:rPr>
          <w:rFonts w:ascii="宋体" w:hAnsi="宋体"/>
          <w:szCs w:val="21"/>
          <w:u w:val="single"/>
        </w:rPr>
        <w:t xml:space="preserve">   </w:t>
      </w:r>
    </w:p>
    <w:p>
      <w:pPr>
        <w:tabs>
          <w:tab w:val="left" w:pos="7560"/>
        </w:tabs>
        <w:spacing w:line="460" w:lineRule="exact"/>
        <w:ind w:firstLine="490"/>
        <w:rPr>
          <w:rFonts w:hint="eastAsia" w:ascii="宋体" w:hAnsi="宋体"/>
          <w:szCs w:val="21"/>
        </w:rPr>
      </w:pPr>
      <w:r>
        <w:rPr>
          <w:rFonts w:hint="eastAsia" w:ascii="宋体" w:hAnsi="宋体"/>
          <w:szCs w:val="21"/>
          <w:lang w:val="en-US" w:eastAsia="zh-CN"/>
        </w:rPr>
        <w:t>1、</w:t>
      </w:r>
      <w:r>
        <w:rPr>
          <w:rFonts w:hint="eastAsia" w:ascii="宋体" w:hAnsi="宋体"/>
          <w:szCs w:val="21"/>
        </w:rPr>
        <w:t>根据你方</w:t>
      </w:r>
      <w:r>
        <w:rPr>
          <w:rFonts w:hint="eastAsia" w:ascii="宋体" w:hAnsi="宋体"/>
          <w:szCs w:val="21"/>
          <w:u w:val="single"/>
        </w:rPr>
        <w:t xml:space="preserve">                   </w:t>
      </w:r>
      <w:r>
        <w:rPr>
          <w:rFonts w:hint="eastAsia" w:ascii="宋体" w:hAnsi="宋体"/>
          <w:szCs w:val="21"/>
        </w:rPr>
        <w:t>工程</w:t>
      </w:r>
      <w:r>
        <w:rPr>
          <w:rFonts w:hint="eastAsia"/>
        </w:rPr>
        <w:t>采购</w:t>
      </w:r>
      <w:r>
        <w:rPr>
          <w:rFonts w:hint="eastAsia" w:ascii="宋体" w:hAnsi="宋体"/>
          <w:szCs w:val="21"/>
        </w:rPr>
        <w:t>文件，遵照《中华人民共和国招标投标法》等有关规定，经踏勘项目现场和研究上述</w:t>
      </w:r>
      <w:r>
        <w:rPr>
          <w:rFonts w:hint="eastAsia"/>
        </w:rPr>
        <w:t>采购</w:t>
      </w:r>
      <w:r>
        <w:rPr>
          <w:rFonts w:hint="eastAsia" w:ascii="宋体" w:hAnsi="宋体"/>
          <w:szCs w:val="21"/>
        </w:rPr>
        <w:t>文件的投标人须知、合同条款、</w:t>
      </w:r>
      <w:r>
        <w:rPr>
          <w:rFonts w:hint="eastAsia"/>
        </w:rPr>
        <w:t>采购</w:t>
      </w:r>
      <w:r>
        <w:rPr>
          <w:rFonts w:hint="eastAsia" w:ascii="宋体" w:hAnsi="宋体"/>
          <w:szCs w:val="21"/>
        </w:rPr>
        <w:t>图纸、工程建设标准和工程量清单、补充通知及其他有关文件后，</w:t>
      </w:r>
      <w:r>
        <w:rPr>
          <w:rFonts w:hint="eastAsia" w:ascii="宋体" w:hAnsi="宋体" w:eastAsia="宋体" w:cs="Times New Roman"/>
          <w:b w:val="0"/>
          <w:bCs w:val="0"/>
          <w:color w:val="000000"/>
          <w:szCs w:val="21"/>
        </w:rPr>
        <w:t>我方愿以</w:t>
      </w:r>
      <w:r>
        <w:rPr>
          <w:rFonts w:hint="eastAsia" w:ascii="宋体" w:hAnsi="宋体" w:eastAsia="宋体" w:cs="Times New Roman"/>
          <w:b w:val="0"/>
          <w:bCs w:val="0"/>
          <w:color w:val="000000"/>
          <w:szCs w:val="21"/>
          <w:lang w:val="en-US" w:eastAsia="zh-CN"/>
        </w:rPr>
        <w:t>含税总价</w:t>
      </w:r>
      <w:r>
        <w:rPr>
          <w:rFonts w:hint="eastAsia" w:ascii="宋体" w:hAnsi="宋体" w:eastAsia="宋体" w:cs="Times New Roman"/>
          <w:color w:val="000000"/>
          <w:szCs w:val="21"/>
          <w:lang w:val="en-US" w:eastAsia="zh-CN"/>
        </w:rPr>
        <w:t>为</w:t>
      </w:r>
      <w:r>
        <w:rPr>
          <w:rFonts w:hint="eastAsia" w:ascii="宋体" w:hAnsi="宋体" w:eastAsia="宋体" w:cs="Times New Roman"/>
          <w:color w:val="000000"/>
          <w:szCs w:val="21"/>
          <w:u w:val="single"/>
        </w:rPr>
        <w:t xml:space="preserve"> ¥           </w:t>
      </w:r>
      <w:r>
        <w:rPr>
          <w:rFonts w:hint="eastAsia" w:ascii="宋体" w:hAnsi="宋体" w:eastAsia="宋体" w:cs="Times New Roman"/>
          <w:color w:val="000000"/>
          <w:szCs w:val="21"/>
          <w:u w:val="none"/>
          <w:lang w:eastAsia="zh-CN"/>
        </w:rPr>
        <w:t>，</w:t>
      </w:r>
      <w:r>
        <w:rPr>
          <w:rFonts w:hint="eastAsia" w:ascii="宋体" w:hAnsi="宋体" w:eastAsia="宋体" w:cs="Times New Roman"/>
          <w:color w:val="000000"/>
          <w:szCs w:val="21"/>
        </w:rPr>
        <w:t>大写：人民币</w:t>
      </w:r>
      <w:r>
        <w:rPr>
          <w:rFonts w:hint="eastAsia" w:ascii="宋体" w:hAnsi="宋体" w:eastAsia="宋体" w:cs="Times New Roman"/>
          <w:color w:val="000000"/>
          <w:szCs w:val="21"/>
          <w:u w:val="single"/>
        </w:rPr>
        <w:t xml:space="preserve">   亿   仟   佰   拾   万   仟   佰   拾   元   角   分 </w:t>
      </w:r>
      <w:r>
        <w:rPr>
          <w:rFonts w:hint="eastAsia" w:ascii="宋体" w:hAnsi="宋体" w:eastAsia="宋体" w:cs="Times New Roman"/>
          <w:color w:val="000000"/>
          <w:szCs w:val="21"/>
          <w:u w:val="none"/>
          <w:lang w:eastAsia="zh-CN"/>
        </w:rPr>
        <w:t>；</w:t>
      </w:r>
      <w:r>
        <w:rPr>
          <w:rFonts w:hint="eastAsia" w:ascii="宋体" w:hAnsi="宋体" w:eastAsia="宋体" w:cs="Times New Roman"/>
          <w:b w:val="0"/>
          <w:bCs w:val="0"/>
          <w:color w:val="000000"/>
          <w:szCs w:val="21"/>
        </w:rPr>
        <w:t>不含税价</w:t>
      </w:r>
      <w:r>
        <w:rPr>
          <w:rFonts w:hint="eastAsia" w:ascii="宋体" w:hAnsi="宋体" w:eastAsia="宋体" w:cs="Times New Roman"/>
          <w:b w:val="0"/>
          <w:bCs w:val="0"/>
          <w:color w:val="000000"/>
          <w:szCs w:val="21"/>
          <w:lang w:val="en-US" w:eastAsia="zh-CN"/>
        </w:rPr>
        <w:t>为</w:t>
      </w:r>
      <w:r>
        <w:rPr>
          <w:rFonts w:hint="eastAsia" w:ascii="宋体" w:hAnsi="宋体" w:eastAsia="宋体" w:cs="Times New Roman"/>
          <w:color w:val="000000"/>
          <w:szCs w:val="21"/>
          <w:u w:val="single"/>
        </w:rPr>
        <w:t xml:space="preserve"> ¥         </w:t>
      </w:r>
      <w:r>
        <w:rPr>
          <w:rFonts w:hint="eastAsia" w:ascii="宋体" w:hAnsi="宋体" w:eastAsia="宋体" w:cs="Times New Roman"/>
          <w:color w:val="000000"/>
          <w:szCs w:val="21"/>
          <w:u w:val="none"/>
        </w:rPr>
        <w:t xml:space="preserve"> </w:t>
      </w:r>
      <w:r>
        <w:rPr>
          <w:rFonts w:hint="eastAsia" w:ascii="宋体" w:hAnsi="宋体" w:eastAsia="宋体" w:cs="Times New Roman"/>
          <w:color w:val="000000"/>
          <w:szCs w:val="21"/>
          <w:u w:val="none"/>
          <w:lang w:eastAsia="zh-CN"/>
        </w:rPr>
        <w:t>，</w:t>
      </w:r>
      <w:r>
        <w:rPr>
          <w:rFonts w:hint="eastAsia" w:ascii="宋体" w:hAnsi="宋体" w:eastAsia="宋体" w:cs="Times New Roman"/>
          <w:color w:val="000000"/>
          <w:szCs w:val="21"/>
          <w:u w:val="none"/>
        </w:rPr>
        <w:t>大写：人民币</w:t>
      </w:r>
      <w:r>
        <w:rPr>
          <w:rFonts w:hint="eastAsia" w:ascii="宋体" w:hAnsi="宋体" w:eastAsia="宋体" w:cs="Times New Roman"/>
          <w:color w:val="000000"/>
          <w:szCs w:val="21"/>
          <w:u w:val="single"/>
        </w:rPr>
        <w:t xml:space="preserve">   亿   仟   佰   拾   万   仟   佰   拾   元   角   分</w:t>
      </w:r>
      <w:r>
        <w:rPr>
          <w:rFonts w:hint="eastAsia" w:ascii="宋体" w:hAnsi="宋体" w:eastAsia="宋体" w:cs="Times New Roman"/>
          <w:b w:val="0"/>
          <w:bCs w:val="0"/>
          <w:color w:val="000000"/>
          <w:szCs w:val="21"/>
        </w:rPr>
        <w:t>作为该工程的投标报价（包含增值税专用发票、定额工日工资、安全防护、文明施工费</w:t>
      </w:r>
      <w:r>
        <w:rPr>
          <w:rFonts w:hint="eastAsia" w:ascii="宋体" w:hAnsi="宋体" w:eastAsia="宋体" w:cs="Times New Roman"/>
          <w:b w:val="0"/>
          <w:bCs w:val="0"/>
          <w:color w:val="000000"/>
          <w:szCs w:val="21"/>
          <w:lang w:eastAsia="zh-CN"/>
        </w:rPr>
        <w:t>，</w:t>
      </w:r>
      <w:r>
        <w:rPr>
          <w:rFonts w:hint="eastAsia" w:ascii="宋体" w:hAnsi="宋体" w:eastAsia="宋体" w:cs="Times New Roman"/>
          <w:b w:val="0"/>
          <w:bCs w:val="0"/>
          <w:color w:val="000000"/>
          <w:szCs w:val="21"/>
        </w:rPr>
        <w:t>赶工措施费及额外增加的赶工措施费等），按上述招标图纸、合同条款、工程建设标准、工程量清单及补充通知的条件要求承包上述工程的施工、竣工，并承担任何质量缺陷保修责任</w:t>
      </w:r>
      <w:r>
        <w:rPr>
          <w:rFonts w:hint="eastAsia" w:ascii="宋体" w:hAnsi="宋体"/>
          <w:szCs w:val="21"/>
        </w:rPr>
        <w:t>。</w:t>
      </w:r>
    </w:p>
    <w:p>
      <w:pPr>
        <w:tabs>
          <w:tab w:val="left" w:pos="7560"/>
        </w:tabs>
        <w:spacing w:line="460" w:lineRule="exact"/>
        <w:ind w:firstLine="490"/>
        <w:rPr>
          <w:rFonts w:hint="eastAsia" w:ascii="宋体" w:hAnsi="宋体"/>
          <w:b w:val="0"/>
          <w:bCs w:val="0"/>
          <w:color w:val="000000"/>
          <w:szCs w:val="21"/>
        </w:rPr>
      </w:pPr>
      <w:r>
        <w:rPr>
          <w:rFonts w:hint="eastAsia" w:ascii="宋体" w:hAnsi="宋体"/>
          <w:b w:val="0"/>
          <w:bCs w:val="0"/>
          <w:color w:val="000000"/>
          <w:szCs w:val="21"/>
        </w:rPr>
        <w:t>2、我方已详细审核全部</w:t>
      </w:r>
      <w:r>
        <w:rPr>
          <w:rFonts w:hint="eastAsia" w:ascii="宋体" w:hAnsi="宋体"/>
          <w:b w:val="0"/>
          <w:bCs w:val="0"/>
          <w:color w:val="000000"/>
          <w:szCs w:val="21"/>
          <w:lang w:val="en-US" w:eastAsia="zh-CN"/>
        </w:rPr>
        <w:t>采购</w:t>
      </w:r>
      <w:r>
        <w:rPr>
          <w:rFonts w:hint="eastAsia" w:ascii="宋体" w:hAnsi="宋体"/>
          <w:b w:val="0"/>
          <w:bCs w:val="0"/>
          <w:color w:val="000000"/>
          <w:szCs w:val="21"/>
        </w:rPr>
        <w:t>文件，包括补充通知及有关附件。</w:t>
      </w:r>
    </w:p>
    <w:p>
      <w:pPr>
        <w:tabs>
          <w:tab w:val="left" w:pos="7560"/>
        </w:tabs>
        <w:spacing w:line="460" w:lineRule="exact"/>
        <w:ind w:firstLine="490"/>
        <w:rPr>
          <w:rFonts w:hint="eastAsia" w:ascii="宋体" w:hAnsi="宋体"/>
          <w:b w:val="0"/>
          <w:bCs w:val="0"/>
          <w:color w:val="000000"/>
          <w:szCs w:val="21"/>
        </w:rPr>
      </w:pPr>
      <w:r>
        <w:rPr>
          <w:rFonts w:hint="eastAsia" w:ascii="宋体" w:hAnsi="宋体"/>
          <w:b w:val="0"/>
          <w:bCs w:val="0"/>
          <w:color w:val="000000"/>
          <w:szCs w:val="21"/>
          <w:lang w:val="en-US" w:eastAsia="zh-CN"/>
        </w:rPr>
        <w:t>3</w:t>
      </w:r>
      <w:r>
        <w:rPr>
          <w:rFonts w:hint="eastAsia" w:ascii="宋体" w:hAnsi="宋体"/>
          <w:b w:val="0"/>
          <w:bCs w:val="0"/>
          <w:color w:val="000000"/>
          <w:szCs w:val="21"/>
        </w:rPr>
        <w:t>、一旦我方中标，我方保证按工程施工合同中规定的工期内完成并移交全部工程。</w:t>
      </w:r>
    </w:p>
    <w:p>
      <w:pPr>
        <w:tabs>
          <w:tab w:val="left" w:pos="7560"/>
        </w:tabs>
        <w:spacing w:line="460" w:lineRule="exact"/>
        <w:ind w:firstLine="490"/>
        <w:rPr>
          <w:rFonts w:hint="eastAsia"/>
        </w:rPr>
      </w:pPr>
      <w:r>
        <w:rPr>
          <w:rFonts w:hint="eastAsia" w:ascii="宋体" w:hAnsi="宋体"/>
          <w:b w:val="0"/>
          <w:bCs w:val="0"/>
          <w:color w:val="000000"/>
          <w:szCs w:val="21"/>
          <w:lang w:val="en-US" w:eastAsia="zh-CN"/>
        </w:rPr>
        <w:t>4、结算原则：</w:t>
      </w:r>
      <w:r>
        <w:rPr>
          <w:rFonts w:hint="eastAsia" w:ascii="宋体" w:hAnsi="宋体" w:eastAsia="宋体" w:cs="宋体"/>
          <w:b w:val="0"/>
          <w:bCs w:val="0"/>
          <w:color w:val="FF0000"/>
          <w:sz w:val="21"/>
          <w:szCs w:val="21"/>
        </w:rPr>
        <w:t xml:space="preserve"> </w:t>
      </w:r>
    </w:p>
    <w:p>
      <w:pPr>
        <w:numPr>
          <w:ilvl w:val="0"/>
          <w:numId w:val="0"/>
        </w:numPr>
        <w:tabs>
          <w:tab w:val="left" w:pos="7560"/>
        </w:tabs>
        <w:spacing w:line="360" w:lineRule="auto"/>
        <w:ind w:firstLine="630" w:firstLineChars="300"/>
        <w:rPr>
          <w:rFonts w:hint="eastAsia" w:ascii="宋体" w:hAnsi="宋体"/>
          <w:color w:val="auto"/>
          <w:szCs w:val="21"/>
        </w:rPr>
      </w:pPr>
      <w:r>
        <w:rPr>
          <w:rFonts w:hint="eastAsia" w:ascii="宋体" w:hAnsi="宋体"/>
          <w:szCs w:val="21"/>
          <w:lang w:val="en-US" w:eastAsia="zh-CN"/>
        </w:rPr>
        <w:t>4.1、</w:t>
      </w:r>
      <w:r>
        <w:rPr>
          <w:rFonts w:hint="eastAsia" w:ascii="宋体" w:hAnsi="宋体"/>
          <w:color w:val="auto"/>
          <w:szCs w:val="21"/>
        </w:rPr>
        <w:t>本工程为固定单价合同，工程量按装备园管委会财政局或其委托的第三方造价咨询单位审核的乙方承包范围内的工程</w:t>
      </w:r>
      <w:r>
        <w:rPr>
          <w:rFonts w:hint="eastAsia" w:ascii="宋体" w:hAnsi="宋体"/>
          <w:color w:val="auto"/>
          <w:szCs w:val="21"/>
          <w:lang w:val="en-US" w:eastAsia="zh-CN"/>
        </w:rPr>
        <w:t>量为准</w:t>
      </w:r>
      <w:r>
        <w:rPr>
          <w:rFonts w:hint="eastAsia" w:ascii="宋体" w:hAnsi="宋体"/>
          <w:color w:val="auto"/>
          <w:szCs w:val="21"/>
        </w:rPr>
        <w:t>，结算单价按投标人中标单价计算，措施项目中按项计取的费用为固定总价结算不作调整，税费按本合同约定发票类型及税率计取。</w:t>
      </w:r>
    </w:p>
    <w:p>
      <w:pPr>
        <w:numPr>
          <w:ilvl w:val="0"/>
          <w:numId w:val="0"/>
        </w:numPr>
        <w:tabs>
          <w:tab w:val="left" w:pos="7560"/>
        </w:tabs>
        <w:spacing w:line="360" w:lineRule="auto"/>
        <w:ind w:firstLine="630" w:firstLineChars="300"/>
        <w:rPr>
          <w:rFonts w:hint="eastAsia" w:ascii="宋体" w:hAnsi="宋体"/>
          <w:color w:val="auto"/>
          <w:szCs w:val="21"/>
        </w:rPr>
      </w:pPr>
      <w:r>
        <w:rPr>
          <w:rFonts w:hint="eastAsia" w:ascii="宋体" w:hAnsi="宋体"/>
          <w:color w:val="auto"/>
          <w:szCs w:val="21"/>
          <w:lang w:val="en-US" w:eastAsia="zh-CN"/>
        </w:rPr>
        <w:t>4.2、</w:t>
      </w:r>
      <w:r>
        <w:rPr>
          <w:rFonts w:hint="eastAsia" w:ascii="宋体" w:hAnsi="宋体"/>
          <w:color w:val="auto"/>
          <w:szCs w:val="21"/>
        </w:rPr>
        <w:t>本工程投标报价为固定综合单价方式，该综合单价应包括人工费、设备费、材料费、机械费、管理费、规费、利润，深化设计、包装、运输（含装卸）、现场就位组装、安装等，同时投标单位应充分考虑施工难度、赶工期、施工期间各类建材的市场风险和国家政策性调整以及施工条件确定风险系数计入综合单价。</w:t>
      </w:r>
    </w:p>
    <w:p>
      <w:pPr>
        <w:numPr>
          <w:ilvl w:val="0"/>
          <w:numId w:val="0"/>
        </w:numPr>
        <w:tabs>
          <w:tab w:val="left" w:pos="7560"/>
        </w:tabs>
        <w:spacing w:line="360" w:lineRule="auto"/>
        <w:ind w:firstLine="630" w:firstLineChars="300"/>
        <w:rPr>
          <w:rFonts w:hint="eastAsia" w:ascii="宋体" w:hAnsi="宋体"/>
          <w:color w:val="auto"/>
          <w:szCs w:val="21"/>
        </w:rPr>
      </w:pPr>
      <w:r>
        <w:rPr>
          <w:rFonts w:hint="eastAsia" w:ascii="宋体" w:hAnsi="宋体"/>
          <w:color w:val="auto"/>
          <w:szCs w:val="21"/>
          <w:lang w:val="en-US" w:eastAsia="zh-CN"/>
        </w:rPr>
        <w:t>4.3、</w:t>
      </w:r>
      <w:r>
        <w:rPr>
          <w:rFonts w:hint="eastAsia" w:ascii="宋体" w:hAnsi="宋体"/>
          <w:color w:val="auto"/>
          <w:szCs w:val="21"/>
        </w:rPr>
        <w:t>综合单价已包含安全文明施工、施工扬尘污染防治、环境保护、安全措施、夜间施工降效、临时设施、现场内外水平及垂直运输费、检查整改费、窝工损失费、施工扰民费、交通费、冬雨季施工增加费、二次转运费、水电费（</w:t>
      </w:r>
      <w:r>
        <w:rPr>
          <w:rFonts w:hint="eastAsia" w:ascii="宋体" w:hAnsi="宋体"/>
          <w:color w:val="auto"/>
          <w:szCs w:val="21"/>
          <w:lang w:val="en-US" w:eastAsia="zh-CN"/>
        </w:rPr>
        <w:t>若水电由甲方代缴，结算从乙方工程款中按实扣除</w:t>
      </w:r>
      <w:r>
        <w:rPr>
          <w:rFonts w:hint="eastAsia" w:ascii="宋体" w:hAnsi="宋体"/>
          <w:color w:val="auto"/>
          <w:szCs w:val="21"/>
        </w:rPr>
        <w:t>）、完工场清、工程竣工验收合格并移交甲方前的成品与半成品保护、工程报建及竣工验收、包档案移交等项目。</w:t>
      </w:r>
    </w:p>
    <w:p>
      <w:pPr>
        <w:numPr>
          <w:ilvl w:val="0"/>
          <w:numId w:val="0"/>
        </w:numPr>
        <w:tabs>
          <w:tab w:val="left" w:pos="7560"/>
        </w:tabs>
        <w:spacing w:line="360" w:lineRule="auto"/>
        <w:ind w:firstLine="630" w:firstLineChars="300"/>
        <w:rPr>
          <w:rFonts w:hint="eastAsia" w:ascii="宋体" w:hAnsi="宋体"/>
          <w:szCs w:val="21"/>
        </w:rPr>
      </w:pPr>
      <w:r>
        <w:rPr>
          <w:rFonts w:hint="eastAsia" w:ascii="宋体" w:hAnsi="宋体"/>
          <w:color w:val="auto"/>
          <w:szCs w:val="21"/>
          <w:lang w:val="en-US" w:eastAsia="zh-CN"/>
        </w:rPr>
        <w:t>4.4、</w:t>
      </w:r>
      <w:r>
        <w:rPr>
          <w:rFonts w:hint="eastAsia" w:ascii="宋体" w:hAnsi="宋体"/>
          <w:color w:val="auto"/>
          <w:szCs w:val="21"/>
        </w:rPr>
        <w:t>签证变更计价方式。（1）清单中有相同综合单价的，按清单中的相同综合单价计算；（2）清单中有类似综合单价的，按类似综合单价计算；（3）清单中没有适用或类似于变更工程的价格，计价方式按GB50500-2013年《建设工程工程量清单计价规范》、2018年广东省建设工程计价依据，主要材料价格按投标当月《</w:t>
      </w:r>
      <w:r>
        <w:rPr>
          <w:rFonts w:hint="eastAsia" w:ascii="宋体" w:hAnsi="宋体"/>
          <w:color w:val="auto"/>
          <w:szCs w:val="21"/>
          <w:lang w:val="en-US" w:eastAsia="zh-CN"/>
        </w:rPr>
        <w:t>韶关市</w:t>
      </w:r>
      <w:r>
        <w:rPr>
          <w:rFonts w:hint="eastAsia" w:ascii="宋体" w:hAnsi="宋体"/>
          <w:color w:val="auto"/>
          <w:szCs w:val="21"/>
        </w:rPr>
        <w:t>工程造价信息》发布的材料价计算，无信息价的参考市场价</w:t>
      </w:r>
      <w:r>
        <w:rPr>
          <w:rFonts w:hint="eastAsia" w:ascii="宋体" w:hAnsi="宋体"/>
          <w:color w:val="auto"/>
          <w:szCs w:val="21"/>
          <w:lang w:eastAsia="zh-CN"/>
        </w:rPr>
        <w:t>，最终价格按投标下浮率下浮</w:t>
      </w:r>
      <w:r>
        <w:rPr>
          <w:rFonts w:hint="eastAsia" w:ascii="宋体" w:hAnsi="宋体"/>
          <w:color w:val="auto"/>
          <w:szCs w:val="21"/>
          <w:lang w:val="en-US" w:eastAsia="zh-CN"/>
        </w:rPr>
        <w:t>计算</w:t>
      </w:r>
      <w:r>
        <w:rPr>
          <w:rFonts w:hint="eastAsia" w:ascii="宋体" w:hAnsi="宋体"/>
          <w:color w:val="auto"/>
          <w:szCs w:val="21"/>
        </w:rPr>
        <w:t>。</w:t>
      </w:r>
    </w:p>
    <w:p>
      <w:pPr>
        <w:tabs>
          <w:tab w:val="left" w:pos="7560"/>
        </w:tabs>
        <w:spacing w:line="460" w:lineRule="exact"/>
        <w:ind w:firstLine="490"/>
        <w:rPr>
          <w:rFonts w:ascii="宋体" w:hAnsi="宋体"/>
          <w:szCs w:val="21"/>
        </w:rPr>
      </w:pPr>
      <w:r>
        <w:rPr>
          <w:rFonts w:hint="eastAsia" w:ascii="宋体" w:hAnsi="宋体"/>
          <w:szCs w:val="21"/>
        </w:rPr>
        <w:t>5、我方承诺在投标文件中所提交的所有资料均真实有效，若有虚假，我方愿意接受按弄虚作假骗取中标的有关规定进行处理，并承担相应的法律责任。</w:t>
      </w:r>
    </w:p>
    <w:p>
      <w:pPr>
        <w:tabs>
          <w:tab w:val="left" w:pos="7560"/>
        </w:tabs>
        <w:spacing w:line="460" w:lineRule="exact"/>
        <w:ind w:firstLine="490"/>
        <w:rPr>
          <w:rFonts w:hint="eastAsia" w:ascii="宋体" w:hAnsi="宋体"/>
          <w:szCs w:val="21"/>
        </w:rPr>
      </w:pPr>
      <w:r>
        <w:rPr>
          <w:rFonts w:hint="eastAsia" w:ascii="宋体" w:hAnsi="宋体"/>
          <w:szCs w:val="21"/>
        </w:rPr>
        <w:t>6、我方同意所提交的投标文件在</w:t>
      </w:r>
      <w:r>
        <w:rPr>
          <w:rFonts w:hint="eastAsia"/>
        </w:rPr>
        <w:t>采购</w:t>
      </w:r>
      <w:r>
        <w:rPr>
          <w:rFonts w:hint="eastAsia" w:ascii="宋体" w:hAnsi="宋体"/>
          <w:szCs w:val="21"/>
        </w:rPr>
        <w:t>文件的投标人须知中投标有效期内有效，在此期间内如果中标，我方将受此约束。</w:t>
      </w:r>
    </w:p>
    <w:p>
      <w:pPr>
        <w:tabs>
          <w:tab w:val="left" w:pos="7560"/>
        </w:tabs>
        <w:spacing w:line="460" w:lineRule="exact"/>
        <w:ind w:firstLine="490"/>
        <w:rPr>
          <w:rFonts w:hint="eastAsia" w:ascii="宋体" w:hAnsi="宋体"/>
          <w:szCs w:val="21"/>
        </w:rPr>
      </w:pPr>
      <w:r>
        <w:rPr>
          <w:rFonts w:hint="eastAsia" w:ascii="宋体" w:hAnsi="宋体"/>
          <w:szCs w:val="21"/>
        </w:rPr>
        <w:t>7、除非另外达成协议并生效，你方的中标通知书和本投标文件将成为约束双方的合同文件的组成部分。</w:t>
      </w:r>
    </w:p>
    <w:p>
      <w:pPr>
        <w:spacing w:line="460" w:lineRule="exact"/>
        <w:ind w:left="1000"/>
        <w:rPr>
          <w:rFonts w:hint="eastAsia" w:ascii="宋体" w:hAnsi="宋体"/>
          <w:szCs w:val="21"/>
        </w:rPr>
      </w:pPr>
    </w:p>
    <w:p>
      <w:pPr>
        <w:spacing w:line="460" w:lineRule="exact"/>
        <w:rPr>
          <w:rFonts w:hint="eastAsia" w:ascii="宋体" w:hAnsi="宋体"/>
          <w:szCs w:val="21"/>
          <w:u w:val="single"/>
        </w:rPr>
      </w:pPr>
      <w:r>
        <w:rPr>
          <w:rFonts w:hint="eastAsia" w:ascii="宋体" w:hAnsi="宋体"/>
          <w:szCs w:val="21"/>
        </w:rPr>
        <w:t xml:space="preserve">             投 标 人：</w:t>
      </w:r>
      <w:r>
        <w:rPr>
          <w:rFonts w:hint="eastAsia" w:ascii="宋体" w:hAnsi="宋体"/>
          <w:szCs w:val="21"/>
          <w:u w:val="single"/>
        </w:rPr>
        <w:t xml:space="preserve">                                       </w:t>
      </w:r>
      <w:r>
        <w:rPr>
          <w:rFonts w:hint="eastAsia" w:ascii="宋体" w:hAnsi="宋体"/>
          <w:szCs w:val="21"/>
        </w:rPr>
        <w:t>（盖公司法人公章）</w:t>
      </w:r>
    </w:p>
    <w:p>
      <w:pPr>
        <w:spacing w:line="460" w:lineRule="exact"/>
        <w:rPr>
          <w:rFonts w:hint="eastAsia" w:ascii="宋体" w:hAnsi="宋体"/>
          <w:szCs w:val="21"/>
          <w:u w:val="single"/>
        </w:rPr>
      </w:pPr>
      <w:r>
        <w:rPr>
          <w:rFonts w:hint="eastAsia" w:ascii="宋体" w:hAnsi="宋体"/>
          <w:szCs w:val="21"/>
        </w:rPr>
        <w:t xml:space="preserve">             单位地址：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p>
    <w:p>
      <w:pPr>
        <w:spacing w:line="460" w:lineRule="exact"/>
        <w:rPr>
          <w:rFonts w:hint="eastAsia" w:ascii="宋体" w:hAnsi="宋体"/>
          <w:szCs w:val="21"/>
          <w:u w:val="single"/>
        </w:rPr>
      </w:pPr>
      <w:r>
        <w:rPr>
          <w:rFonts w:hint="eastAsia" w:ascii="宋体" w:hAnsi="宋体"/>
          <w:szCs w:val="21"/>
        </w:rPr>
        <w:t xml:space="preserve">             </w:t>
      </w:r>
      <w:r>
        <w:rPr>
          <w:rFonts w:hint="eastAsia"/>
          <w:szCs w:val="21"/>
        </w:rPr>
        <w:t>法定代表人或委托代理人</w:t>
      </w:r>
      <w:r>
        <w:rPr>
          <w:rFonts w:hint="eastAsia" w:ascii="宋体" w:hAnsi="宋体"/>
          <w:szCs w:val="21"/>
        </w:rPr>
        <w:t>：</w:t>
      </w:r>
      <w:r>
        <w:rPr>
          <w:rFonts w:hint="eastAsia" w:ascii="宋体" w:hAnsi="宋体"/>
          <w:szCs w:val="21"/>
          <w:u w:val="single"/>
        </w:rPr>
        <w:t xml:space="preserve">                           </w:t>
      </w:r>
      <w:r>
        <w:rPr>
          <w:rFonts w:hint="eastAsia"/>
          <w:szCs w:val="21"/>
        </w:rPr>
        <w:t>（签字或盖私章）</w:t>
      </w:r>
    </w:p>
    <w:p>
      <w:pPr>
        <w:spacing w:line="460" w:lineRule="exact"/>
        <w:rPr>
          <w:rFonts w:hint="eastAsia" w:ascii="宋体" w:hAnsi="宋体"/>
          <w:szCs w:val="21"/>
          <w:u w:val="single"/>
        </w:rPr>
      </w:pPr>
      <w:r>
        <w:rPr>
          <w:rFonts w:hint="eastAsia" w:ascii="宋体" w:hAnsi="宋体"/>
          <w:szCs w:val="21"/>
        </w:rPr>
        <w:t xml:space="preserve">             邮政编码：</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rPr>
        <w:t>电话：</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rPr>
        <w:t xml:space="preserve"> 传真：</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p>
    <w:p>
      <w:pPr>
        <w:spacing w:line="460" w:lineRule="exact"/>
        <w:ind w:firstLine="5355" w:firstLineChars="2550"/>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17"/>
        <w:widowControl/>
        <w:spacing w:line="460" w:lineRule="exact"/>
        <w:ind w:left="0" w:leftChars="0"/>
        <w:rPr>
          <w:rFonts w:ascii="宋体" w:hAnsi="宋体"/>
          <w:b/>
          <w:szCs w:val="21"/>
        </w:rPr>
      </w:pPr>
      <w:r>
        <w:rPr>
          <w:rFonts w:hint="eastAsia" w:ascii="宋体" w:hAnsi="宋体"/>
          <w:b/>
          <w:szCs w:val="21"/>
        </w:rPr>
        <w:t xml:space="preserve"> （注：1、本投标函须每页加盖投标人公司法人公章；本投标文件必须按规定的格式打印,手写、涂改无效。2、大写金额数字用“</w:t>
      </w:r>
      <w:r>
        <w:rPr>
          <w:rFonts w:ascii="宋体" w:hAnsi="宋体"/>
          <w:b/>
          <w:szCs w:val="21"/>
        </w:rPr>
        <w:t>零、壹、贰、叁、肆、伍、陆、柒、捌、玖</w:t>
      </w:r>
      <w:r>
        <w:rPr>
          <w:rFonts w:hint="eastAsia" w:ascii="宋体" w:hAnsi="宋体"/>
          <w:b/>
          <w:szCs w:val="21"/>
        </w:rPr>
        <w:t>”填写。）</w:t>
      </w:r>
    </w:p>
    <w:bookmarkEnd w:id="12"/>
    <w:bookmarkEnd w:id="13"/>
    <w:bookmarkEnd w:id="14"/>
    <w:bookmarkEnd w:id="15"/>
    <w:p>
      <w:pPr>
        <w:spacing w:line="360" w:lineRule="auto"/>
        <w:ind w:right="480"/>
        <w:rPr>
          <w:rFonts w:hint="eastAsia" w:ascii="宋体" w:hAnsi="宋体"/>
          <w:b/>
          <w:color w:val="auto"/>
          <w:szCs w:val="21"/>
        </w:rPr>
      </w:pPr>
      <w:bookmarkStart w:id="35" w:name="_Toc43264522"/>
      <w:bookmarkStart w:id="36" w:name="_Toc50703726"/>
      <w:bookmarkStart w:id="37" w:name="_Toc50691033"/>
      <w:r>
        <w:rPr>
          <w:rFonts w:ascii="宋体" w:hAnsi="宋体"/>
          <w:b/>
          <w:color w:val="auto"/>
          <w:kern w:val="0"/>
          <w:sz w:val="32"/>
          <w:szCs w:val="20"/>
        </w:rPr>
        <w:br w:type="page"/>
      </w:r>
      <w:r>
        <w:rPr>
          <w:rFonts w:hint="eastAsia" w:ascii="宋体" w:hAnsi="宋体"/>
          <w:b/>
          <w:color w:val="auto"/>
          <w:kern w:val="0"/>
          <w:sz w:val="32"/>
          <w:szCs w:val="20"/>
        </w:rPr>
        <w:t xml:space="preserve">附件6： </w:t>
      </w:r>
      <w:bookmarkStart w:id="38" w:name="_Toc369339235"/>
      <w:bookmarkStart w:id="39" w:name="_Toc417479599"/>
      <w:bookmarkStart w:id="40" w:name="_Toc367273965"/>
      <w:bookmarkStart w:id="41" w:name="_Toc367273907"/>
      <w:bookmarkStart w:id="42" w:name="_Toc371174881"/>
      <w:bookmarkStart w:id="43" w:name="_Toc309224398"/>
      <w:bookmarkStart w:id="44" w:name="_Toc289852516"/>
      <w:r>
        <w:rPr>
          <w:rFonts w:hint="eastAsia" w:ascii="宋体" w:hAnsi="宋体"/>
          <w:b/>
          <w:color w:val="auto"/>
          <w:sz w:val="24"/>
          <w:szCs w:val="28"/>
        </w:rPr>
        <w:t>包含但不限于以下资料</w:t>
      </w:r>
      <w:bookmarkEnd w:id="38"/>
      <w:bookmarkEnd w:id="39"/>
      <w:bookmarkEnd w:id="40"/>
      <w:bookmarkEnd w:id="41"/>
      <w:bookmarkEnd w:id="42"/>
      <w:bookmarkEnd w:id="43"/>
      <w:bookmarkEnd w:id="44"/>
      <w:r>
        <w:rPr>
          <w:rFonts w:hint="eastAsia" w:ascii="宋体" w:hAnsi="宋体"/>
          <w:b/>
          <w:color w:val="auto"/>
          <w:sz w:val="24"/>
          <w:szCs w:val="28"/>
        </w:rPr>
        <w:t>（复印加盖公章）</w:t>
      </w:r>
    </w:p>
    <w:p>
      <w:pPr>
        <w:numPr>
          <w:ilvl w:val="0"/>
          <w:numId w:val="3"/>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投标人的营业执照。</w:t>
      </w:r>
    </w:p>
    <w:p>
      <w:pPr>
        <w:numPr>
          <w:ilvl w:val="0"/>
          <w:numId w:val="3"/>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投标人的资质证书（如有）</w:t>
      </w:r>
    </w:p>
    <w:p>
      <w:pPr>
        <w:numPr>
          <w:ilvl w:val="0"/>
          <w:numId w:val="3"/>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投标人的安全生产许可证（如有）</w:t>
      </w:r>
    </w:p>
    <w:p>
      <w:pPr>
        <w:tabs>
          <w:tab w:val="left" w:pos="900"/>
        </w:tabs>
        <w:ind w:firstLine="960" w:firstLineChars="400"/>
        <w:rPr>
          <w:rFonts w:ascii="宋体" w:hAnsi="宋体"/>
          <w:color w:val="auto"/>
          <w:sz w:val="24"/>
          <w:szCs w:val="28"/>
        </w:rPr>
      </w:pPr>
      <w:r>
        <w:rPr>
          <w:rFonts w:hint="eastAsia" w:ascii="宋体" w:hAnsi="宋体"/>
          <w:color w:val="auto"/>
          <w:sz w:val="24"/>
          <w:szCs w:val="28"/>
        </w:rPr>
        <w:t>4、投标人的基本开户许可证。</w:t>
      </w:r>
    </w:p>
    <w:p>
      <w:pPr>
        <w:jc w:val="left"/>
        <w:rPr>
          <w:rFonts w:hint="eastAsia"/>
          <w:b/>
          <w:color w:val="auto"/>
          <w:sz w:val="30"/>
          <w:szCs w:val="30"/>
        </w:rPr>
      </w:pPr>
      <w:r>
        <w:rPr>
          <w:rFonts w:ascii="宋体" w:hAnsi="宋体"/>
          <w:color w:val="auto"/>
          <w:sz w:val="24"/>
          <w:szCs w:val="28"/>
        </w:rPr>
        <w:br w:type="page"/>
      </w:r>
      <w:r>
        <w:rPr>
          <w:b/>
          <w:color w:val="auto"/>
          <w:sz w:val="30"/>
          <w:szCs w:val="30"/>
        </w:rPr>
        <w:t>附件</w:t>
      </w:r>
      <w:r>
        <w:rPr>
          <w:rFonts w:hint="eastAsia"/>
          <w:b/>
          <w:color w:val="auto"/>
          <w:sz w:val="30"/>
          <w:szCs w:val="30"/>
        </w:rPr>
        <w:t>7、                         报价清单</w:t>
      </w:r>
    </w:p>
    <w:p>
      <w:pPr>
        <w:jc w:val="left"/>
        <w:rPr>
          <w:rFonts w:hint="eastAsia"/>
          <w:b/>
          <w:color w:val="auto"/>
          <w:sz w:val="30"/>
          <w:szCs w:val="30"/>
        </w:rPr>
      </w:pPr>
      <w:r>
        <w:rPr>
          <w:rFonts w:hint="eastAsia"/>
          <w:b/>
          <w:bCs/>
          <w:sz w:val="24"/>
        </w:rPr>
        <w:t>（详见附件-清单，投标清单格式以采购人发出的报价清单格式为准。）</w:t>
      </w:r>
    </w:p>
    <w:p>
      <w:pPr>
        <w:spacing w:line="500" w:lineRule="exact"/>
        <w:jc w:val="left"/>
        <w:rPr>
          <w:rFonts w:hint="eastAsia"/>
          <w:color w:val="auto"/>
          <w:sz w:val="24"/>
        </w:rPr>
      </w:pPr>
    </w:p>
    <w:p>
      <w:pPr>
        <w:rPr>
          <w:rFonts w:hint="eastAsia" w:ascii="宋体" w:hAnsi="宋体"/>
          <w:b/>
          <w:color w:val="auto"/>
          <w:kern w:val="0"/>
          <w:sz w:val="32"/>
          <w:szCs w:val="20"/>
        </w:rPr>
      </w:pPr>
      <w:r>
        <w:rPr>
          <w:rFonts w:hint="eastAsia" w:ascii="宋体" w:hAnsi="宋体"/>
          <w:b/>
          <w:color w:val="auto"/>
          <w:kern w:val="0"/>
          <w:sz w:val="32"/>
          <w:szCs w:val="20"/>
        </w:rPr>
        <w:br w:type="page"/>
      </w:r>
    </w:p>
    <w:p>
      <w:pPr>
        <w:rPr>
          <w:rFonts w:hint="eastAsia" w:ascii="黑体" w:eastAsia="黑体"/>
          <w:bCs/>
          <w:color w:val="auto"/>
          <w:sz w:val="28"/>
          <w:szCs w:val="28"/>
        </w:rPr>
      </w:pPr>
      <w:r>
        <w:rPr>
          <w:rFonts w:hint="eastAsia" w:ascii="宋体" w:hAnsi="宋体"/>
          <w:b/>
          <w:color w:val="auto"/>
          <w:kern w:val="0"/>
          <w:sz w:val="32"/>
          <w:szCs w:val="20"/>
        </w:rPr>
        <w:t>附件8：其他资料（如有）</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（2）其他辅助说明资料。（如有，附相关证明资料复印件，格式自定）</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备注：上述投标人提供的相关辅助说明材料，均须加盖企业法人公章；如以联合体形式投标的，由联合体牵头人加盖公司法人公章。</w:t>
      </w:r>
    </w:p>
    <w:p>
      <w:pPr>
        <w:spacing w:line="360" w:lineRule="auto"/>
        <w:ind w:firstLine="643" w:firstLineChars="200"/>
        <w:rPr>
          <w:rFonts w:hint="eastAsia" w:ascii="宋体" w:hAnsi="宋体"/>
          <w:b/>
          <w:color w:val="auto"/>
          <w:kern w:val="0"/>
          <w:sz w:val="32"/>
          <w:szCs w:val="20"/>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rPr>
          <w:rFonts w:ascii="黑体" w:eastAsia="黑体"/>
          <w:bCs/>
          <w:color w:val="auto"/>
          <w:sz w:val="28"/>
          <w:szCs w:val="28"/>
        </w:rPr>
      </w:pPr>
    </w:p>
    <w:p>
      <w:pPr>
        <w:rPr>
          <w:rFonts w:ascii="黑体" w:eastAsia="黑体"/>
          <w:bCs/>
          <w:color w:val="auto"/>
          <w:sz w:val="28"/>
          <w:szCs w:val="28"/>
        </w:rPr>
      </w:pPr>
    </w:p>
    <w:p>
      <w:pPr>
        <w:rPr>
          <w:rFonts w:ascii="黑体" w:eastAsia="黑体"/>
          <w:bCs/>
          <w:color w:val="auto"/>
          <w:sz w:val="28"/>
          <w:szCs w:val="28"/>
        </w:rPr>
      </w:pPr>
    </w:p>
    <w:p>
      <w:pPr>
        <w:rPr>
          <w:rFonts w:ascii="黑体" w:eastAsia="黑体"/>
          <w:bCs/>
          <w:color w:val="auto"/>
          <w:sz w:val="28"/>
          <w:szCs w:val="28"/>
        </w:rPr>
      </w:pPr>
    </w:p>
    <w:p>
      <w:pPr>
        <w:rPr>
          <w:rFonts w:ascii="黑体" w:eastAsia="黑体"/>
          <w:bCs/>
          <w:color w:val="auto"/>
          <w:sz w:val="28"/>
          <w:szCs w:val="28"/>
        </w:rPr>
      </w:pPr>
    </w:p>
    <w:p>
      <w:pPr>
        <w:rPr>
          <w:rFonts w:hint="eastAsia" w:ascii="黑体" w:eastAsia="黑体"/>
          <w:bCs/>
          <w:color w:val="auto"/>
          <w:sz w:val="28"/>
          <w:szCs w:val="28"/>
        </w:rPr>
      </w:pPr>
    </w:p>
    <w:bookmarkEnd w:id="35"/>
    <w:bookmarkEnd w:id="36"/>
    <w:bookmarkEnd w:id="37"/>
    <w:p>
      <w:pPr>
        <w:rPr>
          <w:rFonts w:hint="eastAsia" w:ascii="宋体" w:hAnsi="宋体"/>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第四部分 合同文件（格式）</w:t>
      </w:r>
    </w:p>
    <w:p>
      <w:pPr>
        <w:spacing w:line="500" w:lineRule="exact"/>
        <w:rPr>
          <w:rFonts w:hint="eastAsia" w:ascii="宋体" w:hAnsi="宋体"/>
          <w:b/>
          <w:bCs/>
          <w:color w:val="auto"/>
          <w:sz w:val="44"/>
        </w:rPr>
      </w:pPr>
    </w:p>
    <w:p>
      <w:pPr>
        <w:spacing w:line="500" w:lineRule="exact"/>
        <w:rPr>
          <w:rFonts w:hint="eastAsia" w:ascii="宋体" w:hAnsi="宋体"/>
          <w:b/>
          <w:bCs/>
          <w:color w:val="auto"/>
          <w:sz w:val="44"/>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color w:val="auto"/>
        </w:rPr>
      </w:pPr>
    </w:p>
    <w:p>
      <w:pPr>
        <w:rPr>
          <w:color w:val="auto"/>
        </w:rPr>
      </w:pPr>
    </w:p>
    <w:p>
      <w:pPr>
        <w:rPr>
          <w:color w:val="auto"/>
        </w:rPr>
      </w:pPr>
    </w:p>
    <w:p>
      <w:pPr>
        <w:pStyle w:val="75"/>
        <w:wordWrap w:val="0"/>
        <w:jc w:val="right"/>
        <w:rPr>
          <w:rFonts w:ascii="仿宋_GB2312" w:hAnsi="宋体" w:eastAsia="仿宋_GB2312"/>
          <w:sz w:val="24"/>
          <w:szCs w:val="24"/>
        </w:rPr>
      </w:pPr>
      <w:r>
        <w:rPr>
          <w:color w:val="auto"/>
        </w:rPr>
        <w:br w:type="page"/>
      </w:r>
      <w:r>
        <w:rPr>
          <w:rFonts w:hint="eastAsia" w:ascii="仿宋_GB2312" w:hAnsi="宋体" w:eastAsia="仿宋_GB2312"/>
          <w:sz w:val="24"/>
          <w:szCs w:val="24"/>
        </w:rPr>
        <w:t xml:space="preserve">甲方合同编号：         </w:t>
      </w:r>
    </w:p>
    <w:p>
      <w:pPr>
        <w:jc w:val="center"/>
        <w:rPr>
          <w:color w:val="auto"/>
          <w:sz w:val="24"/>
          <w:szCs w:val="24"/>
        </w:rPr>
      </w:pPr>
      <w:r>
        <w:rPr>
          <w:rFonts w:hint="eastAsia" w:ascii="仿宋_GB2312" w:hAnsi="宋体" w:eastAsia="仿宋_GB2312"/>
          <w:kern w:val="0"/>
          <w:sz w:val="24"/>
          <w:szCs w:val="24"/>
        </w:rPr>
        <w:t xml:space="preserve">                              </w:t>
      </w:r>
      <w:r>
        <w:rPr>
          <w:rFonts w:hint="eastAsia" w:ascii="仿宋_GB2312" w:hAnsi="宋体" w:eastAsia="仿宋_GB2312"/>
          <w:kern w:val="0"/>
          <w:sz w:val="24"/>
          <w:szCs w:val="24"/>
          <w:lang w:val="en-US" w:eastAsia="zh-CN"/>
        </w:rPr>
        <w:t xml:space="preserve">      </w:t>
      </w:r>
      <w:r>
        <w:rPr>
          <w:rFonts w:hint="eastAsia" w:ascii="仿宋_GB2312" w:hAnsi="宋体" w:eastAsia="仿宋_GB2312"/>
          <w:kern w:val="0"/>
          <w:sz w:val="24"/>
          <w:szCs w:val="24"/>
        </w:rPr>
        <w:t xml:space="preserve">  </w:t>
      </w:r>
      <w:r>
        <w:rPr>
          <w:rFonts w:hint="eastAsia" w:ascii="仿宋_GB2312" w:hAnsi="宋体" w:eastAsia="仿宋_GB2312"/>
          <w:kern w:val="0"/>
          <w:sz w:val="24"/>
          <w:szCs w:val="24"/>
          <w:lang w:val="en-US" w:eastAsia="zh-CN"/>
        </w:rPr>
        <w:t xml:space="preserve">     </w:t>
      </w:r>
      <w:r>
        <w:rPr>
          <w:rFonts w:hint="eastAsia" w:ascii="仿宋_GB2312" w:hAnsi="宋体" w:eastAsia="仿宋_GB2312"/>
          <w:kern w:val="0"/>
          <w:sz w:val="24"/>
          <w:szCs w:val="24"/>
        </w:rPr>
        <w:t>乙方合同编号：</w:t>
      </w:r>
    </w:p>
    <w:p>
      <w:pPr>
        <w:jc w:val="center"/>
        <w:rPr>
          <w:color w:val="auto"/>
        </w:rPr>
      </w:pPr>
    </w:p>
    <w:p>
      <w:pPr>
        <w:jc w:val="center"/>
        <w:rPr>
          <w:rFonts w:hint="eastAsia" w:ascii="华康简标题宋" w:hAnsi="华康简标题宋" w:eastAsia="华康简标题宋" w:cs="华康简标题宋"/>
          <w:b/>
          <w:color w:val="auto"/>
          <w:kern w:val="1"/>
          <w:sz w:val="48"/>
          <w:szCs w:val="48"/>
          <w:lang w:val="en-US" w:eastAsia="zh-CN"/>
        </w:rPr>
      </w:pPr>
    </w:p>
    <w:p>
      <w:pPr>
        <w:jc w:val="center"/>
        <w:rPr>
          <w:rFonts w:ascii="华康简标题宋" w:hAnsi="华康简标题宋" w:eastAsia="华康简标题宋" w:cs="华康简标题宋"/>
          <w:b/>
          <w:color w:val="auto"/>
          <w:kern w:val="1"/>
          <w:sz w:val="48"/>
          <w:szCs w:val="48"/>
        </w:rPr>
      </w:pPr>
      <w:r>
        <w:rPr>
          <w:rFonts w:hint="eastAsia" w:ascii="华康简标题宋" w:hAnsi="华康简标题宋" w:eastAsia="华康简标题宋" w:cs="华康简标题宋"/>
          <w:b/>
          <w:color w:val="auto"/>
          <w:kern w:val="1"/>
          <w:sz w:val="48"/>
          <w:szCs w:val="48"/>
          <w:lang w:val="en-US" w:eastAsia="zh-CN"/>
        </w:rPr>
        <w:t>施工</w:t>
      </w:r>
      <w:r>
        <w:rPr>
          <w:rFonts w:hint="eastAsia" w:ascii="华康简标题宋" w:hAnsi="华康简标题宋" w:eastAsia="华康简标题宋" w:cs="华康简标题宋"/>
          <w:b/>
          <w:color w:val="auto"/>
          <w:kern w:val="1"/>
          <w:sz w:val="48"/>
          <w:szCs w:val="48"/>
        </w:rPr>
        <w:t>合同</w:t>
      </w:r>
    </w:p>
    <w:p>
      <w:pPr>
        <w:spacing w:line="600" w:lineRule="auto"/>
        <w:jc w:val="center"/>
        <w:rPr>
          <w:rFonts w:hAnsi="宋体"/>
          <w:b/>
          <w:color w:val="auto"/>
          <w:sz w:val="44"/>
          <w:szCs w:val="44"/>
        </w:rPr>
      </w:pPr>
    </w:p>
    <w:p>
      <w:pPr>
        <w:spacing w:line="600" w:lineRule="auto"/>
        <w:jc w:val="center"/>
        <w:rPr>
          <w:rFonts w:hint="eastAsia" w:hAnsi="宋体"/>
          <w:color w:val="auto"/>
          <w:sz w:val="28"/>
          <w:szCs w:val="32"/>
        </w:rPr>
      </w:pPr>
    </w:p>
    <w:p>
      <w:pPr>
        <w:spacing w:line="600" w:lineRule="auto"/>
        <w:jc w:val="center"/>
        <w:rPr>
          <w:rFonts w:hAnsi="宋体"/>
          <w:color w:val="auto"/>
          <w:sz w:val="28"/>
          <w:szCs w:val="32"/>
        </w:rPr>
      </w:pPr>
    </w:p>
    <w:p>
      <w:pPr>
        <w:spacing w:line="600" w:lineRule="auto"/>
        <w:rPr>
          <w:rFonts w:hint="default" w:ascii="Times New Roman" w:hAnsi="宋体" w:eastAsia="宋体" w:cs="Times New Roman"/>
          <w:b/>
          <w:snapToGrid w:val="0"/>
          <w:color w:val="auto"/>
          <w:sz w:val="28"/>
          <w:szCs w:val="30"/>
          <w:u w:val="single"/>
          <w:lang w:val="en-US" w:eastAsia="zh-CN"/>
        </w:rPr>
      </w:pPr>
      <w:r>
        <w:rPr>
          <w:rFonts w:hint="eastAsia" w:hAnsi="宋体"/>
          <w:b/>
          <w:snapToGrid w:val="0"/>
          <w:color w:val="auto"/>
          <w:sz w:val="28"/>
          <w:szCs w:val="32"/>
        </w:rPr>
        <w:t>工程名称：</w:t>
      </w:r>
      <w:r>
        <w:rPr>
          <w:rFonts w:hint="eastAsia" w:ascii="Times New Roman" w:hAnsi="宋体" w:eastAsia="宋体" w:cs="Times New Roman"/>
          <w:b/>
          <w:snapToGrid w:val="0"/>
          <w:color w:val="auto"/>
          <w:sz w:val="28"/>
          <w:szCs w:val="30"/>
          <w:u w:val="single"/>
        </w:rPr>
        <w:t xml:space="preserve"> 广东东韶石化综合能源加油站项目（一期）施工-</w:t>
      </w:r>
      <w:r>
        <w:rPr>
          <w:rFonts w:hint="eastAsia" w:hAnsi="宋体" w:cs="Times New Roman"/>
          <w:b/>
          <w:snapToGrid w:val="0"/>
          <w:color w:val="auto"/>
          <w:sz w:val="28"/>
          <w:szCs w:val="30"/>
          <w:u w:val="single"/>
          <w:lang w:val="en-US" w:eastAsia="zh-CN"/>
        </w:rPr>
        <w:t>工艺</w:t>
      </w:r>
      <w:r>
        <w:rPr>
          <w:rFonts w:hint="eastAsia" w:ascii="Times New Roman" w:hAnsi="宋体" w:eastAsia="宋体" w:cs="Times New Roman"/>
          <w:b/>
          <w:snapToGrid w:val="0"/>
          <w:color w:val="auto"/>
          <w:sz w:val="28"/>
          <w:szCs w:val="30"/>
          <w:u w:val="single"/>
        </w:rPr>
        <w:t>工程</w:t>
      </w:r>
    </w:p>
    <w:p>
      <w:pPr>
        <w:spacing w:line="600" w:lineRule="auto"/>
        <w:rPr>
          <w:rFonts w:hAnsi="宋体"/>
          <w:b/>
          <w:snapToGrid w:val="0"/>
          <w:color w:val="auto"/>
          <w:sz w:val="28"/>
          <w:szCs w:val="30"/>
          <w:u w:val="single"/>
        </w:rPr>
      </w:pPr>
      <w:r>
        <w:rPr>
          <w:rFonts w:hint="eastAsia" w:hAnsi="宋体"/>
          <w:b/>
          <w:snapToGrid w:val="0"/>
          <w:color w:val="auto"/>
          <w:sz w:val="28"/>
          <w:szCs w:val="32"/>
        </w:rPr>
        <w:t>工程地点</w:t>
      </w:r>
      <w:r>
        <w:rPr>
          <w:rFonts w:hint="eastAsia" w:hAnsi="宋体"/>
          <w:b/>
          <w:snapToGrid w:val="0"/>
          <w:color w:val="auto"/>
          <w:sz w:val="28"/>
          <w:szCs w:val="30"/>
        </w:rPr>
        <w:t>：</w:t>
      </w:r>
      <w:r>
        <w:rPr>
          <w:rFonts w:hint="eastAsia" w:hAnsi="宋体"/>
          <w:b/>
          <w:snapToGrid w:val="0"/>
          <w:color w:val="auto"/>
          <w:sz w:val="28"/>
          <w:szCs w:val="30"/>
          <w:u w:val="single"/>
        </w:rPr>
        <w:t xml:space="preserve"> 韶关市华南先进装备产业园SN0510-21号地块(GSY)</w:t>
      </w:r>
      <w:r>
        <w:rPr>
          <w:rFonts w:hint="eastAsia" w:hAnsi="宋体"/>
          <w:b/>
          <w:snapToGrid w:val="0"/>
          <w:color w:val="auto"/>
          <w:sz w:val="28"/>
          <w:szCs w:val="30"/>
          <w:u w:val="single"/>
          <w:lang w:val="en-US" w:eastAsia="zh-CN"/>
        </w:rPr>
        <w:t xml:space="preserve"> </w:t>
      </w:r>
    </w:p>
    <w:p>
      <w:pPr>
        <w:spacing w:line="600" w:lineRule="auto"/>
        <w:ind w:firstLine="420" w:firstLineChars="200"/>
        <w:rPr>
          <w:color w:val="auto"/>
        </w:rPr>
      </w:pPr>
    </w:p>
    <w:p>
      <w:pPr>
        <w:spacing w:line="600" w:lineRule="auto"/>
        <w:rPr>
          <w:rFonts w:hAnsi="宋体"/>
          <w:b/>
          <w:bCs/>
          <w:color w:val="auto"/>
          <w:spacing w:val="-20"/>
          <w:sz w:val="28"/>
          <w:szCs w:val="28"/>
        </w:rPr>
      </w:pPr>
      <w:r>
        <w:rPr>
          <w:rFonts w:hint="eastAsia" w:hAnsi="宋体"/>
          <w:b/>
          <w:snapToGrid w:val="0"/>
          <w:color w:val="auto"/>
          <w:sz w:val="28"/>
          <w:szCs w:val="28"/>
        </w:rPr>
        <w:t>需方</w:t>
      </w:r>
      <w:r>
        <w:rPr>
          <w:rFonts w:hint="eastAsia" w:hAnsi="宋体"/>
          <w:b/>
          <w:bCs/>
          <w:color w:val="auto"/>
          <w:sz w:val="28"/>
          <w:szCs w:val="28"/>
        </w:rPr>
        <w:t>(以下称甲方)</w:t>
      </w:r>
      <w:r>
        <w:rPr>
          <w:rFonts w:hint="eastAsia" w:hAnsi="宋体"/>
          <w:b/>
          <w:snapToGrid w:val="0"/>
          <w:color w:val="auto"/>
          <w:sz w:val="28"/>
          <w:szCs w:val="28"/>
        </w:rPr>
        <w:t>：</w:t>
      </w:r>
      <w:r>
        <w:rPr>
          <w:rFonts w:hint="eastAsia" w:hAnsi="宋体"/>
          <w:b/>
          <w:snapToGrid w:val="0"/>
          <w:color w:val="auto"/>
          <w:sz w:val="28"/>
          <w:szCs w:val="28"/>
          <w:u w:val="single"/>
        </w:rPr>
        <w:t xml:space="preserve"> 东莞市莞城建筑工程有限公司   </w:t>
      </w:r>
    </w:p>
    <w:p>
      <w:pPr>
        <w:spacing w:line="600" w:lineRule="auto"/>
        <w:ind w:right="172" w:rightChars="82"/>
        <w:rPr>
          <w:rFonts w:hAnsi="宋体"/>
          <w:b/>
          <w:snapToGrid w:val="0"/>
          <w:color w:val="auto"/>
          <w:sz w:val="28"/>
          <w:szCs w:val="28"/>
          <w:u w:val="single"/>
        </w:rPr>
      </w:pPr>
      <w:bookmarkStart w:id="45" w:name="_Toc306782767"/>
      <w:r>
        <w:rPr>
          <w:rFonts w:hint="eastAsia" w:hAnsi="宋体"/>
          <w:b/>
          <w:snapToGrid w:val="0"/>
          <w:color w:val="auto"/>
          <w:sz w:val="28"/>
          <w:szCs w:val="28"/>
        </w:rPr>
        <w:t>供方</w:t>
      </w:r>
      <w:r>
        <w:rPr>
          <w:rFonts w:hint="eastAsia" w:hAnsi="宋体"/>
          <w:b/>
          <w:bCs/>
          <w:color w:val="auto"/>
          <w:sz w:val="28"/>
          <w:szCs w:val="28"/>
        </w:rPr>
        <w:t>(以下称乙方)</w:t>
      </w:r>
      <w:r>
        <w:rPr>
          <w:rFonts w:hint="eastAsia" w:hAnsi="宋体"/>
          <w:b/>
          <w:snapToGrid w:val="0"/>
          <w:color w:val="auto"/>
          <w:sz w:val="28"/>
          <w:szCs w:val="28"/>
        </w:rPr>
        <w:t>：</w:t>
      </w:r>
      <w:bookmarkEnd w:id="45"/>
      <w:r>
        <w:rPr>
          <w:rFonts w:hint="eastAsia" w:hAnsi="宋体"/>
          <w:b/>
          <w:snapToGrid w:val="0"/>
          <w:color w:val="auto"/>
          <w:sz w:val="28"/>
          <w:szCs w:val="28"/>
          <w:u w:val="single"/>
        </w:rPr>
        <w:t xml:space="preserve"> </w:t>
      </w:r>
      <w:r>
        <w:rPr>
          <w:rFonts w:hint="eastAsia" w:ascii="华康简标题宋" w:hAnsi="华康简标题宋" w:eastAsia="华康简标题宋" w:cs="华康简标题宋"/>
          <w:b/>
          <w:color w:val="auto"/>
          <w:kern w:val="1"/>
          <w:sz w:val="28"/>
          <w:szCs w:val="28"/>
          <w:u w:val="single"/>
        </w:rPr>
        <w:t xml:space="preserve"> </w:t>
      </w:r>
      <w:r>
        <w:rPr>
          <w:rFonts w:hint="eastAsia" w:ascii="华康简标题宋" w:hAnsi="华康简标题宋" w:cs="华康简标题宋"/>
          <w:b/>
          <w:color w:val="auto"/>
          <w:kern w:val="1"/>
          <w:sz w:val="28"/>
          <w:szCs w:val="28"/>
          <w:u w:val="single"/>
        </w:rPr>
        <w:t xml:space="preserve">                      </w:t>
      </w:r>
      <w:r>
        <w:rPr>
          <w:rFonts w:hint="eastAsia" w:ascii="华康简标题宋" w:hAnsi="华康简标题宋" w:eastAsia="华康简标题宋" w:cs="华康简标题宋"/>
          <w:b/>
          <w:color w:val="auto"/>
          <w:kern w:val="1"/>
          <w:sz w:val="28"/>
          <w:szCs w:val="28"/>
          <w:u w:val="single"/>
        </w:rPr>
        <w:t xml:space="preserve">   </w:t>
      </w:r>
      <w:r>
        <w:rPr>
          <w:rFonts w:hint="eastAsia" w:hAnsi="宋体"/>
          <w:b/>
          <w:snapToGrid w:val="0"/>
          <w:color w:val="auto"/>
          <w:sz w:val="28"/>
          <w:szCs w:val="28"/>
          <w:u w:val="single"/>
        </w:rPr>
        <w:t xml:space="preserve">   </w:t>
      </w:r>
    </w:p>
    <w:p>
      <w:pPr>
        <w:spacing w:line="600" w:lineRule="auto"/>
        <w:ind w:firstLine="420" w:firstLineChars="200"/>
        <w:rPr>
          <w:rFonts w:hAnsi="宋体"/>
          <w:color w:val="auto"/>
          <w:szCs w:val="28"/>
        </w:rPr>
      </w:pPr>
      <w:r>
        <w:rPr>
          <w:rFonts w:hAnsi="宋体"/>
          <w:color w:val="auto"/>
          <w:szCs w:val="28"/>
        </w:rPr>
        <w:t xml:space="preserve"> </w:t>
      </w:r>
    </w:p>
    <w:p>
      <w:pPr>
        <w:pStyle w:val="2"/>
      </w:pPr>
    </w:p>
    <w:p>
      <w:pPr>
        <w:spacing w:line="600" w:lineRule="auto"/>
        <w:rPr>
          <w:rFonts w:hAnsi="宋体"/>
          <w:b/>
          <w:snapToGrid w:val="0"/>
          <w:color w:val="auto"/>
          <w:sz w:val="28"/>
          <w:szCs w:val="32"/>
          <w:u w:val="single"/>
        </w:rPr>
      </w:pPr>
      <w:bookmarkStart w:id="46" w:name="_Toc306782768"/>
      <w:r>
        <w:rPr>
          <w:rFonts w:hint="eastAsia" w:hAnsi="宋体"/>
          <w:b/>
          <w:snapToGrid w:val="0"/>
          <w:color w:val="auto"/>
          <w:sz w:val="28"/>
          <w:szCs w:val="32"/>
        </w:rPr>
        <w:t>签约地点：</w:t>
      </w:r>
      <w:bookmarkEnd w:id="46"/>
      <w:r>
        <w:rPr>
          <w:rFonts w:hint="eastAsia" w:hAnsi="宋体"/>
          <w:snapToGrid w:val="0"/>
          <w:color w:val="auto"/>
          <w:sz w:val="28"/>
          <w:szCs w:val="32"/>
          <w:u w:val="single"/>
        </w:rPr>
        <w:t xml:space="preserve">          </w:t>
      </w:r>
      <w:r>
        <w:rPr>
          <w:rFonts w:hint="eastAsia" w:hAnsi="宋体"/>
          <w:b/>
          <w:snapToGrid w:val="0"/>
          <w:color w:val="auto"/>
          <w:sz w:val="28"/>
          <w:szCs w:val="32"/>
          <w:u w:val="single"/>
        </w:rPr>
        <w:t>东莞市南城</w:t>
      </w:r>
      <w:r>
        <w:rPr>
          <w:rFonts w:hint="eastAsia" w:hAnsi="宋体"/>
          <w:snapToGrid w:val="0"/>
          <w:color w:val="auto"/>
          <w:sz w:val="28"/>
          <w:szCs w:val="32"/>
          <w:u w:val="single"/>
        </w:rPr>
        <w:t xml:space="preserve">          </w:t>
      </w:r>
    </w:p>
    <w:p>
      <w:pPr>
        <w:spacing w:line="600" w:lineRule="auto"/>
        <w:rPr>
          <w:rFonts w:hint="eastAsia" w:hAnsi="宋体"/>
          <w:snapToGrid w:val="0"/>
          <w:color w:val="auto"/>
          <w:sz w:val="28"/>
          <w:szCs w:val="32"/>
          <w:u w:val="single"/>
        </w:rPr>
      </w:pPr>
      <w:r>
        <w:rPr>
          <w:rFonts w:hint="eastAsia" w:hAnsi="宋体"/>
          <w:b/>
          <w:snapToGrid w:val="0"/>
          <w:color w:val="auto"/>
          <w:sz w:val="28"/>
          <w:szCs w:val="32"/>
        </w:rPr>
        <w:t>签约时间：</w:t>
      </w:r>
      <w:r>
        <w:rPr>
          <w:rFonts w:hint="eastAsia" w:hAnsi="宋体"/>
          <w:snapToGrid w:val="0"/>
          <w:color w:val="auto"/>
          <w:sz w:val="28"/>
          <w:szCs w:val="32"/>
          <w:u w:val="single"/>
        </w:rPr>
        <w:t xml:space="preserve">        </w:t>
      </w:r>
      <w:r>
        <w:rPr>
          <w:rFonts w:hAnsi="宋体"/>
          <w:b/>
          <w:snapToGrid w:val="0"/>
          <w:color w:val="auto"/>
          <w:sz w:val="28"/>
          <w:szCs w:val="32"/>
          <w:u w:val="single"/>
        </w:rPr>
        <w:t>20</w:t>
      </w:r>
      <w:r>
        <w:rPr>
          <w:rFonts w:hint="eastAsia" w:hAnsi="宋体"/>
          <w:b/>
          <w:snapToGrid w:val="0"/>
          <w:color w:val="auto"/>
          <w:sz w:val="28"/>
          <w:szCs w:val="32"/>
          <w:u w:val="single"/>
        </w:rPr>
        <w:t>2</w:t>
      </w:r>
      <w:r>
        <w:rPr>
          <w:rFonts w:hint="eastAsia" w:hAnsi="宋体"/>
          <w:b/>
          <w:snapToGrid w:val="0"/>
          <w:color w:val="auto"/>
          <w:sz w:val="28"/>
          <w:szCs w:val="32"/>
          <w:u w:val="single"/>
          <w:lang w:val="en-US" w:eastAsia="zh-CN"/>
        </w:rPr>
        <w:t>3</w:t>
      </w:r>
      <w:r>
        <w:rPr>
          <w:rFonts w:hint="eastAsia" w:hAnsi="宋体"/>
          <w:b/>
          <w:snapToGrid w:val="0"/>
          <w:color w:val="auto"/>
          <w:sz w:val="28"/>
          <w:szCs w:val="32"/>
          <w:u w:val="single"/>
        </w:rPr>
        <w:t>年   月   日</w:t>
      </w:r>
      <w:r>
        <w:rPr>
          <w:rFonts w:hint="eastAsia" w:hAnsi="宋体"/>
          <w:snapToGrid w:val="0"/>
          <w:color w:val="auto"/>
          <w:sz w:val="28"/>
          <w:szCs w:val="32"/>
          <w:u w:val="single"/>
        </w:rPr>
        <w:t xml:space="preserve">      </w:t>
      </w:r>
    </w:p>
    <w:p>
      <w:pPr>
        <w:pStyle w:val="2"/>
      </w:pPr>
    </w:p>
    <w:p>
      <w:pPr>
        <w:spacing w:line="600" w:lineRule="auto"/>
        <w:rPr>
          <w:rFonts w:hAnsi="宋体"/>
          <w:b/>
          <w:snapToGrid w:val="0"/>
          <w:color w:val="auto"/>
          <w:sz w:val="28"/>
          <w:szCs w:val="32"/>
          <w:u w:val="single"/>
        </w:rPr>
      </w:pPr>
    </w:p>
    <w:p>
      <w:pPr>
        <w:pStyle w:val="2"/>
      </w:pPr>
    </w:p>
    <w:p>
      <w:pPr>
        <w:rPr>
          <w:rFonts w:hint="eastAsia"/>
          <w:color w:val="auto"/>
        </w:rPr>
      </w:pPr>
    </w:p>
    <w:p>
      <w:pPr>
        <w:spacing w:line="600" w:lineRule="exact"/>
        <w:rPr>
          <w:b/>
          <w:sz w:val="28"/>
        </w:rPr>
      </w:pPr>
      <w:r>
        <w:rPr>
          <w:rFonts w:hint="eastAsia"/>
          <w:b/>
          <w:sz w:val="21"/>
          <w:szCs w:val="21"/>
          <w:u w:val="none"/>
          <w:lang w:val="en-US" w:eastAsia="zh-CN"/>
        </w:rPr>
        <w:t xml:space="preserve"> </w:t>
      </w:r>
    </w:p>
    <w:p>
      <w:pPr>
        <w:spacing w:line="600" w:lineRule="exact"/>
        <w:rPr>
          <w:rFonts w:hint="eastAsia"/>
          <w:b/>
          <w:sz w:val="28"/>
          <w:u w:val="single"/>
        </w:rPr>
      </w:pPr>
      <w:r>
        <w:rPr>
          <w:rFonts w:hint="eastAsia"/>
          <w:b/>
          <w:sz w:val="28"/>
        </w:rPr>
        <w:t>发包方（甲方）：</w:t>
      </w:r>
      <w:r>
        <w:rPr>
          <w:rFonts w:hint="eastAsia"/>
          <w:b/>
          <w:sz w:val="24"/>
          <w:u w:val="single"/>
        </w:rPr>
        <w:t>东莞市莞城建筑工程有限公司</w:t>
      </w:r>
      <w:r>
        <w:rPr>
          <w:rFonts w:hint="eastAsia"/>
          <w:b/>
          <w:sz w:val="28"/>
          <w:u w:val="single"/>
        </w:rPr>
        <w:t xml:space="preserve">     </w:t>
      </w:r>
    </w:p>
    <w:p>
      <w:pPr>
        <w:spacing w:line="600" w:lineRule="exact"/>
        <w:rPr>
          <w:sz w:val="24"/>
          <w:szCs w:val="20"/>
        </w:rPr>
      </w:pPr>
      <w:r>
        <w:rPr>
          <w:rFonts w:hint="eastAsia"/>
          <w:b/>
          <w:sz w:val="28"/>
        </w:rPr>
        <w:t>承包方（乙方）：</w:t>
      </w:r>
      <w:r>
        <w:rPr>
          <w:rFonts w:hint="eastAsia"/>
          <w:sz w:val="24"/>
          <w:u w:val="single"/>
        </w:rPr>
        <w:t xml:space="preserve">                                </w:t>
      </w:r>
    </w:p>
    <w:p>
      <w:pPr>
        <w:pStyle w:val="10"/>
        <w:spacing w:line="440" w:lineRule="exact"/>
        <w:rPr>
          <w:sz w:val="24"/>
        </w:rPr>
      </w:pPr>
    </w:p>
    <w:p>
      <w:pPr>
        <w:pStyle w:val="10"/>
        <w:spacing w:line="480" w:lineRule="exact"/>
        <w:rPr>
          <w:sz w:val="24"/>
        </w:rPr>
      </w:pPr>
    </w:p>
    <w:p>
      <w:pPr>
        <w:numPr>
          <w:ilvl w:val="0"/>
          <w:numId w:val="0"/>
        </w:numPr>
        <w:tabs>
          <w:tab w:val="left" w:pos="7560"/>
        </w:tabs>
        <w:spacing w:line="360" w:lineRule="auto"/>
        <w:ind w:leftChars="0" w:firstLine="420" w:firstLineChars="200"/>
        <w:rPr>
          <w:rFonts w:ascii="宋体" w:hAnsi="宋体"/>
          <w:sz w:val="21"/>
          <w:szCs w:val="21"/>
        </w:rPr>
      </w:pPr>
      <w:r>
        <w:rPr>
          <w:rFonts w:hint="eastAsia" w:ascii="宋体" w:hAnsi="宋体"/>
          <w:sz w:val="21"/>
          <w:szCs w:val="21"/>
        </w:rPr>
        <w:t>根据《中华人民共和国</w:t>
      </w:r>
      <w:r>
        <w:rPr>
          <w:rFonts w:hint="eastAsia" w:ascii="宋体" w:hAnsi="宋体"/>
          <w:sz w:val="21"/>
          <w:szCs w:val="21"/>
          <w:lang w:eastAsia="zh-CN"/>
        </w:rPr>
        <w:t>民法典</w:t>
      </w:r>
      <w:r>
        <w:rPr>
          <w:rFonts w:hint="eastAsia" w:ascii="宋体" w:hAnsi="宋体"/>
          <w:sz w:val="21"/>
          <w:szCs w:val="21"/>
        </w:rPr>
        <w:t>》及国家有关法律、法规的规定，甲、乙双方在平等、自愿、等价有偿、公平、诚实信用的基础上，经友好协商，就甲方委托乙方进行</w:t>
      </w:r>
      <w:r>
        <w:rPr>
          <w:rFonts w:hint="eastAsia"/>
          <w:bCs/>
          <w:sz w:val="21"/>
          <w:szCs w:val="21"/>
          <w:u w:val="single"/>
        </w:rPr>
        <w:t xml:space="preserve">  （***项目名称）   </w:t>
      </w:r>
      <w:r>
        <w:rPr>
          <w:rFonts w:hint="eastAsia" w:ascii="宋体" w:hAnsi="宋体"/>
          <w:sz w:val="21"/>
          <w:szCs w:val="21"/>
        </w:rPr>
        <w:t>施工达成一致意见，特签订本合同，以资信守。</w:t>
      </w:r>
    </w:p>
    <w:p>
      <w:pPr>
        <w:spacing w:line="480" w:lineRule="exact"/>
        <w:rPr>
          <w:rFonts w:ascii="宋体" w:hAnsi="宋体"/>
          <w:b/>
          <w:szCs w:val="21"/>
        </w:rPr>
      </w:pPr>
    </w:p>
    <w:p>
      <w:pPr>
        <w:spacing w:line="480" w:lineRule="exact"/>
        <w:outlineLvl w:val="0"/>
        <w:rPr>
          <w:rFonts w:ascii="宋体" w:hAnsi="宋体"/>
          <w:szCs w:val="21"/>
        </w:rPr>
      </w:pPr>
      <w:r>
        <w:rPr>
          <w:rFonts w:hint="eastAsia" w:ascii="宋体" w:hAnsi="宋体"/>
          <w:b/>
          <w:szCs w:val="21"/>
        </w:rPr>
        <w:t>第一条</w:t>
      </w:r>
      <w:r>
        <w:rPr>
          <w:rFonts w:hint="eastAsia" w:ascii="宋体" w:hAnsi="宋体"/>
          <w:szCs w:val="21"/>
        </w:rPr>
        <w:t xml:space="preserve">  </w:t>
      </w:r>
      <w:r>
        <w:rPr>
          <w:rFonts w:hint="eastAsia" w:ascii="宋体" w:hAnsi="宋体"/>
          <w:b/>
          <w:szCs w:val="21"/>
        </w:rPr>
        <w:t>工程概况</w:t>
      </w:r>
    </w:p>
    <w:p>
      <w:pPr>
        <w:spacing w:line="480" w:lineRule="exact"/>
        <w:ind w:firstLine="420" w:firstLineChars="200"/>
        <w:rPr>
          <w:rFonts w:ascii="宋体" w:hAnsi="宋体"/>
          <w:szCs w:val="21"/>
        </w:rPr>
      </w:pPr>
      <w:r>
        <w:rPr>
          <w:rFonts w:hint="eastAsia" w:ascii="宋体" w:hAnsi="宋体"/>
          <w:szCs w:val="21"/>
        </w:rPr>
        <w:t>1、工程名称：</w:t>
      </w:r>
      <w:r>
        <w:rPr>
          <w:rFonts w:hint="eastAsia"/>
          <w:bCs/>
          <w:szCs w:val="21"/>
          <w:u w:val="single"/>
        </w:rPr>
        <w:t xml:space="preserve">                             </w:t>
      </w:r>
    </w:p>
    <w:p>
      <w:pPr>
        <w:spacing w:line="480" w:lineRule="exact"/>
        <w:ind w:firstLine="420" w:firstLineChars="200"/>
        <w:rPr>
          <w:rFonts w:ascii="宋体" w:hAnsi="宋体"/>
          <w:szCs w:val="21"/>
          <w:u w:val="single"/>
        </w:rPr>
      </w:pPr>
      <w:r>
        <w:rPr>
          <w:rFonts w:hint="eastAsia" w:ascii="宋体" w:hAnsi="宋体"/>
          <w:szCs w:val="21"/>
        </w:rPr>
        <w:t>2、工程地点：</w:t>
      </w:r>
      <w:r>
        <w:rPr>
          <w:rFonts w:hint="eastAsia" w:ascii="宋体" w:hAnsi="宋体"/>
          <w:szCs w:val="21"/>
          <w:u w:val="single"/>
        </w:rPr>
        <w:t xml:space="preserve"> </w:t>
      </w:r>
      <w:r>
        <w:rPr>
          <w:rFonts w:hint="eastAsia" w:ascii="宋体" w:hAnsi="宋体"/>
          <w:color w:val="000000"/>
          <w:kern w:val="0"/>
          <w:sz w:val="22"/>
          <w:szCs w:val="28"/>
          <w:u w:val="single"/>
        </w:rPr>
        <w:t xml:space="preserve">                    </w:t>
      </w:r>
      <w:r>
        <w:rPr>
          <w:rFonts w:hint="eastAsia" w:ascii="宋体" w:hAnsi="宋体"/>
          <w:szCs w:val="21"/>
          <w:u w:val="single"/>
        </w:rPr>
        <w:t xml:space="preserve">       </w:t>
      </w:r>
    </w:p>
    <w:p>
      <w:pPr>
        <w:spacing w:line="360" w:lineRule="auto"/>
        <w:ind w:firstLine="420" w:firstLineChars="200"/>
        <w:rPr>
          <w:rFonts w:ascii="宋体" w:hAnsi="宋体"/>
          <w:szCs w:val="21"/>
          <w:u w:val="single"/>
        </w:rPr>
      </w:pPr>
      <w:r>
        <w:rPr>
          <w:rFonts w:hint="eastAsia" w:ascii="宋体" w:hAnsi="宋体"/>
          <w:szCs w:val="21"/>
        </w:rPr>
        <w:t>3、建设规模：</w:t>
      </w:r>
      <w:r>
        <w:rPr>
          <w:rFonts w:hint="eastAsia"/>
          <w:color w:val="000000"/>
          <w:szCs w:val="21"/>
          <w:u w:val="single"/>
        </w:rPr>
        <w:t xml:space="preserve">                             </w:t>
      </w:r>
    </w:p>
    <w:p>
      <w:pPr>
        <w:spacing w:line="360" w:lineRule="auto"/>
        <w:ind w:left="-945" w:leftChars="-450" w:firstLine="949" w:firstLineChars="450"/>
        <w:rPr>
          <w:rFonts w:hint="eastAsia" w:ascii="宋体" w:hAnsi="宋体" w:eastAsia="宋体" w:cs="Times New Roman"/>
          <w:bCs/>
          <w:szCs w:val="21"/>
        </w:rPr>
      </w:pPr>
      <w:r>
        <w:rPr>
          <w:rFonts w:hint="eastAsia" w:ascii="宋体" w:hAnsi="宋体"/>
          <w:b/>
          <w:szCs w:val="21"/>
        </w:rPr>
        <w:t>第二条  承包范围和内容</w:t>
      </w:r>
    </w:p>
    <w:p>
      <w:pPr>
        <w:spacing w:line="480" w:lineRule="exact"/>
        <w:ind w:firstLine="525" w:firstLineChars="250"/>
        <w:rPr>
          <w:rFonts w:hint="eastAsia" w:ascii="宋体" w:hAnsi="宋体"/>
          <w:szCs w:val="21"/>
        </w:rPr>
      </w:pPr>
      <w:r>
        <w:rPr>
          <w:rFonts w:hint="eastAsia" w:ascii="宋体" w:hAnsi="宋体" w:eastAsia="宋体" w:cs="Times New Roman"/>
          <w:bCs/>
          <w:szCs w:val="21"/>
        </w:rPr>
        <w:t>1</w:t>
      </w:r>
      <w:r>
        <w:rPr>
          <w:rFonts w:hint="eastAsia" w:ascii="宋体" w:hAnsi="宋体"/>
          <w:szCs w:val="21"/>
        </w:rPr>
        <w:t>、广东东韶石化综合能源加油站项目（一期）施工-</w:t>
      </w:r>
      <w:r>
        <w:rPr>
          <w:rFonts w:hint="eastAsia" w:asciiTheme="minorEastAsia" w:hAnsiTheme="minorEastAsia" w:cstheme="minorEastAsia"/>
          <w:b w:val="0"/>
          <w:bCs w:val="0"/>
          <w:color w:val="auto"/>
          <w:szCs w:val="21"/>
          <w:lang w:val="en-US" w:eastAsia="zh-CN"/>
        </w:rPr>
        <w:t>工艺工程</w:t>
      </w:r>
      <w:r>
        <w:rPr>
          <w:rFonts w:hint="eastAsia" w:ascii="宋体" w:hAnsi="宋体"/>
          <w:szCs w:val="21"/>
        </w:rPr>
        <w:t>：包含不限于以下工作内容：</w:t>
      </w:r>
    </w:p>
    <w:p>
      <w:pPr>
        <w:spacing w:line="480" w:lineRule="exact"/>
        <w:ind w:firstLine="525" w:firstLineChars="250"/>
        <w:rPr>
          <w:rFonts w:hint="eastAsia" w:ascii="宋体" w:hAnsi="宋体"/>
          <w:szCs w:val="21"/>
          <w:lang w:val="en-US" w:eastAsia="zh-CN"/>
        </w:rPr>
      </w:pPr>
      <w:r>
        <w:rPr>
          <w:rFonts w:hint="eastAsia" w:ascii="宋体" w:hAnsi="宋体"/>
          <w:szCs w:val="21"/>
          <w:lang w:val="en-US" w:eastAsia="zh-CN"/>
        </w:rPr>
        <w:t>1.1、包括图纸范围内的工艺管道部分、工艺设备部分、工艺自控部分等；</w:t>
      </w:r>
    </w:p>
    <w:p>
      <w:pPr>
        <w:spacing w:line="480" w:lineRule="exact"/>
        <w:ind w:firstLine="525" w:firstLineChars="250"/>
        <w:rPr>
          <w:rFonts w:hint="eastAsia" w:ascii="宋体" w:hAnsi="宋体"/>
          <w:szCs w:val="21"/>
          <w:lang w:val="en-US" w:eastAsia="zh-CN"/>
        </w:rPr>
      </w:pPr>
      <w:r>
        <w:rPr>
          <w:rFonts w:hint="eastAsia" w:ascii="宋体" w:hAnsi="宋体"/>
          <w:szCs w:val="21"/>
          <w:lang w:val="en-US" w:eastAsia="zh-CN"/>
        </w:rPr>
        <w:t>1.2、乙方需根据甲方要求安排专人驻场，配备相应人员；接到甲方通知后应立即响应，进行维修，并配合甲方办理每一次的维修通知单的验收；</w:t>
      </w:r>
    </w:p>
    <w:p>
      <w:pPr>
        <w:spacing w:line="480" w:lineRule="exact"/>
        <w:ind w:firstLine="525" w:firstLineChars="250"/>
        <w:rPr>
          <w:rFonts w:hint="eastAsia" w:ascii="宋体" w:hAnsi="宋体"/>
          <w:szCs w:val="21"/>
          <w:highlight w:val="none"/>
        </w:rPr>
      </w:pPr>
      <w:r>
        <w:rPr>
          <w:rFonts w:hint="eastAsia" w:ascii="宋体" w:hAnsi="宋体"/>
          <w:szCs w:val="21"/>
          <w:lang w:val="en-US" w:eastAsia="zh-CN"/>
        </w:rPr>
        <w:t>1.3、配合甲方材料送检工作，直至工程竣工验收完成（含竣工验收资料编制整理、备案等），协助甲方按发包人要求办理项目移交</w:t>
      </w:r>
      <w:r>
        <w:rPr>
          <w:rFonts w:hint="eastAsia" w:ascii="宋体" w:hAnsi="宋体"/>
          <w:szCs w:val="21"/>
        </w:rPr>
        <w:t>。</w:t>
      </w:r>
    </w:p>
    <w:p>
      <w:pPr>
        <w:pStyle w:val="63"/>
        <w:numPr>
          <w:ilvl w:val="0"/>
          <w:numId w:val="4"/>
        </w:numPr>
        <w:tabs>
          <w:tab w:val="left" w:pos="284"/>
        </w:tabs>
        <w:spacing w:line="480" w:lineRule="exact"/>
        <w:ind w:firstLineChars="0"/>
        <w:rPr>
          <w:b/>
          <w:kern w:val="0"/>
          <w:szCs w:val="21"/>
        </w:rPr>
      </w:pPr>
      <w:r>
        <w:rPr>
          <w:rFonts w:hint="eastAsia"/>
          <w:b/>
          <w:kern w:val="0"/>
          <w:szCs w:val="21"/>
        </w:rPr>
        <w:t>质量标准</w:t>
      </w:r>
    </w:p>
    <w:p>
      <w:pPr>
        <w:spacing w:line="520" w:lineRule="exact"/>
        <w:ind w:left="16" w:firstLine="525" w:firstLineChars="250"/>
        <w:rPr>
          <w:rFonts w:hint="eastAsia" w:ascii="宋体" w:hAnsi="宋体"/>
          <w:bCs/>
          <w:szCs w:val="21"/>
        </w:rPr>
      </w:pPr>
      <w:r>
        <w:rPr>
          <w:rFonts w:hint="eastAsia" w:ascii="宋体" w:hAnsi="宋体"/>
          <w:bCs/>
          <w:szCs w:val="21"/>
        </w:rPr>
        <w:t>乙方应严格按照招标文件、施工图纸、说明文件和国家、行业和广东省的</w:t>
      </w:r>
      <w:r>
        <w:rPr>
          <w:rFonts w:hint="eastAsia" w:ascii="宋体" w:hAnsi="宋体"/>
          <w:bCs/>
          <w:sz w:val="22"/>
          <w:szCs w:val="21"/>
          <w:u w:val="single"/>
        </w:rPr>
        <w:t>《建筑工程施工质量验收统一标准》GB 50300-2013</w:t>
      </w:r>
      <w:r>
        <w:rPr>
          <w:rFonts w:hint="eastAsia" w:ascii="宋体" w:hAnsi="宋体"/>
          <w:bCs/>
          <w:szCs w:val="21"/>
        </w:rPr>
        <w:t>工程规范、规程和标准进行施工，并接受甲方现场代表及公司的监督。工程质量标准为：</w:t>
      </w:r>
      <w:r>
        <w:rPr>
          <w:rFonts w:hint="eastAsia" w:ascii="宋体" w:hAnsi="宋体"/>
          <w:szCs w:val="21"/>
        </w:rPr>
        <w:t>中华人民共和国现行国家标准、国家工程质量验收标准：</w:t>
      </w:r>
      <w:r>
        <w:rPr>
          <w:rFonts w:hint="eastAsia" w:ascii="宋体" w:hAnsi="宋体"/>
          <w:szCs w:val="21"/>
          <w:u w:val="single"/>
        </w:rPr>
        <w:t>达到“合格”或以上</w:t>
      </w:r>
      <w:r>
        <w:rPr>
          <w:rFonts w:hint="eastAsia" w:ascii="宋体" w:hAnsi="宋体"/>
          <w:szCs w:val="21"/>
        </w:rPr>
        <w:t>，且需满足甲方设计图纸需要和技术要求</w:t>
      </w:r>
      <w:r>
        <w:rPr>
          <w:rFonts w:hint="eastAsia" w:ascii="宋体" w:hAnsi="宋体"/>
          <w:bCs/>
          <w:szCs w:val="21"/>
        </w:rPr>
        <w:t>。</w:t>
      </w:r>
    </w:p>
    <w:p>
      <w:pPr>
        <w:spacing w:line="480" w:lineRule="exact"/>
        <w:ind w:firstLine="550" w:firstLineChars="250"/>
        <w:rPr>
          <w:rFonts w:ascii="宋体" w:hAnsi="宋体"/>
          <w:bCs/>
          <w:color w:val="FF0000"/>
          <w:sz w:val="22"/>
          <w:szCs w:val="21"/>
        </w:rPr>
      </w:pPr>
      <w:r>
        <w:rPr>
          <w:rFonts w:ascii="宋体" w:hAnsi="宋体"/>
          <w:bCs/>
          <w:color w:val="FF0000"/>
          <w:sz w:val="22"/>
          <w:szCs w:val="21"/>
        </w:rPr>
        <w:t>工程质量验评定达不到约定的质量标准，由乙方付给甲方金额为合同总价</w:t>
      </w:r>
      <w:r>
        <w:rPr>
          <w:rFonts w:hint="eastAsia" w:ascii="宋体" w:hAnsi="宋体"/>
          <w:bCs/>
          <w:color w:val="FF0000"/>
          <w:sz w:val="22"/>
          <w:szCs w:val="21"/>
          <w:u w:val="single"/>
        </w:rPr>
        <w:t>10</w:t>
      </w:r>
      <w:r>
        <w:rPr>
          <w:rFonts w:ascii="宋体" w:hAnsi="宋体"/>
          <w:bCs/>
          <w:color w:val="FF0000"/>
          <w:sz w:val="22"/>
          <w:szCs w:val="21"/>
          <w:u w:val="single"/>
        </w:rPr>
        <w:t>%</w:t>
      </w:r>
      <w:r>
        <w:rPr>
          <w:rFonts w:hint="eastAsia" w:ascii="宋体" w:hAnsi="宋体"/>
          <w:bCs/>
          <w:color w:val="FF0000"/>
          <w:sz w:val="22"/>
          <w:szCs w:val="21"/>
          <w:u w:val="single"/>
        </w:rPr>
        <w:t xml:space="preserve"> </w:t>
      </w:r>
      <w:r>
        <w:rPr>
          <w:rFonts w:ascii="宋体" w:hAnsi="宋体"/>
          <w:bCs/>
          <w:color w:val="FF0000"/>
          <w:sz w:val="22"/>
          <w:szCs w:val="21"/>
        </w:rPr>
        <w:t>的违约金。合同工程中的任一分部或分项工程，乙方自检合格后，经</w:t>
      </w:r>
      <w:r>
        <w:rPr>
          <w:rFonts w:hint="eastAsia" w:ascii="宋体" w:hAnsi="宋体"/>
          <w:bCs/>
          <w:color w:val="FF0000"/>
          <w:sz w:val="22"/>
          <w:szCs w:val="21"/>
          <w:lang w:val="en-US" w:eastAsia="zh-CN"/>
        </w:rPr>
        <w:t>项目部</w:t>
      </w:r>
      <w:r>
        <w:rPr>
          <w:rFonts w:ascii="宋体" w:hAnsi="宋体"/>
          <w:bCs/>
          <w:color w:val="FF0000"/>
          <w:sz w:val="22"/>
          <w:szCs w:val="21"/>
        </w:rPr>
        <w:t>预验收出现不合格视为乙方违约，</w:t>
      </w:r>
      <w:r>
        <w:rPr>
          <w:rFonts w:ascii="宋体" w:hAnsi="宋体"/>
          <w:bCs/>
          <w:strike w:val="0"/>
          <w:color w:val="FF0000"/>
          <w:sz w:val="22"/>
          <w:szCs w:val="21"/>
        </w:rPr>
        <w:t>乙方应向甲方支付需主项整改处理的合同额</w:t>
      </w:r>
      <w:r>
        <w:rPr>
          <w:rFonts w:hint="eastAsia" w:ascii="宋体" w:hAnsi="宋体"/>
          <w:bCs/>
          <w:strike w:val="0"/>
          <w:color w:val="FF0000"/>
          <w:sz w:val="22"/>
          <w:szCs w:val="21"/>
        </w:rPr>
        <w:t>1</w:t>
      </w:r>
      <w:r>
        <w:rPr>
          <w:rFonts w:ascii="宋体" w:hAnsi="宋体"/>
          <w:bCs/>
          <w:strike w:val="0"/>
          <w:color w:val="FF0000"/>
          <w:sz w:val="22"/>
          <w:szCs w:val="21"/>
        </w:rPr>
        <w:t xml:space="preserve"> %的违约金</w:t>
      </w:r>
      <w:r>
        <w:rPr>
          <w:rFonts w:ascii="宋体" w:hAnsi="宋体"/>
          <w:bCs/>
          <w:color w:val="FF0000"/>
          <w:sz w:val="22"/>
          <w:szCs w:val="21"/>
        </w:rPr>
        <w:t>，</w:t>
      </w:r>
      <w:r>
        <w:rPr>
          <w:rFonts w:hint="eastAsia" w:ascii="宋体" w:hAnsi="宋体"/>
          <w:bCs/>
          <w:color w:val="FF0000"/>
          <w:sz w:val="22"/>
          <w:szCs w:val="21"/>
        </w:rPr>
        <w:t>乙方</w:t>
      </w:r>
      <w:r>
        <w:rPr>
          <w:rFonts w:ascii="宋体" w:hAnsi="宋体"/>
          <w:bCs/>
          <w:color w:val="FF0000"/>
          <w:sz w:val="22"/>
          <w:szCs w:val="21"/>
        </w:rPr>
        <w:t>应</w:t>
      </w:r>
      <w:r>
        <w:rPr>
          <w:rFonts w:hint="eastAsia" w:ascii="宋体" w:hAnsi="宋体"/>
          <w:bCs/>
          <w:color w:val="FF0000"/>
          <w:sz w:val="22"/>
          <w:szCs w:val="21"/>
        </w:rPr>
        <w:t>采取相应</w:t>
      </w:r>
      <w:r>
        <w:rPr>
          <w:rFonts w:ascii="宋体" w:hAnsi="宋体"/>
          <w:bCs/>
          <w:color w:val="FF0000"/>
          <w:sz w:val="22"/>
          <w:szCs w:val="21"/>
        </w:rPr>
        <w:t>措施在7日内整改至</w:t>
      </w:r>
      <w:r>
        <w:rPr>
          <w:rFonts w:hint="eastAsia" w:ascii="宋体" w:hAnsi="宋体"/>
          <w:bCs/>
          <w:color w:val="FF0000"/>
          <w:sz w:val="22"/>
          <w:szCs w:val="21"/>
          <w:lang w:val="en-US" w:eastAsia="zh-CN"/>
        </w:rPr>
        <w:t>项目</w:t>
      </w:r>
      <w:r>
        <w:rPr>
          <w:rFonts w:ascii="宋体" w:hAnsi="宋体"/>
          <w:bCs/>
          <w:color w:val="FF0000"/>
          <w:sz w:val="22"/>
          <w:szCs w:val="21"/>
        </w:rPr>
        <w:t>工程师验收合格。</w:t>
      </w:r>
    </w:p>
    <w:p>
      <w:pPr>
        <w:spacing w:line="480" w:lineRule="exact"/>
        <w:ind w:firstLine="420" w:firstLineChars="200"/>
        <w:rPr>
          <w:rFonts w:ascii="宋体" w:hAnsi="宋体"/>
          <w:bCs/>
          <w:szCs w:val="21"/>
        </w:rPr>
      </w:pPr>
    </w:p>
    <w:p>
      <w:pPr>
        <w:numPr>
          <w:ilvl w:val="0"/>
          <w:numId w:val="4"/>
        </w:numPr>
        <w:spacing w:line="480" w:lineRule="exact"/>
        <w:rPr>
          <w:rFonts w:ascii="宋体" w:hAnsi="宋体"/>
          <w:b/>
          <w:szCs w:val="21"/>
        </w:rPr>
      </w:pPr>
      <w:r>
        <w:rPr>
          <w:rFonts w:hint="eastAsia" w:ascii="宋体" w:hAnsi="宋体"/>
          <w:b/>
          <w:szCs w:val="21"/>
        </w:rPr>
        <w:t>合同价款</w:t>
      </w:r>
    </w:p>
    <w:p>
      <w:pPr>
        <w:pStyle w:val="63"/>
        <w:spacing w:line="480" w:lineRule="exact"/>
        <w:ind w:left="0" w:leftChars="0" w:firstLine="420" w:firstLineChars="0"/>
        <w:rPr>
          <w:rFonts w:ascii="宋体" w:hAnsi="宋体"/>
          <w:szCs w:val="21"/>
        </w:rPr>
      </w:pPr>
      <w:r>
        <w:rPr>
          <w:rFonts w:hint="eastAsia" w:ascii="宋体" w:hAnsi="宋体"/>
          <w:color w:val="auto"/>
          <w:sz w:val="21"/>
          <w:szCs w:val="21"/>
        </w:rPr>
        <w:t>1、</w:t>
      </w:r>
      <w:r>
        <w:rPr>
          <w:rFonts w:hint="eastAsia"/>
          <w:color w:val="000000"/>
          <w:kern w:val="0"/>
          <w:sz w:val="22"/>
          <w:szCs w:val="22"/>
        </w:rPr>
        <w:t>暂定</w:t>
      </w:r>
      <w:r>
        <w:rPr>
          <w:rFonts w:hint="eastAsia"/>
          <w:color w:val="000000"/>
          <w:kern w:val="0"/>
          <w:sz w:val="22"/>
          <w:szCs w:val="22"/>
          <w:lang w:val="en-US" w:eastAsia="zh-CN"/>
        </w:rPr>
        <w:t>含税</w:t>
      </w:r>
      <w:r>
        <w:rPr>
          <w:rFonts w:hint="eastAsia"/>
          <w:color w:val="000000"/>
          <w:kern w:val="0"/>
          <w:sz w:val="22"/>
          <w:szCs w:val="22"/>
        </w:rPr>
        <w:t>合同总价（</w:t>
      </w:r>
      <w:r>
        <w:rPr>
          <w:rFonts w:hint="eastAsia" w:ascii="宋体" w:hAnsi="宋体"/>
          <w:color w:val="000000"/>
          <w:sz w:val="22"/>
          <w:szCs w:val="22"/>
          <w:u w:val="single"/>
        </w:rPr>
        <w:t>大写）：</w:t>
      </w:r>
      <w:r>
        <w:rPr>
          <w:rFonts w:hint="eastAsia"/>
          <w:sz w:val="22"/>
          <w:szCs w:val="22"/>
          <w:u w:val="single"/>
        </w:rPr>
        <w:t>人民币</w:t>
      </w:r>
      <w:r>
        <w:rPr>
          <w:rFonts w:hint="eastAsia" w:ascii="宋体" w:hAnsi="宋体"/>
          <w:sz w:val="22"/>
          <w:szCs w:val="22"/>
          <w:u w:val="single"/>
        </w:rPr>
        <w:t xml:space="preserve"> 仟 佰 拾 万 仟 佰 拾 元 角 分</w:t>
      </w:r>
      <w:r>
        <w:rPr>
          <w:rFonts w:hint="eastAsia" w:ascii="宋体" w:hAnsi="宋体"/>
          <w:color w:val="000000"/>
          <w:sz w:val="22"/>
          <w:szCs w:val="22"/>
        </w:rPr>
        <w:t>，（小写）：</w:t>
      </w:r>
      <w:r>
        <w:rPr>
          <w:sz w:val="22"/>
          <w:szCs w:val="22"/>
          <w:u w:val="single"/>
        </w:rPr>
        <w:t>¥</w:t>
      </w:r>
      <w:r>
        <w:rPr>
          <w:rFonts w:hint="eastAsia" w:ascii="宋体" w:hAnsi="宋体"/>
          <w:sz w:val="22"/>
          <w:szCs w:val="22"/>
          <w:u w:val="single"/>
        </w:rPr>
        <w:t xml:space="preserve"> </w:t>
      </w:r>
      <w:r>
        <w:rPr>
          <w:rFonts w:ascii="宋体" w:hAnsi="宋体"/>
          <w:sz w:val="22"/>
          <w:szCs w:val="22"/>
          <w:u w:val="single"/>
        </w:rPr>
        <w:t xml:space="preserve">          </w:t>
      </w:r>
      <w:r>
        <w:rPr>
          <w:rFonts w:hint="eastAsia"/>
          <w:color w:val="000000"/>
          <w:kern w:val="0"/>
          <w:sz w:val="22"/>
          <w:szCs w:val="22"/>
        </w:rPr>
        <w:t>元。</w:t>
      </w:r>
      <w:r>
        <w:rPr>
          <w:rFonts w:hint="eastAsia" w:ascii="宋体" w:hAnsi="宋体"/>
          <w:color w:val="000000"/>
          <w:sz w:val="22"/>
          <w:szCs w:val="22"/>
        </w:rPr>
        <w:t>其中，</w:t>
      </w:r>
      <w:r>
        <w:rPr>
          <w:rFonts w:hint="eastAsia" w:ascii="宋体" w:hAnsi="宋体"/>
          <w:color w:val="000000"/>
          <w:sz w:val="22"/>
          <w:szCs w:val="22"/>
          <w:lang w:val="en-US" w:eastAsia="zh-CN"/>
        </w:rPr>
        <w:t>不含税</w:t>
      </w:r>
      <w:r>
        <w:rPr>
          <w:rFonts w:hint="eastAsia" w:ascii="宋体" w:hAnsi="宋体"/>
          <w:color w:val="000000"/>
          <w:sz w:val="22"/>
          <w:szCs w:val="22"/>
        </w:rPr>
        <w:t>工程价款</w:t>
      </w:r>
      <w:r>
        <w:rPr>
          <w:rFonts w:hint="eastAsia"/>
          <w:color w:val="000000"/>
          <w:kern w:val="0"/>
          <w:sz w:val="22"/>
          <w:szCs w:val="22"/>
        </w:rPr>
        <w:t>（</w:t>
      </w:r>
      <w:r>
        <w:rPr>
          <w:rFonts w:hint="eastAsia" w:ascii="宋体" w:hAnsi="宋体"/>
          <w:color w:val="000000"/>
          <w:sz w:val="22"/>
          <w:szCs w:val="22"/>
          <w:u w:val="single"/>
        </w:rPr>
        <w:t>大写）：</w:t>
      </w:r>
      <w:r>
        <w:rPr>
          <w:rFonts w:hint="eastAsia" w:ascii="宋体" w:hAnsi="宋体"/>
          <w:sz w:val="22"/>
          <w:szCs w:val="22"/>
          <w:u w:val="single"/>
        </w:rPr>
        <w:t xml:space="preserve"> </w:t>
      </w:r>
      <w:r>
        <w:rPr>
          <w:rFonts w:hint="eastAsia"/>
          <w:sz w:val="22"/>
          <w:szCs w:val="22"/>
          <w:u w:val="single"/>
        </w:rPr>
        <w:t>人民币</w:t>
      </w:r>
      <w:r>
        <w:rPr>
          <w:rFonts w:hint="eastAsia" w:ascii="宋体" w:hAnsi="宋体"/>
          <w:sz w:val="22"/>
          <w:szCs w:val="22"/>
          <w:u w:val="single"/>
        </w:rPr>
        <w:t xml:space="preserve"> 仟 佰 拾 万 仟 佰 拾 元 角 分</w:t>
      </w:r>
      <w:r>
        <w:rPr>
          <w:rFonts w:hint="eastAsia" w:ascii="宋体" w:hAnsi="宋体"/>
          <w:color w:val="000000"/>
          <w:sz w:val="22"/>
          <w:szCs w:val="22"/>
        </w:rPr>
        <w:t>，（小写）：</w:t>
      </w:r>
      <w:r>
        <w:rPr>
          <w:rFonts w:hint="eastAsia" w:ascii="宋体" w:hAnsi="宋体"/>
          <w:color w:val="000000"/>
          <w:sz w:val="22"/>
          <w:szCs w:val="22"/>
          <w:u w:val="single"/>
        </w:rPr>
        <w:t>¥</w:t>
      </w:r>
      <w:r>
        <w:rPr>
          <w:rFonts w:ascii="宋体" w:hAnsi="宋体"/>
          <w:sz w:val="22"/>
          <w:szCs w:val="22"/>
          <w:u w:val="single"/>
        </w:rPr>
        <w:t xml:space="preserve">           </w:t>
      </w:r>
      <w:r>
        <w:rPr>
          <w:rFonts w:hint="eastAsia" w:ascii="宋体" w:hAnsi="宋体"/>
          <w:color w:val="000000"/>
          <w:sz w:val="22"/>
          <w:szCs w:val="22"/>
        </w:rPr>
        <w:t>元；增值税税金</w:t>
      </w:r>
      <w:r>
        <w:rPr>
          <w:rFonts w:hint="eastAsia"/>
          <w:color w:val="000000"/>
          <w:kern w:val="0"/>
          <w:sz w:val="22"/>
          <w:szCs w:val="22"/>
        </w:rPr>
        <w:t>（</w:t>
      </w:r>
      <w:r>
        <w:rPr>
          <w:rFonts w:hint="eastAsia" w:ascii="宋体" w:hAnsi="宋体"/>
          <w:color w:val="000000"/>
          <w:sz w:val="22"/>
          <w:szCs w:val="22"/>
          <w:u w:val="single"/>
        </w:rPr>
        <w:t>大写）：</w:t>
      </w:r>
      <w:r>
        <w:rPr>
          <w:rFonts w:hint="eastAsia"/>
          <w:sz w:val="22"/>
          <w:szCs w:val="22"/>
          <w:u w:val="single"/>
        </w:rPr>
        <w:t>人民币</w:t>
      </w:r>
      <w:r>
        <w:rPr>
          <w:rFonts w:hint="eastAsia" w:ascii="宋体" w:hAnsi="宋体"/>
          <w:sz w:val="22"/>
          <w:szCs w:val="22"/>
          <w:u w:val="single"/>
        </w:rPr>
        <w:t xml:space="preserve"> 仟 佰 拾 万 仟 佰 拾 元 角 分</w:t>
      </w:r>
      <w:r>
        <w:rPr>
          <w:rFonts w:hint="eastAsia" w:ascii="宋体" w:hAnsi="宋体"/>
          <w:color w:val="000000"/>
          <w:sz w:val="22"/>
          <w:szCs w:val="22"/>
        </w:rPr>
        <w:t>，（小写）：</w:t>
      </w:r>
      <w:r>
        <w:rPr>
          <w:rFonts w:hint="eastAsia" w:ascii="宋体" w:hAnsi="宋体"/>
          <w:color w:val="000000"/>
          <w:sz w:val="22"/>
          <w:szCs w:val="22"/>
          <w:u w:val="single"/>
        </w:rPr>
        <w:t>¥</w:t>
      </w:r>
      <w:r>
        <w:rPr>
          <w:rFonts w:ascii="宋体" w:hAnsi="宋体"/>
          <w:sz w:val="22"/>
          <w:szCs w:val="22"/>
          <w:u w:val="single"/>
        </w:rPr>
        <w:t xml:space="preserve">            </w:t>
      </w:r>
      <w:r>
        <w:rPr>
          <w:rFonts w:hint="eastAsia" w:ascii="宋体" w:hAnsi="宋体"/>
          <w:color w:val="000000"/>
          <w:sz w:val="22"/>
          <w:szCs w:val="22"/>
        </w:rPr>
        <w:t>元。</w:t>
      </w:r>
    </w:p>
    <w:p>
      <w:pPr>
        <w:numPr>
          <w:ilvl w:val="0"/>
          <w:numId w:val="0"/>
        </w:numPr>
        <w:tabs>
          <w:tab w:val="left" w:pos="7560"/>
        </w:tabs>
        <w:spacing w:line="360" w:lineRule="auto"/>
        <w:ind w:firstLine="420" w:firstLineChars="200"/>
        <w:rPr>
          <w:rFonts w:hint="eastAsia" w:ascii="宋体" w:hAnsi="宋体"/>
          <w:szCs w:val="21"/>
          <w:lang w:val="en-US" w:eastAsia="zh-CN"/>
        </w:rPr>
      </w:pPr>
      <w:r>
        <w:rPr>
          <w:rFonts w:hint="eastAsia" w:ascii="宋体" w:hAnsi="宋体"/>
          <w:szCs w:val="21"/>
        </w:rPr>
        <w:t>2、本工程合同总价包含</w:t>
      </w:r>
      <w:r>
        <w:rPr>
          <w:rFonts w:hint="eastAsia" w:ascii="宋体" w:hAnsi="宋体"/>
          <w:szCs w:val="21"/>
          <w:lang w:val="en-US" w:eastAsia="zh-CN"/>
        </w:rPr>
        <w:t>人工、辅材、机械、小型机械设备操作用工、保险费用、税金（合同另有约定的除外）、施工用电用水费用、工期、质量、安全生产、现场文明施工费、保险费、管理费、利润及其他分包单位的配合费等完成此项工作的所有内容的费用。</w:t>
      </w:r>
    </w:p>
    <w:p>
      <w:pPr>
        <w:numPr>
          <w:ilvl w:val="0"/>
          <w:numId w:val="0"/>
        </w:numPr>
        <w:tabs>
          <w:tab w:val="left" w:pos="7560"/>
        </w:tabs>
        <w:spacing w:line="360" w:lineRule="auto"/>
        <w:ind w:firstLine="420" w:firstLineChars="200"/>
        <w:rPr>
          <w:rFonts w:hint="eastAsia" w:ascii="宋体" w:hAnsi="宋体"/>
          <w:szCs w:val="21"/>
        </w:rPr>
      </w:pPr>
      <w:r>
        <w:rPr>
          <w:rFonts w:hint="eastAsia" w:ascii="宋体" w:hAnsi="宋体"/>
          <w:szCs w:val="21"/>
          <w:lang w:val="en-US" w:eastAsia="zh-CN"/>
        </w:rPr>
        <w:t>乙方理解因设计变更而增加或减少的工作视作乙方的承包范围，乙方不得拒绝施工，且必须在甲方规定的时间内完成</w:t>
      </w:r>
      <w:r>
        <w:rPr>
          <w:rFonts w:hint="eastAsia" w:ascii="宋体" w:hAnsi="宋体"/>
          <w:szCs w:val="21"/>
        </w:rPr>
        <w:t>。</w:t>
      </w:r>
    </w:p>
    <w:p>
      <w:pPr>
        <w:numPr>
          <w:ilvl w:val="0"/>
          <w:numId w:val="0"/>
        </w:numPr>
        <w:tabs>
          <w:tab w:val="left" w:pos="7560"/>
        </w:tabs>
        <w:spacing w:line="360" w:lineRule="auto"/>
        <w:ind w:firstLine="420" w:firstLineChars="200"/>
        <w:rPr>
          <w:rFonts w:hint="eastAsia" w:ascii="宋体" w:hAnsi="宋体"/>
          <w:color w:val="0000FF"/>
          <w:szCs w:val="21"/>
          <w:lang w:eastAsia="zh-CN"/>
        </w:rPr>
      </w:pPr>
      <w:r>
        <w:rPr>
          <w:rFonts w:hint="eastAsia" w:ascii="宋体" w:hAnsi="宋体"/>
          <w:szCs w:val="21"/>
        </w:rPr>
        <w:t>3、</w:t>
      </w:r>
      <w:r>
        <w:rPr>
          <w:rFonts w:hint="eastAsia" w:ascii="宋体" w:hAnsi="宋体"/>
          <w:color w:val="0000FF"/>
          <w:szCs w:val="21"/>
        </w:rPr>
        <w:t>结算</w:t>
      </w:r>
      <w:r>
        <w:rPr>
          <w:rFonts w:hint="eastAsia" w:ascii="宋体" w:hAnsi="宋体"/>
          <w:color w:val="0000FF"/>
          <w:szCs w:val="21"/>
          <w:lang w:val="en-US" w:eastAsia="zh-CN"/>
        </w:rPr>
        <w:t>原则</w:t>
      </w:r>
      <w:r>
        <w:rPr>
          <w:rFonts w:hint="eastAsia" w:ascii="宋体" w:hAnsi="宋体"/>
          <w:color w:val="0000FF"/>
          <w:szCs w:val="21"/>
          <w:lang w:eastAsia="zh-CN"/>
        </w:rPr>
        <w:t>：</w:t>
      </w:r>
    </w:p>
    <w:p>
      <w:pPr>
        <w:tabs>
          <w:tab w:val="left" w:pos="-142"/>
          <w:tab w:val="left" w:pos="0"/>
          <w:tab w:val="left" w:pos="720"/>
        </w:tabs>
        <w:snapToGrid w:val="0"/>
        <w:spacing w:line="48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3.1、本工程为固定单价合同，工程量按装备园管委会财政局或其委托的第三方造价咨询单位审核的乙方承包范围内的工程量为准，结算单价按投标人中标单价计算，措施项目中按项计取的费用为固定总价结算不作调整，税费按本合同约定发票类型及税率计取。</w:t>
      </w:r>
    </w:p>
    <w:p>
      <w:pPr>
        <w:tabs>
          <w:tab w:val="left" w:pos="-142"/>
          <w:tab w:val="left" w:pos="0"/>
          <w:tab w:val="left" w:pos="720"/>
        </w:tabs>
        <w:snapToGrid w:val="0"/>
        <w:spacing w:line="48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3.2、本工程投标报价为固定综合单价方式，该综合单价应包括人工费、设备费、材料费、机械费、管理费、规费、利润，深化设计、包装、运输（含装卸）、现场就位组装、安装等，同时投标单位应充分考虑施工难度、赶工期、施工期间各类建材的市场风险和国家政策性调整以及施工条件确定风险系数计入综合单价。</w:t>
      </w:r>
    </w:p>
    <w:p>
      <w:pPr>
        <w:tabs>
          <w:tab w:val="left" w:pos="-142"/>
          <w:tab w:val="left" w:pos="0"/>
          <w:tab w:val="left" w:pos="720"/>
        </w:tabs>
        <w:snapToGrid w:val="0"/>
        <w:spacing w:line="48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3.3、综合单价已包含安全文明施工、施工扬尘污染防治、环境保护、安全措施、夜间施工降效、临时设施、现场内外水平及垂直运输费、检查整改费、窝工损失费、施工扰民费、交通费、检验试验费、冬雨季施工增加费、二次转运费、水电费（若水电由甲方代缴，结算从乙方工程款中按实扣除）、完工场清、工程竣工验收合格并移交甲方前的成品与半成品保护、工程报建及竣工验收、包档案移交等项目。</w:t>
      </w:r>
    </w:p>
    <w:p>
      <w:pPr>
        <w:tabs>
          <w:tab w:val="left" w:pos="-142"/>
          <w:tab w:val="left" w:pos="0"/>
          <w:tab w:val="left" w:pos="720"/>
        </w:tabs>
        <w:snapToGrid w:val="0"/>
        <w:spacing w:line="48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3.4、签证变更计价方式。（1）清单中有相同综合单价的，按清单中的相同综合单价计算；（2）清单中有类似综合单价的，按类似综合单价计算；（3）清单中没有适用或类似于变更工程的价格，计价方式按GB50500-2013年《建设工程工程量清单计价规范》、2018年广东省建设工程计价依据，主要材料价格按投标当月《韶关市工程造价信息》发布的材料价计算，无信息价的参考市场价，最终价格按投标下浮率下浮计算。</w:t>
      </w:r>
    </w:p>
    <w:p>
      <w:pPr>
        <w:tabs>
          <w:tab w:val="left" w:pos="-142"/>
          <w:tab w:val="left" w:pos="0"/>
          <w:tab w:val="left" w:pos="720"/>
        </w:tabs>
        <w:snapToGrid w:val="0"/>
        <w:spacing w:line="480" w:lineRule="exact"/>
        <w:ind w:firstLine="0" w:firstLineChars="0"/>
        <w:rPr>
          <w:rFonts w:hint="eastAsia" w:ascii="宋体" w:hAnsi="宋体" w:eastAsia="宋体"/>
          <w:szCs w:val="21"/>
          <w:lang w:eastAsia="zh-CN"/>
        </w:rPr>
      </w:pPr>
      <w:r>
        <w:rPr>
          <w:rFonts w:hint="eastAsia" w:ascii="宋体" w:hAnsi="宋体"/>
          <w:szCs w:val="21"/>
          <w:u w:val="none"/>
          <w:lang w:val="en-US" w:eastAsia="zh-CN"/>
        </w:rPr>
        <w:t xml:space="preserve">    4</w:t>
      </w:r>
      <w:r>
        <w:rPr>
          <w:rFonts w:hint="eastAsia" w:ascii="宋体" w:hAnsi="宋体"/>
          <w:szCs w:val="21"/>
          <w:u w:val="none"/>
        </w:rPr>
        <w:t>、</w:t>
      </w:r>
      <w:r>
        <w:rPr>
          <w:rFonts w:hint="eastAsia" w:ascii="宋体" w:hAnsi="宋体"/>
          <w:szCs w:val="21"/>
        </w:rPr>
        <w:t>乙方有义务配合甲方完成成本控制工作，并在超出甲方限额的情况下提出图纸优化方案，乙方未按甲方要求控制成本或者未经甲方书面确认允许超出限额的</w:t>
      </w:r>
      <w:r>
        <w:rPr>
          <w:rFonts w:hint="eastAsia" w:ascii="宋体" w:hAnsi="宋体"/>
          <w:szCs w:val="21"/>
          <w:lang w:eastAsia="zh-CN"/>
        </w:rPr>
        <w:t>，</w:t>
      </w:r>
      <w:r>
        <w:rPr>
          <w:rFonts w:hint="eastAsia" w:ascii="宋体" w:hAnsi="宋体"/>
          <w:szCs w:val="21"/>
          <w:lang w:val="en-US" w:eastAsia="zh-CN"/>
        </w:rPr>
        <w:t>超额部分的损失由乙方自行承担</w:t>
      </w:r>
      <w:r>
        <w:rPr>
          <w:rFonts w:hint="eastAsia" w:ascii="宋体" w:hAnsi="宋体"/>
          <w:szCs w:val="21"/>
          <w:lang w:eastAsia="zh-CN"/>
        </w:rPr>
        <w:t>。</w:t>
      </w:r>
    </w:p>
    <w:p>
      <w:pPr>
        <w:tabs>
          <w:tab w:val="left" w:pos="-142"/>
          <w:tab w:val="left" w:pos="0"/>
          <w:tab w:val="left" w:pos="720"/>
        </w:tabs>
        <w:snapToGrid w:val="0"/>
        <w:spacing w:line="480" w:lineRule="exact"/>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、若甲方认为有必要，有权采用甲供材料方式，材料损耗率按定额标准损耗率计算，超过部分由乙方承担。</w:t>
      </w:r>
    </w:p>
    <w:p>
      <w:pPr>
        <w:tabs>
          <w:tab w:val="left" w:pos="-142"/>
          <w:tab w:val="left" w:pos="0"/>
          <w:tab w:val="left" w:pos="720"/>
        </w:tabs>
        <w:snapToGrid w:val="0"/>
        <w:spacing w:line="480" w:lineRule="exact"/>
        <w:ind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在合同履约过程中，乙方出现以下情形之一的，甲方有权随时更换或者增加第三方单位进行施工，第三方单位实际施工产生的工程款参照本合同的结算条款，按实结算。（1）乙方延期完成合同约定的工期节点或甲方下发的工作指令单的工期节点达一次及以上的；（2）乙方未能达到合同约定的工程质量标准的一次及以上的；（3）乙方未能按照国家、行业施工标准进行施工，经甲方发现超过一次及以上的。</w:t>
      </w:r>
    </w:p>
    <w:p>
      <w:pPr>
        <w:tabs>
          <w:tab w:val="left" w:pos="-142"/>
          <w:tab w:val="left" w:pos="0"/>
          <w:tab w:val="left" w:pos="720"/>
        </w:tabs>
        <w:snapToGrid w:val="0"/>
        <w:spacing w:line="480" w:lineRule="exact"/>
        <w:ind w:firstLine="420" w:firstLineChars="200"/>
        <w:rPr>
          <w:rFonts w:hint="eastAsia" w:ascii="宋体" w:hAnsi="宋体" w:eastAsia="宋体"/>
          <w:szCs w:val="21"/>
        </w:rPr>
      </w:pPr>
      <w:r>
        <w:rPr>
          <w:rFonts w:hint="eastAsia" w:ascii="宋体" w:hAnsi="宋体" w:eastAsia="宋体"/>
          <w:szCs w:val="21"/>
        </w:rPr>
        <w:t>若乙方出现以下情形之一的，甲方有权解除合同，乙方应按工程预算总造价的10%支付违约金，乙方所有人员、设备必须在甲方解除合同书面通知送达之日起三个工作日内撤离施工现场并向甲方移交有关的所有工程资料，同时，甲方对乙方已完成合格部分的工程量进行结算。</w:t>
      </w:r>
    </w:p>
    <w:p>
      <w:pPr>
        <w:tabs>
          <w:tab w:val="left" w:pos="-142"/>
          <w:tab w:val="left" w:pos="0"/>
          <w:tab w:val="left" w:pos="720"/>
        </w:tabs>
        <w:snapToGrid w:val="0"/>
        <w:spacing w:line="480" w:lineRule="exact"/>
        <w:ind w:firstLine="420" w:firstLineChars="200"/>
        <w:rPr>
          <w:rFonts w:hint="eastAsia" w:ascii="宋体" w:hAnsi="宋体" w:eastAsia="宋体"/>
          <w:szCs w:val="21"/>
        </w:rPr>
      </w:pPr>
      <w:r>
        <w:rPr>
          <w:rFonts w:hint="eastAsia" w:ascii="宋体" w:hAnsi="宋体" w:eastAsia="宋体"/>
          <w:szCs w:val="21"/>
        </w:rPr>
        <w:t>（1）乙方延期完成合同约定的工期节点或甲方下发的工作指令单的工期节点达两次及以上的；</w:t>
      </w:r>
    </w:p>
    <w:p>
      <w:pPr>
        <w:tabs>
          <w:tab w:val="left" w:pos="-142"/>
          <w:tab w:val="left" w:pos="0"/>
          <w:tab w:val="left" w:pos="720"/>
        </w:tabs>
        <w:snapToGrid w:val="0"/>
        <w:spacing w:line="480" w:lineRule="exact"/>
        <w:ind w:firstLine="420" w:firstLineChars="200"/>
        <w:rPr>
          <w:rFonts w:hint="eastAsia" w:ascii="宋体" w:hAnsi="宋体" w:eastAsia="宋体"/>
          <w:szCs w:val="21"/>
        </w:rPr>
      </w:pPr>
      <w:r>
        <w:rPr>
          <w:rFonts w:hint="eastAsia" w:ascii="宋体" w:hAnsi="宋体" w:eastAsia="宋体"/>
          <w:szCs w:val="21"/>
        </w:rPr>
        <w:t>（2）乙方未能达到合同约定的工程质量标准的两次及以上的；</w:t>
      </w:r>
    </w:p>
    <w:p>
      <w:pPr>
        <w:tabs>
          <w:tab w:val="left" w:pos="-142"/>
          <w:tab w:val="left" w:pos="0"/>
          <w:tab w:val="left" w:pos="720"/>
        </w:tabs>
        <w:snapToGrid w:val="0"/>
        <w:spacing w:line="480" w:lineRule="exact"/>
        <w:ind w:firstLine="420" w:firstLineChars="200"/>
        <w:rPr>
          <w:rFonts w:hint="eastAsia" w:ascii="宋体" w:hAnsi="宋体" w:eastAsia="宋体"/>
          <w:szCs w:val="21"/>
        </w:rPr>
      </w:pPr>
      <w:r>
        <w:rPr>
          <w:rFonts w:hint="eastAsia" w:ascii="宋体" w:hAnsi="宋体" w:eastAsia="宋体"/>
          <w:szCs w:val="21"/>
        </w:rPr>
        <w:t>（3）乙方未能按照国家、行业施工标准进行施工，经甲方发现超过两次及以上的。</w:t>
      </w:r>
    </w:p>
    <w:p>
      <w:pPr>
        <w:spacing w:line="480" w:lineRule="exact"/>
        <w:rPr>
          <w:rFonts w:ascii="宋体" w:hAnsi="宋体"/>
          <w:b/>
          <w:szCs w:val="21"/>
        </w:rPr>
      </w:pPr>
      <w:r>
        <w:rPr>
          <w:rFonts w:hint="eastAsia" w:ascii="宋体" w:hAnsi="宋体"/>
          <w:b/>
          <w:szCs w:val="21"/>
        </w:rPr>
        <w:t>第五条  工期</w:t>
      </w:r>
    </w:p>
    <w:p>
      <w:pPr>
        <w:tabs>
          <w:tab w:val="left" w:pos="284"/>
        </w:tabs>
        <w:spacing w:line="480" w:lineRule="exact"/>
        <w:ind w:firstLine="630" w:firstLineChars="300"/>
        <w:rPr>
          <w:kern w:val="0"/>
          <w:szCs w:val="21"/>
          <w:u w:val="single"/>
        </w:rPr>
      </w:pPr>
      <w:r>
        <w:rPr>
          <w:rFonts w:hint="eastAsia" w:ascii="宋体" w:hAnsi="宋体"/>
          <w:szCs w:val="21"/>
        </w:rPr>
        <w:t>（一）</w:t>
      </w:r>
      <w:r>
        <w:rPr>
          <w:rFonts w:hint="eastAsia" w:ascii="宋体" w:hAnsi="宋体"/>
          <w:szCs w:val="21"/>
          <w:u w:val="single"/>
        </w:rPr>
        <w:t xml:space="preserve">    年     月     日起至    年    月    日，工期为      个日历天（含国家法定节假日）</w:t>
      </w:r>
      <w:r>
        <w:rPr>
          <w:rFonts w:hint="eastAsia" w:ascii="宋体" w:hAnsi="宋体"/>
          <w:szCs w:val="21"/>
        </w:rPr>
        <w:t>，具体日期</w:t>
      </w:r>
      <w:r>
        <w:rPr>
          <w:rFonts w:hint="eastAsia" w:ascii="宋体" w:hAnsi="宋体"/>
          <w:kern w:val="0"/>
          <w:szCs w:val="21"/>
        </w:rPr>
        <w:t>以甲方开工通知单上载明的开工日期为准，</w:t>
      </w:r>
      <w:r>
        <w:rPr>
          <w:rFonts w:hint="eastAsia" w:ascii="宋体" w:hAnsi="宋体"/>
          <w:kern w:val="0"/>
          <w:szCs w:val="21"/>
          <w:highlight w:val="none"/>
        </w:rPr>
        <w:t>施工过程中无条件配合项目</w:t>
      </w:r>
      <w:r>
        <w:rPr>
          <w:rFonts w:hint="eastAsia" w:ascii="宋体" w:hAnsi="宋体"/>
          <w:kern w:val="0"/>
          <w:szCs w:val="21"/>
        </w:rPr>
        <w:t>总进度计划中关键节</w:t>
      </w:r>
      <w:r>
        <w:rPr>
          <w:rFonts w:hint="eastAsia"/>
          <w:kern w:val="0"/>
          <w:szCs w:val="21"/>
        </w:rPr>
        <w:t>点实施或者调整。</w:t>
      </w:r>
    </w:p>
    <w:p>
      <w:pPr>
        <w:spacing w:line="480" w:lineRule="exact"/>
        <w:ind w:firstLine="630" w:firstLineChars="300"/>
        <w:rPr>
          <w:rFonts w:ascii="宋体" w:hAnsi="宋体"/>
          <w:color w:val="FF0000"/>
          <w:szCs w:val="21"/>
        </w:rPr>
      </w:pPr>
      <w:r>
        <w:rPr>
          <w:rFonts w:hint="eastAsia" w:ascii="宋体" w:hAnsi="宋体"/>
          <w:color w:val="FF0000"/>
          <w:szCs w:val="21"/>
          <w:highlight w:val="none"/>
        </w:rPr>
        <w:t>（二）如遇下列情况，乙方须在发生签证事由两日内书面通知甲方，并经甲乙双方代表书面签证，工期相应顺延，甲方不再承担其他责任（包括</w:t>
      </w:r>
      <w:r>
        <w:rPr>
          <w:rFonts w:hint="eastAsia" w:ascii="宋体" w:hAnsi="宋体"/>
          <w:color w:val="FF0000"/>
          <w:szCs w:val="21"/>
          <w:highlight w:val="none"/>
          <w:lang w:val="en-US" w:eastAsia="zh-CN"/>
        </w:rPr>
        <w:t>但不限于</w:t>
      </w:r>
      <w:r>
        <w:rPr>
          <w:rFonts w:hint="eastAsia" w:ascii="宋体" w:hAnsi="宋体"/>
          <w:color w:val="FF0000"/>
          <w:szCs w:val="21"/>
          <w:highlight w:val="none"/>
        </w:rPr>
        <w:t>乙方人员、设备窝工、停工费用等）；否则视为乙方放弃签证的权利，工期不予顺延。</w:t>
      </w:r>
    </w:p>
    <w:p>
      <w:pPr>
        <w:tabs>
          <w:tab w:val="left" w:pos="900"/>
        </w:tabs>
        <w:snapToGrid w:val="0"/>
        <w:spacing w:line="480" w:lineRule="exact"/>
        <w:ind w:firstLine="420" w:firstLineChars="200"/>
        <w:rPr>
          <w:rFonts w:ascii="宋体" w:hAnsi="宋体"/>
          <w:szCs w:val="21"/>
        </w:rPr>
      </w:pPr>
      <w:r>
        <w:rPr>
          <w:rFonts w:ascii="宋体" w:hAnsi="宋体"/>
          <w:szCs w:val="21"/>
        </w:rPr>
        <w:t>1</w:t>
      </w:r>
      <w:r>
        <w:rPr>
          <w:rFonts w:hint="eastAsia" w:ascii="宋体" w:hAnsi="宋体"/>
          <w:szCs w:val="21"/>
        </w:rPr>
        <w:t>、因甲方原因影响工程项目进度，如未按时交出场地、接通水电、甲方变更设计影响施工；</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2、一周内连续下雨累计超过24小时及以上，或一天内持续下雨达6小时及以上的（施工条件不受天气影响的除外）；</w:t>
      </w:r>
    </w:p>
    <w:p>
      <w:pPr>
        <w:autoSpaceDE w:val="0"/>
        <w:autoSpaceDN w:val="0"/>
        <w:adjustRightInd w:val="0"/>
        <w:spacing w:line="480" w:lineRule="exact"/>
        <w:ind w:firstLine="440" w:firstLineChars="200"/>
        <w:rPr>
          <w:rFonts w:hint="eastAsia" w:ascii="宋体" w:hAnsi="宋体" w:eastAsia="宋体"/>
          <w:szCs w:val="21"/>
        </w:rPr>
      </w:pPr>
      <w:r>
        <w:rPr>
          <w:rFonts w:hint="eastAsia" w:ascii="宋体" w:hAnsi="宋体"/>
          <w:color w:val="auto"/>
          <w:sz w:val="22"/>
          <w:szCs w:val="21"/>
        </w:rPr>
        <w:t>3、</w:t>
      </w:r>
      <w:r>
        <w:rPr>
          <w:rFonts w:hint="eastAsia" w:ascii="宋体" w:hAnsi="宋体" w:eastAsia="宋体"/>
          <w:szCs w:val="21"/>
        </w:rPr>
        <w:t>一周内非乙方原因停水、停电、停气造成停工累计超过8小时；</w:t>
      </w:r>
    </w:p>
    <w:p>
      <w:pPr>
        <w:autoSpaceDE w:val="0"/>
        <w:autoSpaceDN w:val="0"/>
        <w:adjustRightInd w:val="0"/>
        <w:spacing w:line="480" w:lineRule="exact"/>
        <w:ind w:firstLine="420" w:firstLineChars="200"/>
        <w:rPr>
          <w:rFonts w:hint="eastAsia" w:ascii="宋体" w:hAnsi="宋体" w:eastAsia="宋体"/>
          <w:szCs w:val="21"/>
        </w:rPr>
      </w:pPr>
      <w:r>
        <w:rPr>
          <w:rFonts w:hint="eastAsia" w:ascii="宋体" w:hAnsi="宋体" w:eastAsia="宋体"/>
          <w:szCs w:val="21"/>
        </w:rPr>
        <w:t>4、</w:t>
      </w:r>
      <w:r>
        <w:rPr>
          <w:rFonts w:hint="eastAsia" w:ascii="宋体" w:hAnsi="宋体" w:eastAsia="宋体"/>
          <w:szCs w:val="21"/>
          <w:lang w:val="en-US" w:eastAsia="zh-CN"/>
        </w:rPr>
        <w:t>项目</w:t>
      </w:r>
      <w:r>
        <w:rPr>
          <w:rFonts w:hint="eastAsia" w:ascii="宋体" w:hAnsi="宋体" w:eastAsia="宋体"/>
          <w:szCs w:val="21"/>
        </w:rPr>
        <w:t>工程师未按照合同约定及时提供所需指令、回复等；</w:t>
      </w:r>
    </w:p>
    <w:p>
      <w:pPr>
        <w:autoSpaceDE w:val="0"/>
        <w:autoSpaceDN w:val="0"/>
        <w:adjustRightInd w:val="0"/>
        <w:spacing w:line="480" w:lineRule="exact"/>
        <w:ind w:firstLine="420" w:firstLineChars="200"/>
        <w:rPr>
          <w:rFonts w:hint="eastAsia" w:ascii="宋体" w:hAnsi="宋体" w:eastAsia="宋体"/>
          <w:szCs w:val="21"/>
        </w:rPr>
      </w:pPr>
      <w:r>
        <w:rPr>
          <w:rFonts w:hint="eastAsia" w:ascii="宋体" w:hAnsi="宋体" w:eastAsia="宋体"/>
          <w:szCs w:val="21"/>
        </w:rPr>
        <w:t>5、发包人风险事件</w:t>
      </w:r>
    </w:p>
    <w:p>
      <w:pPr>
        <w:autoSpaceDE w:val="0"/>
        <w:autoSpaceDN w:val="0"/>
        <w:adjustRightInd w:val="0"/>
        <w:spacing w:line="480" w:lineRule="exact"/>
        <w:ind w:firstLine="420" w:firstLineChars="200"/>
        <w:rPr>
          <w:rFonts w:hint="eastAsia" w:ascii="宋体" w:hAnsi="宋体" w:eastAsia="宋体"/>
          <w:szCs w:val="21"/>
        </w:rPr>
      </w:pPr>
      <w:r>
        <w:rPr>
          <w:rFonts w:hint="eastAsia" w:ascii="宋体" w:hAnsi="宋体" w:eastAsia="宋体"/>
          <w:szCs w:val="21"/>
        </w:rPr>
        <w:t>6、不可抗力因素（地震、海啸、瘟疫、战争、政府法律条文变动）。</w:t>
      </w:r>
    </w:p>
    <w:p>
      <w:pPr>
        <w:autoSpaceDE w:val="0"/>
        <w:autoSpaceDN w:val="0"/>
        <w:adjustRightInd w:val="0"/>
        <w:spacing w:line="480" w:lineRule="exact"/>
        <w:ind w:firstLine="315" w:firstLineChars="150"/>
        <w:rPr>
          <w:rFonts w:ascii="宋体" w:hAnsi="宋体"/>
          <w:szCs w:val="21"/>
        </w:rPr>
      </w:pPr>
      <w:r>
        <w:rPr>
          <w:rFonts w:hint="eastAsia" w:ascii="宋体" w:hAnsi="宋体"/>
          <w:szCs w:val="21"/>
        </w:rPr>
        <w:t>(三)乙方有责任与其他承包商合作，各个承包商之间发生或协调有关的争议时应提交甲方，并由甲方协调解决。甲方的决定将成为最终决定并约束有关各方。</w:t>
      </w:r>
    </w:p>
    <w:p>
      <w:pPr>
        <w:autoSpaceDE w:val="0"/>
        <w:autoSpaceDN w:val="0"/>
        <w:adjustRightInd w:val="0"/>
        <w:spacing w:line="480" w:lineRule="exact"/>
        <w:ind w:firstLine="210" w:firstLineChars="100"/>
        <w:rPr>
          <w:rFonts w:ascii="宋体" w:hAnsi="宋体"/>
          <w:szCs w:val="21"/>
        </w:rPr>
      </w:pPr>
      <w:r>
        <w:rPr>
          <w:rFonts w:hint="eastAsia" w:ascii="宋体" w:hAnsi="宋体"/>
          <w:szCs w:val="21"/>
        </w:rPr>
        <w:t>（四）若因乙方原因造成工期延误，乙方应承担以下违约责任：</w:t>
      </w:r>
    </w:p>
    <w:p>
      <w:pPr>
        <w:tabs>
          <w:tab w:val="left" w:pos="284"/>
          <w:tab w:val="left" w:pos="426"/>
        </w:tabs>
        <w:autoSpaceDE w:val="0"/>
        <w:autoSpaceDN w:val="0"/>
        <w:adjustRightInd w:val="0"/>
        <w:spacing w:line="480" w:lineRule="exact"/>
        <w:ind w:firstLine="210" w:firstLineChars="100"/>
        <w:rPr>
          <w:rFonts w:ascii="宋体" w:hAnsi="宋体"/>
          <w:szCs w:val="21"/>
        </w:rPr>
      </w:pPr>
      <w:r>
        <w:rPr>
          <w:rFonts w:hint="eastAsia" w:ascii="宋体" w:hAnsi="宋体"/>
          <w:szCs w:val="21"/>
        </w:rPr>
        <w:t xml:space="preserve">  1、未能在甲方设定的关键工程进度节点如期完工的，须向甲方每天支付违约金</w:t>
      </w:r>
      <w:r>
        <w:rPr>
          <w:rFonts w:hint="eastAsia" w:ascii="宋体" w:hAnsi="宋体"/>
          <w:color w:val="FF0000"/>
          <w:szCs w:val="21"/>
        </w:rPr>
        <w:t>¥</w:t>
      </w:r>
      <w:r>
        <w:rPr>
          <w:rFonts w:hint="eastAsia" w:ascii="宋体" w:hAnsi="宋体"/>
          <w:color w:val="FF0000"/>
          <w:szCs w:val="21"/>
          <w:u w:val="single"/>
        </w:rPr>
        <w:t>50,000.00</w:t>
      </w:r>
      <w:r>
        <w:rPr>
          <w:rFonts w:hint="eastAsia" w:ascii="宋体" w:hAnsi="宋体"/>
          <w:szCs w:val="21"/>
        </w:rPr>
        <w:t>元，甲方可在工程进度款中直接扣除。</w:t>
      </w:r>
    </w:p>
    <w:p>
      <w:pPr>
        <w:tabs>
          <w:tab w:val="left" w:pos="284"/>
          <w:tab w:val="left" w:pos="426"/>
        </w:tabs>
        <w:autoSpaceDE w:val="0"/>
        <w:autoSpaceDN w:val="0"/>
        <w:adjustRightInd w:val="0"/>
        <w:spacing w:line="480" w:lineRule="exact"/>
        <w:ind w:firstLine="210" w:firstLineChars="100"/>
        <w:rPr>
          <w:rFonts w:hint="eastAsia" w:ascii="宋体" w:hAnsi="宋体"/>
          <w:szCs w:val="21"/>
        </w:rPr>
      </w:pPr>
      <w:r>
        <w:rPr>
          <w:rFonts w:hint="eastAsia" w:ascii="宋体" w:hAnsi="宋体"/>
          <w:szCs w:val="21"/>
        </w:rPr>
        <w:t xml:space="preserve">  2、如果超过竣工日期仍未竣工，延期违约金按每天</w:t>
      </w:r>
      <w:r>
        <w:rPr>
          <w:rFonts w:hint="eastAsia" w:ascii="宋体" w:hAnsi="宋体"/>
          <w:color w:val="FF0000"/>
          <w:szCs w:val="21"/>
          <w:u w:val="single"/>
        </w:rPr>
        <w:t>¥20,000.00</w:t>
      </w:r>
      <w:r>
        <w:rPr>
          <w:rFonts w:hint="eastAsia" w:ascii="宋体" w:hAnsi="宋体"/>
          <w:szCs w:val="21"/>
        </w:rPr>
        <w:t>元计，甲方可在工程进度款中直接扣除。同时，工期延误超过10天的，甲方有权解除本合同。</w:t>
      </w:r>
    </w:p>
    <w:p>
      <w:pPr>
        <w:tabs>
          <w:tab w:val="left" w:pos="284"/>
          <w:tab w:val="left" w:pos="426"/>
        </w:tabs>
        <w:autoSpaceDE w:val="0"/>
        <w:autoSpaceDN w:val="0"/>
        <w:adjustRightInd w:val="0"/>
        <w:spacing w:line="480" w:lineRule="exact"/>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3、关键节点如下：</w:t>
      </w:r>
    </w:p>
    <w:p>
      <w:pPr>
        <w:tabs>
          <w:tab w:val="left" w:pos="284"/>
          <w:tab w:val="left" w:pos="426"/>
        </w:tabs>
        <w:autoSpaceDE w:val="0"/>
        <w:autoSpaceDN w:val="0"/>
        <w:adjustRightInd w:val="0"/>
        <w:spacing w:line="480" w:lineRule="exact"/>
        <w:ind w:firstLine="630" w:firstLineChars="3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项目工程竣工完成</w:t>
      </w:r>
      <w:r>
        <w:rPr>
          <w:rFonts w:hint="eastAsia" w:ascii="宋体" w:hAnsi="宋体" w:eastAsia="宋体" w:cs="Times New Roman"/>
          <w:szCs w:val="21"/>
        </w:rPr>
        <w:t>2024</w:t>
      </w:r>
      <w:r>
        <w:rPr>
          <w:rFonts w:hint="eastAsia" w:ascii="宋体" w:hAnsi="宋体" w:cs="Times New Roman"/>
          <w:szCs w:val="21"/>
          <w:lang w:val="en-US" w:eastAsia="zh-CN"/>
        </w:rPr>
        <w:t>年1月15日。</w:t>
      </w:r>
    </w:p>
    <w:p>
      <w:pPr>
        <w:tabs>
          <w:tab w:val="left" w:pos="284"/>
          <w:tab w:val="left" w:pos="426"/>
        </w:tabs>
        <w:autoSpaceDE w:val="0"/>
        <w:autoSpaceDN w:val="0"/>
        <w:adjustRightInd w:val="0"/>
        <w:spacing w:line="480" w:lineRule="exact"/>
        <w:ind w:firstLine="210" w:firstLineChars="100"/>
        <w:rPr>
          <w:rFonts w:hint="eastAsia" w:ascii="宋体" w:hAnsi="宋体"/>
          <w:szCs w:val="21"/>
        </w:rPr>
      </w:pPr>
      <w:r>
        <w:rPr>
          <w:rFonts w:hint="eastAsia" w:ascii="宋体" w:hAnsi="宋体"/>
          <w:szCs w:val="21"/>
        </w:rPr>
        <w:t>（五）如乙方不能按期完成承包范围内的工程项目，甲方有权委托第三方代乙方完成，因此造成甲方的一切损失再加上</w:t>
      </w:r>
      <w:r>
        <w:rPr>
          <w:rFonts w:hint="eastAsia" w:ascii="宋体" w:hAnsi="宋体"/>
          <w:color w:val="FF0000"/>
          <w:szCs w:val="21"/>
        </w:rPr>
        <w:t>25%</w:t>
      </w:r>
      <w:r>
        <w:rPr>
          <w:rFonts w:hint="eastAsia" w:ascii="宋体" w:hAnsi="宋体"/>
          <w:szCs w:val="21"/>
        </w:rPr>
        <w:t>的管理费由乙方承担，并在工程结算的总造价中扣除。</w:t>
      </w:r>
    </w:p>
    <w:p>
      <w:pPr>
        <w:tabs>
          <w:tab w:val="left" w:pos="525"/>
        </w:tabs>
        <w:spacing w:line="480" w:lineRule="exact"/>
        <w:rPr>
          <w:rFonts w:ascii="宋体" w:hAnsi="宋体"/>
          <w:b/>
          <w:szCs w:val="21"/>
        </w:rPr>
      </w:pPr>
      <w:r>
        <w:rPr>
          <w:rFonts w:hint="eastAsia" w:ascii="宋体" w:hAnsi="宋体"/>
          <w:b/>
          <w:szCs w:val="21"/>
        </w:rPr>
        <w:t>第六条  结算</w:t>
      </w:r>
    </w:p>
    <w:p>
      <w:pPr>
        <w:tabs>
          <w:tab w:val="left" w:pos="525"/>
        </w:tabs>
        <w:spacing w:line="480" w:lineRule="exact"/>
        <w:ind w:firstLine="420" w:firstLineChars="200"/>
        <w:rPr>
          <w:rFonts w:ascii="宋体" w:hAnsi="宋体"/>
          <w:szCs w:val="21"/>
        </w:rPr>
      </w:pPr>
      <w:r>
        <w:rPr>
          <w:rFonts w:hint="eastAsia" w:ascii="宋体" w:hAnsi="宋体"/>
          <w:szCs w:val="21"/>
        </w:rPr>
        <w:t>（一）工程竣工完成，需提供整套完整的</w:t>
      </w:r>
      <w:r>
        <w:rPr>
          <w:rFonts w:hint="eastAsia" w:ascii="宋体" w:hAnsi="宋体"/>
          <w:szCs w:val="21"/>
          <w:lang w:eastAsia="zh-CN"/>
        </w:rPr>
        <w:t>分部分项验收</w:t>
      </w:r>
      <w:r>
        <w:rPr>
          <w:rFonts w:hint="eastAsia" w:ascii="宋体" w:hAnsi="宋体"/>
          <w:szCs w:val="21"/>
        </w:rPr>
        <w:t>资料提交给甲方，乙方提供的</w:t>
      </w:r>
      <w:r>
        <w:rPr>
          <w:rFonts w:hint="eastAsia" w:ascii="宋体" w:hAnsi="宋体"/>
          <w:szCs w:val="21"/>
          <w:lang w:eastAsia="zh-CN"/>
        </w:rPr>
        <w:t>分部分项验收</w:t>
      </w:r>
      <w:r>
        <w:rPr>
          <w:rFonts w:hint="eastAsia" w:ascii="宋体" w:hAnsi="宋体"/>
          <w:szCs w:val="21"/>
        </w:rPr>
        <w:t>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w:t>
      </w:r>
      <w:r>
        <w:rPr>
          <w:rFonts w:hint="eastAsia" w:ascii="宋体" w:hAnsi="宋体"/>
          <w:szCs w:val="21"/>
          <w:lang w:eastAsia="zh-CN"/>
        </w:rPr>
        <w:t>分部分项验收</w:t>
      </w:r>
      <w:r>
        <w:rPr>
          <w:rFonts w:hint="eastAsia" w:ascii="宋体" w:hAnsi="宋体"/>
          <w:szCs w:val="21"/>
        </w:rPr>
        <w:t>技术资料统一用表〉的通知》的要求完成工程文件整理及档案的移交，以实现甲方工程档案管理的规范化、标准化。</w:t>
      </w:r>
    </w:p>
    <w:p>
      <w:pPr>
        <w:tabs>
          <w:tab w:val="left" w:pos="525"/>
        </w:tabs>
        <w:spacing w:line="480" w:lineRule="exact"/>
        <w:ind w:firstLine="420" w:firstLineChars="200"/>
        <w:rPr>
          <w:rFonts w:ascii="宋体" w:hAnsi="宋体"/>
          <w:szCs w:val="21"/>
        </w:rPr>
      </w:pPr>
      <w:r>
        <w:rPr>
          <w:rFonts w:hint="eastAsia" w:ascii="宋体" w:hAnsi="宋体"/>
          <w:szCs w:val="21"/>
        </w:rPr>
        <w:t>（二）工程</w:t>
      </w:r>
      <w:r>
        <w:rPr>
          <w:rFonts w:hint="eastAsia" w:ascii="宋体" w:hAnsi="宋体"/>
          <w:szCs w:val="21"/>
          <w:lang w:eastAsia="zh-CN"/>
        </w:rPr>
        <w:t>分部分项验收</w:t>
      </w:r>
      <w:r>
        <w:rPr>
          <w:rFonts w:hint="eastAsia" w:ascii="宋体" w:hAnsi="宋体"/>
          <w:szCs w:val="21"/>
        </w:rPr>
        <w:t>报告经甲方认可后</w:t>
      </w:r>
      <w:r>
        <w:rPr>
          <w:rFonts w:ascii="宋体" w:hAnsi="宋体"/>
          <w:szCs w:val="21"/>
        </w:rPr>
        <w:t>30</w:t>
      </w:r>
      <w:r>
        <w:rPr>
          <w:rFonts w:hint="eastAsia" w:ascii="宋体" w:hAnsi="宋体"/>
          <w:szCs w:val="21"/>
        </w:rPr>
        <w:t>个工作日内，乙方向甲方递交竣工结算报告及完整的结算资料，按照合同约定的合同价款调整内容，进行工程竣工结算，甲方收到乙方递交的竣工结算报告及结算资料六个月内完成审核（如乙方递交的资料不完整，相应时间顺延），如工程</w:t>
      </w:r>
      <w:r>
        <w:rPr>
          <w:rFonts w:hint="eastAsia" w:ascii="宋体" w:hAnsi="宋体"/>
          <w:szCs w:val="21"/>
          <w:lang w:eastAsia="zh-CN"/>
        </w:rPr>
        <w:t>分部分项验收</w:t>
      </w:r>
      <w:r>
        <w:rPr>
          <w:rFonts w:hint="eastAsia" w:ascii="宋体" w:hAnsi="宋体"/>
          <w:szCs w:val="21"/>
        </w:rPr>
        <w:t>报告经甲方认可后超过</w:t>
      </w:r>
      <w:r>
        <w:rPr>
          <w:rFonts w:ascii="宋体" w:hAnsi="宋体"/>
          <w:szCs w:val="21"/>
        </w:rPr>
        <w:t>30</w:t>
      </w:r>
      <w:r>
        <w:rPr>
          <w:rFonts w:hint="eastAsia" w:ascii="宋体" w:hAnsi="宋体"/>
          <w:szCs w:val="21"/>
        </w:rPr>
        <w:t>个工作日内，乙方无正当理由不递交竣工结算报告及完整的结算资料，甲方有权单方面进行竣工结算并认可结算成果，作为乙方竣工结算价款。乙方按现场实际施工完成的工程量报送的结算金额必须真实准确，不得虚报、冒报。</w:t>
      </w:r>
    </w:p>
    <w:p>
      <w:pPr>
        <w:spacing w:before="93" w:beforeLines="30" w:after="93" w:afterLines="30" w:line="480" w:lineRule="exact"/>
        <w:ind w:left="103" w:leftChars="49" w:firstLine="315" w:firstLineChars="150"/>
        <w:rPr>
          <w:rFonts w:hint="default" w:ascii="宋体" w:hAnsi="宋体" w:eastAsia="宋体"/>
          <w:szCs w:val="21"/>
          <w:lang w:val="en-US" w:eastAsia="zh-CN"/>
        </w:rPr>
      </w:pPr>
      <w:r>
        <w:rPr>
          <w:rFonts w:hint="eastAsia" w:ascii="宋体" w:hAnsi="宋体"/>
          <w:szCs w:val="21"/>
        </w:rPr>
        <w:t>（三）乙方需按照甲方要求提供整套的</w:t>
      </w:r>
      <w:r>
        <w:rPr>
          <w:rFonts w:hint="eastAsia" w:ascii="宋体" w:hAnsi="宋体"/>
          <w:szCs w:val="21"/>
          <w:lang w:eastAsia="zh-CN"/>
        </w:rPr>
        <w:t>分部分项验收</w:t>
      </w:r>
      <w:r>
        <w:rPr>
          <w:rFonts w:hint="eastAsia" w:ascii="宋体" w:hAnsi="宋体"/>
          <w:szCs w:val="21"/>
        </w:rPr>
        <w:t>与结算资料给甲方，如乙方提供的资料未按甲方要求，或不能满足甲方预审的，乙方需在3个日历天内能按甲方要求返工，重新整理资料，经甲方审核后必须达到第六条第一点规范的要求。若乙方最终提供的整套</w:t>
      </w:r>
      <w:r>
        <w:rPr>
          <w:rFonts w:hint="eastAsia" w:ascii="宋体" w:hAnsi="宋体"/>
          <w:szCs w:val="21"/>
          <w:lang w:eastAsia="zh-CN"/>
        </w:rPr>
        <w:t>分部分项验收</w:t>
      </w:r>
      <w:r>
        <w:rPr>
          <w:rFonts w:hint="eastAsia" w:ascii="宋体" w:hAnsi="宋体"/>
          <w:szCs w:val="21"/>
        </w:rPr>
        <w:t>与结算资料仍不能达到甲方要求的或者拒绝按甲方要求提供</w:t>
      </w:r>
      <w:r>
        <w:rPr>
          <w:rFonts w:hint="eastAsia" w:ascii="宋体" w:hAnsi="宋体"/>
          <w:szCs w:val="21"/>
          <w:lang w:eastAsia="zh-CN"/>
        </w:rPr>
        <w:t>分部分项验收</w:t>
      </w:r>
      <w:r>
        <w:rPr>
          <w:rFonts w:hint="eastAsia" w:ascii="宋体" w:hAnsi="宋体"/>
          <w:szCs w:val="21"/>
        </w:rPr>
        <w:t>与结算资料的，</w:t>
      </w:r>
      <w:r>
        <w:rPr>
          <w:rFonts w:hint="eastAsia" w:ascii="宋体" w:hAnsi="宋体"/>
          <w:color w:val="FF0000"/>
          <w:szCs w:val="21"/>
        </w:rPr>
        <w:t>甲方有权拒绝向乙方支付工程价款，</w:t>
      </w:r>
      <w:r>
        <w:rPr>
          <w:rFonts w:hint="eastAsia" w:ascii="宋体" w:hAnsi="宋体"/>
          <w:color w:val="000000"/>
          <w:szCs w:val="21"/>
          <w:lang w:val="en-US" w:eastAsia="zh-CN"/>
        </w:rPr>
        <w:t>无需承担任何违约责任</w:t>
      </w:r>
      <w:r>
        <w:rPr>
          <w:rFonts w:hint="eastAsia" w:ascii="宋体" w:hAnsi="宋体"/>
          <w:color w:val="000000"/>
          <w:szCs w:val="21"/>
          <w:lang w:eastAsia="zh-CN"/>
        </w:rPr>
        <w:t>，</w:t>
      </w:r>
      <w:r>
        <w:rPr>
          <w:rFonts w:hint="eastAsia" w:ascii="宋体" w:hAnsi="宋体"/>
          <w:color w:val="FF0000"/>
          <w:szCs w:val="21"/>
        </w:rPr>
        <w:t>直到乙方提供的资料达到规范要求的标准为止</w:t>
      </w:r>
      <w:r>
        <w:rPr>
          <w:rFonts w:hint="eastAsia" w:ascii="宋体" w:hAnsi="宋体"/>
          <w:color w:val="FF0000"/>
          <w:szCs w:val="21"/>
          <w:lang w:eastAsia="zh-CN"/>
        </w:rPr>
        <w:t>。</w:t>
      </w:r>
      <w:r>
        <w:rPr>
          <w:rFonts w:hint="eastAsia" w:ascii="宋体" w:hAnsi="宋体"/>
          <w:color w:val="FF0000"/>
          <w:szCs w:val="21"/>
          <w:lang w:val="en-US" w:eastAsia="zh-CN"/>
        </w:rPr>
        <w:t xml:space="preserve">                                                                                                                                               </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乙方报送竣工结算资料的内容和要求如下：</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(1) 乙方在工程</w:t>
      </w:r>
      <w:r>
        <w:rPr>
          <w:rFonts w:hint="eastAsia" w:ascii="宋体" w:hAnsi="宋体"/>
          <w:szCs w:val="21"/>
          <w:lang w:val="en-US" w:eastAsia="zh-CN"/>
        </w:rPr>
        <w:t>分部分项验收</w:t>
      </w:r>
      <w:r>
        <w:rPr>
          <w:rFonts w:hint="eastAsia" w:ascii="宋体" w:hAnsi="宋体"/>
          <w:szCs w:val="21"/>
        </w:rPr>
        <w:t>后，提交</w:t>
      </w:r>
      <w:r>
        <w:rPr>
          <w:rFonts w:hint="eastAsia" w:ascii="宋体" w:hAnsi="宋体"/>
          <w:szCs w:val="21"/>
          <w:lang w:val="en-US" w:eastAsia="zh-CN"/>
        </w:rPr>
        <w:t>分部分项</w:t>
      </w:r>
      <w:r>
        <w:rPr>
          <w:rFonts w:hint="eastAsia" w:ascii="宋体" w:hAnsi="宋体"/>
          <w:szCs w:val="21"/>
        </w:rPr>
        <w:t>验收报告和资料，经甲方认可后在</w:t>
      </w:r>
      <w:r>
        <w:rPr>
          <w:rFonts w:hint="eastAsia" w:ascii="宋体" w:hAnsi="宋体"/>
          <w:szCs w:val="21"/>
          <w:u w:val="single"/>
        </w:rPr>
        <w:t>30个</w:t>
      </w:r>
      <w:r>
        <w:rPr>
          <w:rFonts w:hint="eastAsia" w:ascii="宋体" w:hAnsi="宋体"/>
          <w:szCs w:val="21"/>
        </w:rPr>
        <w:t>工作日内，按甲方要求向甲方递交完整的竣工结算报告及结算资料。</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（2）主要竣工资料由以下部分组成（包括但不限于）</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A）结算书</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①封面：必须有项目名称、项目特征、经济指标、编制人员签名及资格证编号和联系电话、施工单位负责人签名、施工单位名称及公章、编制日期及送审日期。</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②编制说明</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③汇总表</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④结算清单</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B)工程量计算式</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C)有效的现场签证单（原件）</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D)有效的认质认价函</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E)竣工资料：开、骏工报告；质量等级认证；施工合同及补充协议；经甲方确认的竣工图。</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F）按广东省统表以及满足东莞市档案馆竣工资料目录所要求的标准完成竣工结算资料的准备。</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（3）不符合以上要求的结算资料，视为不合格，乙方需无条件返工，且甲方有权拒绝办理工程结算。</w:t>
      </w:r>
    </w:p>
    <w:p>
      <w:pPr>
        <w:spacing w:before="93" w:beforeLines="30" w:after="93" w:afterLines="30" w:line="400" w:lineRule="exact"/>
        <w:ind w:left="103" w:leftChars="49" w:firstLine="315" w:firstLineChars="150"/>
        <w:rPr>
          <w:rFonts w:ascii="宋体" w:hAnsi="宋体"/>
          <w:szCs w:val="21"/>
        </w:rPr>
      </w:pPr>
      <w:r>
        <w:rPr>
          <w:rFonts w:hint="eastAsia" w:ascii="宋体" w:hAnsi="宋体"/>
          <w:szCs w:val="21"/>
        </w:rPr>
        <w:t>（四）乙方应在甲方项目部发出的书面变更（或签证）指令3天内向甲方成本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pPr>
        <w:spacing w:line="480" w:lineRule="exact"/>
        <w:rPr>
          <w:rFonts w:ascii="宋体" w:hAnsi="宋体"/>
          <w:b/>
          <w:szCs w:val="21"/>
        </w:rPr>
      </w:pPr>
      <w:r>
        <w:rPr>
          <w:rFonts w:hint="eastAsia" w:ascii="宋体" w:hAnsi="宋体"/>
          <w:b/>
          <w:szCs w:val="21"/>
        </w:rPr>
        <w:t>第七条  工程质量、安全及验收</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（一）工程质量与安全</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1、质量标准要求详见第三条。</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w:t>
      </w:r>
      <w:r>
        <w:rPr>
          <w:rFonts w:hint="eastAsia" w:ascii="宋体" w:hAnsi="宋体" w:eastAsia="宋体" w:cs="Times New Roman"/>
          <w:szCs w:val="21"/>
          <w:lang w:val="en-US" w:eastAsia="zh-CN"/>
        </w:rPr>
        <w:t>及其他损失</w:t>
      </w:r>
      <w:r>
        <w:rPr>
          <w:rFonts w:hint="eastAsia" w:ascii="宋体" w:hAnsi="宋体" w:eastAsia="宋体" w:cs="Times New Roman"/>
          <w:szCs w:val="21"/>
          <w:lang w:eastAsia="zh-CN"/>
        </w:rPr>
        <w:t>由乙方承担，</w:t>
      </w:r>
      <w:r>
        <w:rPr>
          <w:rFonts w:hint="eastAsia" w:ascii="宋体" w:hAnsi="宋体" w:eastAsia="宋体" w:cs="Times New Roman"/>
          <w:szCs w:val="21"/>
          <w:lang w:val="en-US" w:eastAsia="zh-CN"/>
        </w:rPr>
        <w:t>且乙方需向甲方支付本合同总价20%的违约金</w:t>
      </w:r>
      <w:r>
        <w:rPr>
          <w:rFonts w:hint="eastAsia" w:ascii="宋体" w:hAnsi="宋体" w:eastAsia="宋体" w:cs="Times New Roman"/>
          <w:szCs w:val="21"/>
          <w:lang w:eastAsia="zh-CN"/>
        </w:rPr>
        <w:t>。</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3、乙方在提请甲方检查、验收（包括工序、隐蔽工程、分项工程、竣工工程）前，应先自检，自检合格，测量、记录有关数据和文字并登记在质量技术记录表上后，凭表书面请求甲方检查、验收，甲方应在接到申请后48小时内组织检查验收，未经验收通过，乙方不得进入下一工序或隐蔽。验收时，第一次验收不合格，要求乙方限期整改完毕报甲方验收，若乙方未能在限期内整改，或虽经整改但经甲方第二次验收仍不合格的，甲方有权解除本合同，已完成的合格工程按75%结算，余款作质量违约金，并限期办理有关退场手续，</w:t>
      </w:r>
      <w:r>
        <w:rPr>
          <w:rFonts w:hint="eastAsia" w:ascii="宋体" w:hAnsi="宋体" w:eastAsia="宋体" w:cs="Times New Roman"/>
          <w:szCs w:val="21"/>
          <w:lang w:val="en-US" w:eastAsia="zh-CN"/>
        </w:rPr>
        <w:t>造成甲方损失的，乙方应承担损失赔偿责任</w:t>
      </w:r>
      <w:r>
        <w:rPr>
          <w:rFonts w:hint="eastAsia" w:ascii="宋体" w:hAnsi="宋体" w:eastAsia="宋体" w:cs="Times New Roman"/>
          <w:szCs w:val="21"/>
          <w:lang w:eastAsia="zh-CN"/>
        </w:rPr>
        <w:t>。</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4、合同双方当事人应严格遵守国家、省有关工程质量和施工安全的法律法规、标准与规范等规定，认真履行合同约定的工程质量和施工安全的职责和义务。</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5、甲方在领取施工许可证或者开工报告之前，应按照国家有关规定办理合同工程质量和施工安全监督手续。乙方应在施工场地设置专门的工程质量和施工安全管理机构，配备专职管理人员，建立完善的管理制度。</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6、甲方不得以任何理由，要求乙方在施工作业中违反法律法规、工程建设强制性标准，以及工程质量和施工安全标准，降低合同工程质量。乙方应加强对施工作业人员的工程质量和施工安全教育培训，定期考核施工作业人员的劳动技能，加强工程质量和施工安全管理。</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7、乙方应对合同工程质量和施工安全负责，严格执行国家、省有关工程质量和施工安全的操作规程及管理要求，按照施工设计图纸和施工技术标准施工，不得偷工减料，不得擅自修改施工设计图纸，确保合同工程质量和施工安全。</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8、甲方应组织乙方和有关单位进行安全检查，授权</w:t>
      </w:r>
      <w:r>
        <w:rPr>
          <w:rFonts w:hint="eastAsia" w:ascii="宋体" w:hAnsi="宋体" w:cs="Times New Roman"/>
          <w:szCs w:val="21"/>
          <w:lang w:val="en-US" w:eastAsia="zh-CN"/>
        </w:rPr>
        <w:t>安全</w:t>
      </w:r>
      <w:r>
        <w:rPr>
          <w:rFonts w:hint="eastAsia" w:ascii="宋体" w:hAnsi="宋体" w:eastAsia="宋体" w:cs="Times New Roman"/>
          <w:szCs w:val="21"/>
          <w:lang w:eastAsia="zh-CN"/>
        </w:rPr>
        <w:t>工程师按合同约定的安全文明施工内容监督、检查乙方实施安全文明施工。</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9、乙方应及时执行工程师发出的安全文明施工的工作指令，并按合同约定的期限和安全文明施工内容编制安全文明施工措施计划，提交给工程师并由其报甲方批准后实施</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10、在合同工程实施、完成及保修期间，乙方承担下列责任：</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（1）乙方应严格按照国家有关安全文明施工的标准与规范制定安全文明施工操作规程，配备必要的安全生产和劳动保护设施，加强对施工作业人员的施工安全教育培训，对他们的安全负责。</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（2）乙方应对合同工程的安全文明施工负责，采取有效的安全措施消除安全事故隐患，并接受和配合依法实施的监督检查。</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3）乙方应加强施工作业安全管理，特别应加强经工程师同意并由其报甲方批准的输送电线路工程，使用易燃、易爆材料、火工器材、有毒与腐蚀性材料等危险品工程，以及爆破作业和地下工程施工等危险作业的安全管理，尽量避免人员伤亡和财产损失。</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（4）乙方应按工程师的指令制定应对灾害的紧急预案，并按预案做好安全检查，配置必要的救助物资和器材，切实保护好有关人员的人身和财产安全。</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（5）乙方违反本条规定或由于乙方原因造成安全事故的，由乙方承担责任，由此增加的费用和延误的工期由乙方承担；但由于甲方原因造成安全事故的，由甲方承担责任。</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（6）由于乙方原因在施工场地内及其毗邻造成的第三者人身伤亡和财产损失，由乙方负责赔偿。</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w:t>
      </w:r>
      <w:r>
        <w:rPr>
          <w:rFonts w:hint="eastAsia" w:ascii="宋体" w:hAnsi="宋体" w:eastAsia="宋体" w:cs="Times New Roman"/>
          <w:szCs w:val="21"/>
          <w:lang w:val="en-US" w:eastAsia="zh-CN"/>
        </w:rPr>
        <w:t>7</w:t>
      </w:r>
      <w:r>
        <w:rPr>
          <w:rFonts w:hint="eastAsia" w:ascii="宋体" w:hAnsi="宋体" w:eastAsia="宋体" w:cs="Times New Roman"/>
          <w:szCs w:val="21"/>
          <w:lang w:eastAsia="zh-CN"/>
        </w:rPr>
        <w:t>）乙方工作人员在施工现场应穿戴有乙方标志的工作服或工作证。乙方安排到甲方施工的人员（即乙方人员）必须为与乙方签署劳动合同的人员。</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（二）验收</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1、验收的依据和标准：以甲乙双方确认的施工图纸及说明、施工技术文件，有关设计变更和技术交底及会议纪要，质量标准的评定以中华人民共和国现行国家标准、国家工程质量验收标准以及符合东莞市相关主管部门的规定为依据。</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2、验收方式：根据国家有关施工验收规范及甲方提出的相关技术指标要求，乙方提交工程验收资料，并向甲方提出验收申请，由建设单位按</w:t>
      </w:r>
      <w:r>
        <w:rPr>
          <w:rFonts w:hint="eastAsia" w:ascii="宋体" w:hAnsi="宋体" w:eastAsia="宋体" w:cs="Times New Roman"/>
          <w:szCs w:val="21"/>
          <w:lang w:val="en-US" w:eastAsia="zh-CN"/>
        </w:rPr>
        <w:t>本合同约定</w:t>
      </w:r>
      <w:r>
        <w:rPr>
          <w:rFonts w:hint="eastAsia" w:ascii="宋体" w:hAnsi="宋体" w:eastAsia="宋体" w:cs="Times New Roman"/>
          <w:szCs w:val="21"/>
          <w:lang w:eastAsia="zh-CN"/>
        </w:rPr>
        <w:t>规范规定组织相关单位验收。</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3、工程具备</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验收条件，乙方按国家工程</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验收有关规定，提前15天向甲方提供完整竣工资料、</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验收报告及工程质量保修书。乙方认为符合验收条件后组织、甲方初步验收。</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4、初验合格后，甲方与建设方联系，确定验收日期，组织建设方、甲方、乙方参加的</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验收。甲方应在</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验收当天后 5 天内提出整改意见，乙方按意见整改。</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5、</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验收参加单位为建设单位、甲方、乙方、设计单位，工程</w:t>
      </w:r>
      <w:r>
        <w:rPr>
          <w:rFonts w:hint="eastAsia" w:ascii="宋体" w:hAnsi="宋体" w:eastAsia="宋体" w:cs="Times New Roman"/>
          <w:szCs w:val="21"/>
          <w:lang w:val="en-US" w:eastAsia="zh-CN"/>
        </w:rPr>
        <w:t>分部分项</w:t>
      </w:r>
      <w:r>
        <w:rPr>
          <w:rFonts w:hint="eastAsia" w:ascii="宋体" w:hAnsi="宋体" w:eastAsia="宋体" w:cs="Times New Roman"/>
          <w:szCs w:val="21"/>
          <w:lang w:eastAsia="zh-CN"/>
        </w:rPr>
        <w:t>四方验收文件所标示的最后日期即为实际竣工日期。</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6、分项工程施工前，乙方必须先做样板，经甲方验收合格后方可大面积施工。</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7、如工程质量达不到合同约定的标准并在合理时间内整改一次无效，甲方有权委托第三方代乙方完成，因此造成甲方的一切损失再加上25%的管理费由乙方承担，并在工程合同总价中扣除。</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eastAsia="zh-CN"/>
        </w:rPr>
        <w:t>8、乙方应于验收申请时将完整的工程技术档案和竣工资料一式二份交付给甲方。</w:t>
      </w:r>
    </w:p>
    <w:p>
      <w:pPr>
        <w:spacing w:line="480" w:lineRule="exact"/>
        <w:ind w:firstLine="210" w:firstLineChars="1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9、甲方或相关单位对本合同工程的验收合格，均不免除乙方对工程施工的质量保证责任，只要甲方有证据证明乙方工程存在质量问题，不论是否验收合格，甲方均有权追究易乙方的违约责任。</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val="en-US" w:eastAsia="zh-CN"/>
        </w:rPr>
        <w:t>10、</w:t>
      </w:r>
      <w:r>
        <w:rPr>
          <w:rFonts w:hint="eastAsia" w:ascii="宋体" w:hAnsi="宋体" w:eastAsia="宋体" w:cs="Times New Roman"/>
          <w:szCs w:val="21"/>
          <w:lang w:eastAsia="zh-CN"/>
        </w:rPr>
        <w:t>工程完工后一个月内提交一套符合市档案线上审查通过的资料。</w:t>
      </w:r>
    </w:p>
    <w:p>
      <w:pPr>
        <w:spacing w:line="480" w:lineRule="exact"/>
        <w:ind w:firstLine="210" w:firstLineChars="100"/>
        <w:rPr>
          <w:rFonts w:hint="eastAsia" w:ascii="宋体" w:hAnsi="宋体" w:eastAsia="宋体" w:cs="Times New Roman"/>
          <w:szCs w:val="21"/>
          <w:lang w:eastAsia="zh-CN"/>
        </w:rPr>
      </w:pPr>
      <w:r>
        <w:rPr>
          <w:rFonts w:hint="eastAsia" w:ascii="宋体" w:hAnsi="宋体" w:eastAsia="宋体" w:cs="Times New Roman"/>
          <w:szCs w:val="21"/>
          <w:lang w:val="en-US" w:eastAsia="zh-CN"/>
        </w:rPr>
        <w:t>11</w:t>
      </w:r>
      <w:r>
        <w:rPr>
          <w:rFonts w:hint="eastAsia" w:ascii="宋体" w:hAnsi="宋体" w:eastAsia="宋体" w:cs="Times New Roman"/>
          <w:szCs w:val="21"/>
          <w:lang w:eastAsia="zh-CN"/>
        </w:rPr>
        <w:t>、本条第</w:t>
      </w:r>
      <w:r>
        <w:rPr>
          <w:rFonts w:hint="eastAsia" w:ascii="宋体" w:hAnsi="宋体" w:eastAsia="宋体" w:cs="Times New Roman"/>
          <w:szCs w:val="21"/>
          <w:u w:val="single"/>
          <w:lang w:eastAsia="zh-CN"/>
        </w:rPr>
        <w:t xml:space="preserve">          /         </w:t>
      </w:r>
      <w:r>
        <w:rPr>
          <w:rFonts w:hint="eastAsia" w:ascii="宋体" w:hAnsi="宋体" w:eastAsia="宋体" w:cs="Times New Roman"/>
          <w:szCs w:val="21"/>
          <w:lang w:eastAsia="zh-CN"/>
        </w:rPr>
        <w:t>款/项不适用于本合同。</w:t>
      </w:r>
    </w:p>
    <w:p>
      <w:pPr>
        <w:spacing w:line="480" w:lineRule="exact"/>
        <w:rPr>
          <w:rFonts w:ascii="宋体" w:hAnsi="宋体"/>
          <w:b/>
          <w:szCs w:val="21"/>
        </w:rPr>
      </w:pPr>
      <w:r>
        <w:rPr>
          <w:rFonts w:hint="eastAsia" w:ascii="宋体" w:hAnsi="宋体"/>
          <w:b/>
          <w:szCs w:val="21"/>
        </w:rPr>
        <w:t>第八条  材料设备供应</w:t>
      </w:r>
    </w:p>
    <w:p>
      <w:pPr>
        <w:spacing w:line="480" w:lineRule="exact"/>
        <w:ind w:firstLine="210" w:firstLineChars="100"/>
        <w:rPr>
          <w:rFonts w:ascii="宋体" w:hAnsi="宋体"/>
          <w:szCs w:val="21"/>
        </w:rPr>
      </w:pPr>
      <w:r>
        <w:rPr>
          <w:rFonts w:hint="eastAsia" w:ascii="宋体" w:hAnsi="宋体"/>
          <w:szCs w:val="21"/>
        </w:rPr>
        <w:t>（一）由甲方供应的材料及设备</w:t>
      </w:r>
    </w:p>
    <w:p>
      <w:pPr>
        <w:spacing w:line="480" w:lineRule="exact"/>
        <w:ind w:firstLine="420"/>
        <w:rPr>
          <w:rFonts w:ascii="宋体" w:hAnsi="宋体"/>
          <w:szCs w:val="21"/>
        </w:rPr>
      </w:pPr>
      <w:r>
        <w:rPr>
          <w:rFonts w:hint="eastAsia" w:ascii="宋体" w:hAnsi="宋体"/>
          <w:szCs w:val="21"/>
        </w:rPr>
        <w:t>1、甲方将甲供材料、设备送到至施工现场，并提交列明材料品种、规格、颜色、材质等清单，由乙方签收。</w:t>
      </w:r>
    </w:p>
    <w:p>
      <w:pPr>
        <w:spacing w:line="480" w:lineRule="exact"/>
        <w:ind w:firstLine="480"/>
        <w:rPr>
          <w:rFonts w:ascii="宋体" w:hAnsi="宋体"/>
          <w:szCs w:val="21"/>
        </w:rPr>
      </w:pPr>
      <w:r>
        <w:rPr>
          <w:rFonts w:hint="eastAsia" w:ascii="宋体" w:hAnsi="宋体"/>
          <w:szCs w:val="21"/>
        </w:rPr>
        <w:t>2、</w:t>
      </w:r>
      <w:r>
        <w:rPr>
          <w:rFonts w:hint="eastAsia" w:ascii="宋体" w:hAnsi="宋体"/>
          <w:kern w:val="0"/>
          <w:szCs w:val="21"/>
        </w:rPr>
        <w:t>甲供材料货到现场后</w:t>
      </w:r>
      <w:r>
        <w:rPr>
          <w:rFonts w:hint="eastAsia" w:ascii="宋体" w:hAnsi="宋体"/>
          <w:szCs w:val="21"/>
        </w:rPr>
        <w:t>，保管责任由乙方负责。如发现遗失或损坏，由乙方负责赔偿</w:t>
      </w:r>
      <w:r>
        <w:rPr>
          <w:rFonts w:hint="eastAsia" w:ascii="宋体" w:hAnsi="宋体"/>
          <w:color w:val="000000"/>
          <w:szCs w:val="21"/>
        </w:rPr>
        <w:t>（采保费已包含在投标报价内）</w:t>
      </w:r>
      <w:r>
        <w:rPr>
          <w:rFonts w:hint="eastAsia" w:ascii="宋体" w:hAnsi="宋体"/>
          <w:szCs w:val="21"/>
        </w:rPr>
        <w:t>。</w:t>
      </w:r>
    </w:p>
    <w:p>
      <w:pPr>
        <w:spacing w:line="480" w:lineRule="exact"/>
        <w:ind w:firstLine="480"/>
        <w:rPr>
          <w:rFonts w:ascii="宋体" w:hAnsi="宋体"/>
          <w:szCs w:val="21"/>
        </w:rPr>
      </w:pPr>
      <w:r>
        <w:rPr>
          <w:rFonts w:hint="eastAsia" w:ascii="宋体" w:hAnsi="宋体"/>
          <w:szCs w:val="21"/>
        </w:rPr>
        <w:t>3、甲方必须对所提供材料、设备的质量负责。</w:t>
      </w:r>
    </w:p>
    <w:p>
      <w:pPr>
        <w:spacing w:line="480" w:lineRule="exact"/>
        <w:ind w:firstLine="480"/>
        <w:rPr>
          <w:rFonts w:ascii="宋体" w:hAnsi="宋体"/>
          <w:szCs w:val="21"/>
        </w:rPr>
      </w:pPr>
      <w:r>
        <w:rPr>
          <w:rFonts w:hint="eastAsia" w:ascii="宋体" w:hAnsi="宋体"/>
          <w:szCs w:val="21"/>
        </w:rPr>
        <w:t>4、乙方需在甲供材料使用前10天上报材料计划，如因乙方未及时上报材料计划或上报材料计划有误而导致甲供材料延误的，工期不予顺延，乙方承担全部责任。</w:t>
      </w:r>
    </w:p>
    <w:p>
      <w:pPr>
        <w:spacing w:line="480" w:lineRule="exact"/>
        <w:ind w:firstLine="210" w:firstLineChars="100"/>
        <w:rPr>
          <w:rFonts w:ascii="宋体" w:hAnsi="宋体"/>
          <w:szCs w:val="21"/>
        </w:rPr>
      </w:pPr>
      <w:r>
        <w:rPr>
          <w:rFonts w:hint="eastAsia" w:ascii="宋体" w:hAnsi="宋体"/>
          <w:szCs w:val="21"/>
        </w:rPr>
        <w:t>（二）由乙方购买、提供的材料及设备：</w:t>
      </w:r>
    </w:p>
    <w:p>
      <w:pPr>
        <w:spacing w:line="480" w:lineRule="exact"/>
        <w:ind w:firstLine="420" w:firstLineChars="200"/>
        <w:rPr>
          <w:rFonts w:ascii="宋体" w:hAnsi="宋体"/>
          <w:szCs w:val="21"/>
        </w:rPr>
      </w:pPr>
      <w:r>
        <w:rPr>
          <w:rFonts w:hint="eastAsia" w:ascii="宋体" w:hAnsi="宋体"/>
          <w:szCs w:val="21"/>
        </w:rPr>
        <w:t>1、本工程所需的设备、材料等物资的供应均由乙方根据图纸、招标报价方案要求负责采购。</w:t>
      </w:r>
    </w:p>
    <w:p>
      <w:pPr>
        <w:spacing w:line="480" w:lineRule="exact"/>
        <w:ind w:firstLine="480"/>
        <w:rPr>
          <w:rFonts w:ascii="宋体" w:hAnsi="宋体"/>
          <w:szCs w:val="21"/>
        </w:rPr>
      </w:pPr>
      <w:r>
        <w:rPr>
          <w:rFonts w:hint="eastAsia" w:ascii="宋体" w:hAnsi="宋体"/>
          <w:szCs w:val="21"/>
        </w:rPr>
        <w:t>2、乙方提供的设备、材料必须达到国家及行业合格标准，并按有关规定提供厂家批号、出厂合格证、当年报验的质量检验书等资料证明，乙方必须对所提供的材料的质量负全责。</w:t>
      </w:r>
      <w:r>
        <w:rPr>
          <w:rFonts w:hint="eastAsia" w:ascii="宋体" w:hAnsi="宋体"/>
          <w:color w:val="FF0000"/>
          <w:szCs w:val="21"/>
        </w:rPr>
        <w:t>主要材料及主材的</w:t>
      </w:r>
      <w:r>
        <w:rPr>
          <w:rFonts w:hint="eastAsia" w:ascii="宋体" w:hAnsi="宋体"/>
          <w:color w:val="FF0000"/>
          <w:kern w:val="0"/>
          <w:szCs w:val="21"/>
          <w:lang w:val="zh-CN"/>
        </w:rPr>
        <w:t>单价须由乙方在施工前提供三家报价报送甲方审核部门确定后方能作为结算依据，乙方未及时在施工前报甲方审核的，以甲方审定的价格结算。</w:t>
      </w:r>
    </w:p>
    <w:p>
      <w:pPr>
        <w:spacing w:line="480" w:lineRule="exact"/>
        <w:ind w:firstLine="420" w:firstLineChars="200"/>
        <w:rPr>
          <w:rFonts w:ascii="宋体" w:hAnsi="宋体"/>
          <w:szCs w:val="21"/>
        </w:rPr>
      </w:pPr>
      <w:r>
        <w:rPr>
          <w:rFonts w:hint="eastAsia" w:ascii="宋体" w:hAnsi="宋体"/>
          <w:szCs w:val="21"/>
        </w:rPr>
        <w:t>3、乙方提供材料的，应向甲方提交列明材料品种、品牌、规格、颜色、材质等的清单，经甲方代表核实签字验收合格后，方可组织材料，设备进场。</w:t>
      </w:r>
    </w:p>
    <w:p>
      <w:pPr>
        <w:spacing w:line="480" w:lineRule="exact"/>
        <w:ind w:firstLine="420" w:firstLineChars="200"/>
        <w:rPr>
          <w:rFonts w:ascii="宋体" w:hAnsi="宋体"/>
          <w:szCs w:val="21"/>
        </w:rPr>
      </w:pPr>
      <w:r>
        <w:rPr>
          <w:rFonts w:hint="eastAsia" w:ascii="宋体" w:hAnsi="宋体"/>
          <w:szCs w:val="21"/>
        </w:rPr>
        <w:t>4、进场材料和设备必须是招标文件中甲方指定的品牌，若乙方对所有用于本工程的材料变更或代用其它材料的，应向甲方发出正式书面通知，经甲方及设计单位同意并由甲方现场代表签字认可后，方可用于本工程，否则，甲方现场工程师均有权制止，并要求乙方退回全部材料和设备，同时，</w:t>
      </w:r>
      <w:r>
        <w:rPr>
          <w:rFonts w:hint="eastAsia" w:ascii="宋体" w:hAnsi="宋体"/>
          <w:bCs/>
          <w:szCs w:val="21"/>
        </w:rPr>
        <w:t>乙方必须承担返工及另行购料安装所引起的一切费用。对甲方造成损失的，乙方应予以赔偿。</w:t>
      </w:r>
      <w:r>
        <w:rPr>
          <w:rFonts w:hint="eastAsia" w:ascii="宋体" w:hAnsi="宋体"/>
          <w:szCs w:val="21"/>
        </w:rPr>
        <w:t>。</w:t>
      </w:r>
    </w:p>
    <w:p>
      <w:pPr>
        <w:spacing w:line="480" w:lineRule="exact"/>
        <w:ind w:firstLine="420" w:firstLineChars="200"/>
        <w:rPr>
          <w:rFonts w:ascii="宋体" w:hAnsi="宋体"/>
          <w:szCs w:val="21"/>
        </w:rPr>
      </w:pPr>
      <w:r>
        <w:rPr>
          <w:rFonts w:hint="eastAsia" w:ascii="宋体" w:hAnsi="宋体"/>
          <w:szCs w:val="21"/>
        </w:rPr>
        <w:t>5、乙供材料必须符合国家标准及规范，并经甲方现场工程师进行现场验收合格后，方可进场施工，验收未合格材料须立即退场，由此产生的一切损失由乙方承担。</w:t>
      </w:r>
    </w:p>
    <w:p>
      <w:pPr>
        <w:spacing w:line="480" w:lineRule="exact"/>
        <w:ind w:firstLine="420" w:firstLineChars="200"/>
        <w:rPr>
          <w:rFonts w:ascii="宋体" w:hAnsi="宋体"/>
          <w:szCs w:val="21"/>
        </w:rPr>
      </w:pPr>
      <w:r>
        <w:rPr>
          <w:rFonts w:hint="eastAsia" w:ascii="宋体" w:hAnsi="宋体"/>
          <w:szCs w:val="21"/>
        </w:rPr>
        <w:t>6、乙方提供的材料和设备，乙方应会同</w:t>
      </w:r>
      <w:r>
        <w:rPr>
          <w:rFonts w:hint="eastAsia" w:ascii="宋体" w:hAnsi="宋体"/>
          <w:szCs w:val="21"/>
          <w:lang w:val="en-US" w:eastAsia="zh-CN"/>
        </w:rPr>
        <w:t>甲方</w:t>
      </w:r>
      <w:r>
        <w:rPr>
          <w:rFonts w:hint="eastAsia" w:ascii="宋体" w:hAnsi="宋体"/>
          <w:szCs w:val="21"/>
        </w:rPr>
        <w:t>进行检验和交货验收，查验材料合格证明和产品合格证书，并按照合同约定及相关规范要求的规定，进行材料和设备的送检检测，检测合格且通过甲方验收合格后方可用于本工程，</w:t>
      </w:r>
      <w:r>
        <w:rPr>
          <w:rFonts w:hint="eastAsia" w:ascii="宋体" w:hAnsi="宋体"/>
          <w:color w:val="FF0000"/>
          <w:szCs w:val="21"/>
        </w:rPr>
        <w:t>乙方负责材料送检工作</w:t>
      </w:r>
      <w:r>
        <w:rPr>
          <w:rFonts w:hint="eastAsia" w:ascii="宋体" w:hAnsi="宋体"/>
          <w:szCs w:val="21"/>
        </w:rPr>
        <w:t>。</w:t>
      </w:r>
    </w:p>
    <w:p>
      <w:pPr>
        <w:spacing w:line="480" w:lineRule="exact"/>
        <w:ind w:firstLine="525" w:firstLineChars="250"/>
        <w:rPr>
          <w:rFonts w:ascii="宋体" w:hAnsi="宋体"/>
          <w:bCs/>
          <w:szCs w:val="21"/>
        </w:rPr>
      </w:pPr>
      <w:r>
        <w:rPr>
          <w:rFonts w:hint="eastAsia" w:ascii="宋体" w:hAnsi="宋体"/>
          <w:bCs/>
          <w:szCs w:val="21"/>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480" w:lineRule="exact"/>
        <w:rPr>
          <w:rFonts w:ascii="宋体" w:hAnsi="宋体"/>
          <w:b/>
          <w:szCs w:val="21"/>
        </w:rPr>
      </w:pPr>
      <w:r>
        <w:rPr>
          <w:rFonts w:hint="eastAsia" w:ascii="宋体" w:hAnsi="宋体"/>
          <w:b/>
          <w:szCs w:val="21"/>
        </w:rPr>
        <w:t>第九条  付款方式</w:t>
      </w:r>
    </w:p>
    <w:p>
      <w:pPr>
        <w:spacing w:line="480" w:lineRule="exact"/>
        <w:ind w:firstLine="420" w:firstLineChars="200"/>
        <w:rPr>
          <w:rFonts w:ascii="宋体" w:hAnsi="宋体"/>
          <w:szCs w:val="21"/>
        </w:rPr>
      </w:pPr>
      <w:r>
        <w:rPr>
          <w:rFonts w:hint="eastAsia" w:ascii="宋体" w:hAnsi="宋体"/>
          <w:szCs w:val="21"/>
        </w:rPr>
        <w:t>1、工程款支付节点：</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（1）工程预付款：本项目没有预付款；</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2）工程进度款：承包人进场开工15天后，方可申报工程进度款；乙方应在每月22日根据上月21日起至本月20日止完成的实际工程量，计算本月已完工程价值。甲方在收到乙方提交的当月工程进度款申请后的15天内完成申报量的确认并支付经确认的进度款的80%费用。承包人按本月实际完成工程量分单元按专业申报工程进度款(一式二份)。</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3）在当期工程款项支付前，如发现当期完成工程项有不合格时，将扣除不合格项费用，乙方还应立即进行修补工作，费用自理；不合格项经整改或修补达到“合格”的，在达标的当期支付其对应的费用；不合格项经整改或修补后经验收仍不合格的，应在结算中扣除不合格项费用。</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（4）工程完工累计支付至合同（暂定）总价</w:t>
      </w:r>
      <w:r>
        <w:rPr>
          <w:rFonts w:hint="eastAsia" w:ascii="宋体" w:hAnsi="宋体" w:eastAsia="宋体" w:cs="Times New Roman"/>
          <w:szCs w:val="21"/>
          <w:u w:val="single"/>
        </w:rPr>
        <w:t>80%</w:t>
      </w:r>
      <w:r>
        <w:rPr>
          <w:rFonts w:hint="eastAsia" w:ascii="宋体" w:hAnsi="宋体" w:eastAsia="宋体" w:cs="Times New Roman"/>
          <w:szCs w:val="21"/>
        </w:rPr>
        <w:t>时，暂停支付工程进度款，签证变更按甲方初审价的</w:t>
      </w:r>
      <w:r>
        <w:rPr>
          <w:rFonts w:hint="eastAsia" w:ascii="宋体" w:hAnsi="宋体" w:eastAsia="宋体" w:cs="Times New Roman"/>
          <w:szCs w:val="21"/>
          <w:u w:val="single"/>
        </w:rPr>
        <w:t>80%</w:t>
      </w:r>
      <w:r>
        <w:rPr>
          <w:rFonts w:hint="eastAsia" w:ascii="宋体" w:hAnsi="宋体" w:eastAsia="宋体" w:cs="Times New Roman"/>
          <w:szCs w:val="21"/>
        </w:rPr>
        <w:t>支付。</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5）待合同施工完成，并经发包人验收合格后，发包人向承包人提供工程竣工图、施工纪录和测试报告等必要的资料，经过审核认可、验收合格后可办理过程结算，承包人根据结算编制原则要求编制结算资料报送发包人审核，发包方自收到合格的结算资料后 30 天内完成分包初步结算审核。分包过程结算确定之日后 60 天内付至合同过程结算价的 90%，待装备园管委会财政局或其委托的第三方造价咨询单位审核完成结算审核定案，办理分包最终结算支付至结算价的 97%，多退少补。</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（6）甲方付款前，乙方必须足额提供增值税税率为</w:t>
      </w:r>
      <w:r>
        <w:rPr>
          <w:rFonts w:hint="eastAsia" w:ascii="宋体" w:hAnsi="宋体" w:eastAsia="宋体" w:cs="Times New Roman"/>
          <w:szCs w:val="21"/>
          <w:u w:val="single"/>
        </w:rPr>
        <w:t xml:space="preserve"> </w:t>
      </w:r>
      <w:r>
        <w:rPr>
          <w:rFonts w:hint="eastAsia" w:ascii="宋体" w:hAnsi="宋体" w:cs="Times New Roman"/>
          <w:szCs w:val="21"/>
          <w:u w:val="single"/>
          <w:lang w:val="en-US" w:eastAsia="zh-CN"/>
        </w:rPr>
        <w:t xml:space="preserve"> </w:t>
      </w:r>
      <w:r>
        <w:rPr>
          <w:rFonts w:hint="eastAsia" w:ascii="宋体" w:hAnsi="宋体" w:eastAsia="宋体" w:cs="Times New Roman"/>
          <w:szCs w:val="21"/>
          <w:u w:val="single"/>
        </w:rPr>
        <w:t>%</w:t>
      </w:r>
      <w:r>
        <w:rPr>
          <w:rFonts w:hint="eastAsia" w:ascii="宋体" w:hAnsi="宋体" w:eastAsia="宋体" w:cs="Times New Roman"/>
          <w:szCs w:val="21"/>
        </w:rPr>
        <w:t>的专用发票给甲方。如遇国家调整税率，按调整后税率及相关细则执行。乙方每次收取工程款时，需提供上月工人工资表给甲方。否则甲方有权拒绝支付工程款，乙方承担违约责任。</w:t>
      </w:r>
    </w:p>
    <w:p>
      <w:pPr>
        <w:spacing w:line="480" w:lineRule="exact"/>
        <w:ind w:firstLine="420" w:firstLineChars="200"/>
        <w:rPr>
          <w:rFonts w:hint="eastAsia" w:ascii="宋体" w:hAnsi="宋体" w:eastAsia="宋体" w:cs="Times New Roman"/>
          <w:szCs w:val="21"/>
        </w:rPr>
      </w:pPr>
      <w:r>
        <w:rPr>
          <w:rFonts w:hint="eastAsia" w:ascii="宋体" w:hAnsi="宋体" w:eastAsia="宋体" w:cs="Times New Roman"/>
          <w:szCs w:val="21"/>
        </w:rPr>
        <w:t>2、工程质保金：剩余</w:t>
      </w:r>
      <w:r>
        <w:rPr>
          <w:rFonts w:hint="eastAsia" w:ascii="宋体" w:hAnsi="宋体" w:eastAsia="宋体" w:cs="Times New Roman"/>
          <w:szCs w:val="21"/>
          <w:u w:val="single"/>
        </w:rPr>
        <w:t>3%</w:t>
      </w:r>
      <w:r>
        <w:rPr>
          <w:rFonts w:hint="eastAsia" w:ascii="宋体" w:hAnsi="宋体" w:eastAsia="宋体" w:cs="Times New Roman"/>
          <w:szCs w:val="21"/>
        </w:rPr>
        <w:t>为工程质保金，保修期</w:t>
      </w:r>
      <w:r>
        <w:rPr>
          <w:rFonts w:hint="eastAsia" w:ascii="宋体" w:hAnsi="宋体" w:cs="Times New Roman"/>
          <w:szCs w:val="21"/>
          <w:u w:val="single"/>
          <w:lang w:val="en-US" w:eastAsia="zh-CN"/>
        </w:rPr>
        <w:t>二</w:t>
      </w:r>
      <w:r>
        <w:rPr>
          <w:rFonts w:hint="eastAsia" w:ascii="宋体" w:hAnsi="宋体" w:eastAsia="宋体" w:cs="Times New Roman"/>
          <w:szCs w:val="21"/>
        </w:rPr>
        <w:t>年；甲方在保修期届满30个工作日内组织复检并办理保修终结手续，甲方在按合同约定扣除保修期间应由乙方支付的各项款项和违约金后无息向乙方结清。工程质保金的返还，并不能免除乙方按照合同约定应当承担的质量保修责任和应履行的质量保修义务。</w:t>
      </w:r>
    </w:p>
    <w:p>
      <w:pPr>
        <w:spacing w:line="480" w:lineRule="exact"/>
        <w:ind w:firstLine="420" w:firstLineChars="200"/>
        <w:rPr>
          <w:rFonts w:ascii="宋体" w:hAnsi="宋体"/>
          <w:szCs w:val="21"/>
        </w:rPr>
      </w:pPr>
      <w:r>
        <w:rPr>
          <w:rFonts w:hint="eastAsia" w:ascii="宋体" w:hAnsi="宋体"/>
          <w:szCs w:val="21"/>
        </w:rPr>
        <w:t>3、付款申请</w:t>
      </w:r>
    </w:p>
    <w:p>
      <w:pPr>
        <w:spacing w:line="480" w:lineRule="exact"/>
        <w:ind w:firstLine="420" w:firstLineChars="200"/>
        <w:rPr>
          <w:rFonts w:ascii="宋体" w:hAnsi="宋体"/>
          <w:szCs w:val="21"/>
        </w:rPr>
      </w:pPr>
      <w:r>
        <w:rPr>
          <w:rFonts w:hint="eastAsia" w:ascii="宋体" w:hAnsi="宋体"/>
          <w:szCs w:val="21"/>
        </w:rPr>
        <w:t>（1）乙方每次请款时必须按甲方要求提供甲方进度确认报表、付款申请表以及与请款金额等额的合法税务发票，已经完成的分部分项工程，必须附上分部分项工程质量验收记录表，如未能按甲方要求提供请款的资料和正规合法的税务发票，甲方有权延迟付款。</w:t>
      </w:r>
    </w:p>
    <w:p>
      <w:pPr>
        <w:spacing w:line="480" w:lineRule="exact"/>
        <w:ind w:firstLine="420" w:firstLineChars="200"/>
        <w:rPr>
          <w:rFonts w:ascii="宋体" w:hAnsi="宋体"/>
          <w:szCs w:val="21"/>
        </w:rPr>
      </w:pPr>
      <w:r>
        <w:rPr>
          <w:rFonts w:hint="eastAsia" w:ascii="宋体" w:hAnsi="宋体"/>
          <w:szCs w:val="21"/>
        </w:rPr>
        <w:t>（2）在甲方支付至结算总价97%时，乙方需提供至与结算总价等额的合法税务发票。</w:t>
      </w:r>
    </w:p>
    <w:p>
      <w:pPr>
        <w:spacing w:line="480" w:lineRule="exact"/>
        <w:ind w:firstLine="420" w:firstLineChars="200"/>
        <w:rPr>
          <w:rFonts w:ascii="宋体" w:hAnsi="宋体"/>
          <w:szCs w:val="21"/>
        </w:rPr>
      </w:pPr>
      <w:r>
        <w:rPr>
          <w:rFonts w:hint="eastAsia" w:ascii="宋体" w:hAnsi="宋体"/>
          <w:szCs w:val="21"/>
        </w:rPr>
        <w:t>（</w:t>
      </w:r>
      <w:r>
        <w:rPr>
          <w:rFonts w:ascii="宋体" w:hAnsi="宋体"/>
          <w:szCs w:val="21"/>
        </w:rPr>
        <w:t>3）以上付款，甲方将以</w:t>
      </w:r>
      <w:r>
        <w:rPr>
          <w:rFonts w:hint="eastAsia" w:ascii="宋体" w:hAnsi="宋体"/>
          <w:szCs w:val="21"/>
        </w:rPr>
        <w:t>转账方式支付。</w:t>
      </w:r>
    </w:p>
    <w:p>
      <w:pPr>
        <w:spacing w:line="480" w:lineRule="exact"/>
        <w:ind w:firstLine="420" w:firstLineChars="200"/>
        <w:rPr>
          <w:rFonts w:hint="eastAsia" w:ascii="宋体" w:hAnsi="宋体"/>
          <w:b/>
          <w:szCs w:val="21"/>
        </w:rPr>
      </w:pPr>
      <w:r>
        <w:rPr>
          <w:rFonts w:hint="eastAsia" w:ascii="宋体" w:hAnsi="宋体"/>
          <w:szCs w:val="21"/>
        </w:rPr>
        <w:t>4、支付</w:t>
      </w:r>
      <w:r>
        <w:rPr>
          <w:rFonts w:hint="eastAsia" w:ascii="宋体" w:hAnsi="宋体"/>
          <w:b/>
          <w:szCs w:val="21"/>
        </w:rPr>
        <w:t>（双方同意选择第</w:t>
      </w:r>
      <w:r>
        <w:rPr>
          <w:rFonts w:hint="eastAsia" w:ascii="宋体" w:hAnsi="宋体"/>
          <w:b/>
          <w:szCs w:val="21"/>
          <w:u w:val="single"/>
          <w:lang w:val="en-US" w:eastAsia="zh-CN"/>
        </w:rPr>
        <w:t xml:space="preserve"> b  </w:t>
      </w:r>
      <w:r>
        <w:rPr>
          <w:rFonts w:hint="eastAsia" w:ascii="宋体" w:hAnsi="宋体"/>
          <w:b/>
          <w:szCs w:val="21"/>
        </w:rPr>
        <w:t>款）</w:t>
      </w:r>
    </w:p>
    <w:p>
      <w:pPr>
        <w:spacing w:line="480" w:lineRule="exact"/>
        <w:ind w:firstLine="420" w:firstLineChars="200"/>
        <w:rPr>
          <w:rFonts w:ascii="宋体" w:hAnsi="宋体"/>
          <w:szCs w:val="21"/>
        </w:rPr>
      </w:pPr>
      <w:r>
        <w:rPr>
          <w:rFonts w:hint="eastAsia" w:ascii="宋体" w:hAnsi="宋体"/>
          <w:szCs w:val="21"/>
        </w:rPr>
        <w:t>a、工人工资专用账号</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bCs/>
          <w:szCs w:val="21"/>
        </w:rPr>
        <w:t>本工程进度款的拨付、工人工资的支付及监管，按粤人社规 [2015]3号文《关于印发广东省建设领域工人工资支付分账管理暂行办法的通知》的</w:t>
      </w:r>
      <w:r>
        <w:rPr>
          <w:rFonts w:hint="eastAsia" w:ascii="宋体" w:hAnsi="宋体"/>
          <w:szCs w:val="21"/>
        </w:rPr>
        <w:t>规定执行。用于支付工人工资的企业基本专用账户须在施工合同中列明。</w:t>
      </w:r>
    </w:p>
    <w:p>
      <w:pPr>
        <w:spacing w:line="480" w:lineRule="exact"/>
        <w:ind w:firstLine="420" w:firstLineChars="200"/>
        <w:rPr>
          <w:rFonts w:ascii="宋体" w:hAnsi="宋体"/>
          <w:szCs w:val="21"/>
        </w:rPr>
      </w:pPr>
      <w:r>
        <w:rPr>
          <w:rFonts w:hint="eastAsia" w:ascii="宋体" w:hAnsi="宋体"/>
          <w:szCs w:val="21"/>
        </w:rPr>
        <w:t>（2）乙方在建设项目开工前，在项目所在地商业银行设立工人工资支付专用账户，并在用工之日起15日内为每个工人办理工资个人账户，并建立劳动用工管理台账。</w:t>
      </w:r>
    </w:p>
    <w:p>
      <w:pPr>
        <w:spacing w:line="480" w:lineRule="exact"/>
        <w:ind w:firstLine="420" w:firstLineChars="200"/>
        <w:rPr>
          <w:rFonts w:ascii="宋体" w:hAnsi="宋体"/>
          <w:szCs w:val="21"/>
        </w:rPr>
      </w:pPr>
      <w:r>
        <w:rPr>
          <w:rFonts w:hint="eastAsia" w:ascii="宋体" w:hAnsi="宋体"/>
          <w:szCs w:val="21"/>
        </w:rPr>
        <w:t>（3）甲方拨付工资款项方式为与工程进度款同期支付，且工资款不低于工程进度款的20%，且确保能足额支付工人工资。</w:t>
      </w:r>
    </w:p>
    <w:p>
      <w:pPr>
        <w:spacing w:line="480" w:lineRule="exact"/>
        <w:ind w:firstLine="420" w:firstLineChars="200"/>
        <w:rPr>
          <w:rFonts w:ascii="宋体" w:hAnsi="宋体"/>
          <w:szCs w:val="21"/>
        </w:rPr>
      </w:pPr>
      <w:r>
        <w:rPr>
          <w:rFonts w:hint="eastAsia" w:ascii="宋体" w:hAnsi="宋体"/>
          <w:szCs w:val="21"/>
        </w:rPr>
        <w:t>（4）乙方、工人工资开户银行和账号：由合同双方在甲方支付款项前书面确认。</w:t>
      </w:r>
    </w:p>
    <w:p>
      <w:pPr>
        <w:spacing w:line="480" w:lineRule="exact"/>
        <w:ind w:firstLine="420" w:firstLineChars="200"/>
        <w:rPr>
          <w:rFonts w:ascii="宋体" w:hAnsi="宋体"/>
          <w:szCs w:val="21"/>
        </w:rPr>
      </w:pPr>
      <w:r>
        <w:rPr>
          <w:rFonts w:hint="eastAsia" w:ascii="宋体" w:hAnsi="宋体"/>
          <w:szCs w:val="21"/>
        </w:rPr>
        <w:t>①乙方银行账号信息：</w:t>
      </w:r>
    </w:p>
    <w:p>
      <w:pPr>
        <w:spacing w:line="480" w:lineRule="exact"/>
        <w:ind w:firstLine="420" w:firstLineChars="200"/>
        <w:rPr>
          <w:rFonts w:ascii="宋体" w:hAnsi="宋体"/>
          <w:szCs w:val="21"/>
        </w:rPr>
      </w:pPr>
      <w:r>
        <w:rPr>
          <w:rFonts w:hint="eastAsia" w:ascii="宋体" w:hAnsi="宋体"/>
          <w:szCs w:val="21"/>
        </w:rPr>
        <w:t xml:space="preserve">户名：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 w:val="22"/>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spacing w:line="480" w:lineRule="exact"/>
        <w:ind w:firstLine="420" w:firstLineChars="200"/>
        <w:rPr>
          <w:rFonts w:ascii="宋体" w:hAnsi="宋体"/>
          <w:szCs w:val="21"/>
          <w:u w:val="single"/>
        </w:rPr>
      </w:pPr>
      <w:r>
        <w:rPr>
          <w:rFonts w:hint="eastAsia" w:ascii="宋体" w:hAnsi="宋体"/>
          <w:szCs w:val="21"/>
        </w:rPr>
        <w:t>开户行：</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spacing w:line="480" w:lineRule="exact"/>
        <w:ind w:firstLine="420" w:firstLineChars="200"/>
        <w:rPr>
          <w:rFonts w:hint="eastAsia" w:ascii="宋体" w:hAnsi="宋体"/>
          <w:sz w:val="22"/>
          <w:szCs w:val="21"/>
          <w:u w:val="single"/>
        </w:rPr>
      </w:pPr>
      <w:r>
        <w:rPr>
          <w:rFonts w:hint="eastAsia" w:ascii="宋体" w:hAnsi="宋体"/>
          <w:szCs w:val="21"/>
        </w:rPr>
        <w:t xml:space="preserve">账号：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 w:val="22"/>
          <w:szCs w:val="21"/>
          <w:u w:val="single"/>
        </w:rPr>
        <w:t xml:space="preserve">               </w:t>
      </w:r>
    </w:p>
    <w:p>
      <w:pPr>
        <w:spacing w:line="480" w:lineRule="exact"/>
        <w:ind w:firstLine="420" w:firstLineChars="200"/>
        <w:rPr>
          <w:rFonts w:ascii="宋体" w:hAnsi="宋体"/>
          <w:szCs w:val="21"/>
        </w:rPr>
      </w:pPr>
      <w:r>
        <w:rPr>
          <w:rFonts w:hint="eastAsia" w:ascii="宋体" w:hAnsi="宋体"/>
          <w:szCs w:val="21"/>
        </w:rPr>
        <w:t>②工人工资专用账号信息</w:t>
      </w:r>
    </w:p>
    <w:p>
      <w:pPr>
        <w:spacing w:line="480" w:lineRule="exact"/>
        <w:ind w:firstLine="420" w:firstLineChars="200"/>
        <w:rPr>
          <w:rFonts w:ascii="宋体" w:hAnsi="宋体"/>
          <w:szCs w:val="21"/>
        </w:rPr>
      </w:pPr>
      <w:r>
        <w:rPr>
          <w:rFonts w:hint="eastAsia" w:ascii="宋体" w:hAnsi="宋体"/>
          <w:szCs w:val="21"/>
        </w:rPr>
        <w:t>户名：</w:t>
      </w:r>
      <w:r>
        <w:rPr>
          <w:rFonts w:hint="eastAsia" w:ascii="宋体" w:hAnsi="宋体"/>
          <w:szCs w:val="21"/>
          <w:u w:val="single"/>
        </w:rPr>
        <w:t xml:space="preserve">                               </w:t>
      </w:r>
      <w:r>
        <w:rPr>
          <w:rFonts w:hint="eastAsia" w:ascii="宋体" w:hAnsi="宋体"/>
          <w:szCs w:val="21"/>
        </w:rPr>
        <w:t xml:space="preserve">     </w:t>
      </w:r>
    </w:p>
    <w:p>
      <w:pPr>
        <w:spacing w:line="480" w:lineRule="exact"/>
        <w:ind w:firstLine="420" w:firstLineChars="200"/>
        <w:rPr>
          <w:rFonts w:ascii="宋体" w:hAnsi="宋体"/>
          <w:szCs w:val="21"/>
          <w:u w:val="single"/>
        </w:rPr>
      </w:pPr>
      <w:r>
        <w:rPr>
          <w:rFonts w:hint="eastAsia" w:ascii="宋体" w:hAnsi="宋体"/>
          <w:szCs w:val="21"/>
        </w:rPr>
        <w:t>开户行：</w:t>
      </w:r>
      <w:r>
        <w:rPr>
          <w:rFonts w:hint="eastAsia" w:ascii="宋体" w:hAnsi="宋体"/>
          <w:szCs w:val="21"/>
          <w:u w:val="single"/>
        </w:rPr>
        <w:t xml:space="preserve">                            </w:t>
      </w:r>
    </w:p>
    <w:p>
      <w:pPr>
        <w:spacing w:line="480" w:lineRule="exact"/>
        <w:ind w:firstLine="420" w:firstLineChars="200"/>
        <w:rPr>
          <w:rFonts w:hint="eastAsia" w:ascii="宋体" w:hAnsi="宋体"/>
          <w:szCs w:val="21"/>
        </w:rPr>
      </w:pPr>
      <w:r>
        <w:rPr>
          <w:rFonts w:hint="eastAsia" w:ascii="宋体" w:hAnsi="宋体"/>
          <w:szCs w:val="21"/>
        </w:rPr>
        <w:t xml:space="preserve">账号： </w:t>
      </w:r>
      <w:r>
        <w:rPr>
          <w:rFonts w:hint="eastAsia" w:ascii="宋体" w:hAnsi="宋体"/>
          <w:szCs w:val="21"/>
          <w:u w:val="single"/>
        </w:rPr>
        <w:t xml:space="preserve">                              </w:t>
      </w:r>
      <w:r>
        <w:rPr>
          <w:rFonts w:hint="eastAsia" w:ascii="宋体" w:hAnsi="宋体"/>
          <w:szCs w:val="21"/>
        </w:rPr>
        <w:t xml:space="preserve"> </w:t>
      </w:r>
    </w:p>
    <w:p>
      <w:pPr>
        <w:spacing w:line="480" w:lineRule="exact"/>
        <w:ind w:firstLine="440" w:firstLineChars="200"/>
        <w:rPr>
          <w:rFonts w:ascii="宋体" w:hAnsi="宋体"/>
          <w:sz w:val="22"/>
          <w:szCs w:val="22"/>
        </w:rPr>
      </w:pPr>
      <w:r>
        <w:rPr>
          <w:rFonts w:ascii="宋体" w:hAnsi="宋体"/>
          <w:sz w:val="22"/>
          <w:szCs w:val="22"/>
        </w:rPr>
        <w:t>b</w:t>
      </w:r>
      <w:r>
        <w:rPr>
          <w:rFonts w:hint="eastAsia" w:ascii="宋体" w:hAnsi="宋体"/>
          <w:sz w:val="22"/>
          <w:szCs w:val="22"/>
        </w:rPr>
        <w:t>、不设工人工资专用账号</w:t>
      </w:r>
    </w:p>
    <w:p>
      <w:pPr>
        <w:spacing w:line="480" w:lineRule="exact"/>
        <w:ind w:firstLine="440" w:firstLineChars="200"/>
        <w:rPr>
          <w:rFonts w:ascii="宋体" w:hAnsi="宋体"/>
          <w:sz w:val="22"/>
          <w:szCs w:val="22"/>
        </w:rPr>
      </w:pPr>
      <w:r>
        <w:rPr>
          <w:rFonts w:hint="eastAsia" w:ascii="宋体" w:hAnsi="宋体"/>
          <w:sz w:val="22"/>
          <w:szCs w:val="22"/>
        </w:rPr>
        <w:t>①乙方银行账号信息：</w:t>
      </w:r>
    </w:p>
    <w:p>
      <w:pPr>
        <w:spacing w:line="480" w:lineRule="exact"/>
        <w:ind w:firstLine="440" w:firstLineChars="200"/>
        <w:rPr>
          <w:rFonts w:ascii="宋体" w:hAnsi="宋体"/>
          <w:sz w:val="22"/>
          <w:szCs w:val="22"/>
          <w:u w:val="single"/>
        </w:rPr>
      </w:pPr>
      <w:r>
        <w:rPr>
          <w:rFonts w:hint="eastAsia" w:ascii="宋体" w:hAnsi="宋体"/>
          <w:sz w:val="22"/>
          <w:szCs w:val="22"/>
        </w:rPr>
        <w:t>户名：</w:t>
      </w:r>
      <w:r>
        <w:rPr>
          <w:rFonts w:hint="eastAsia" w:ascii="宋体" w:hAnsi="宋体"/>
          <w:sz w:val="22"/>
          <w:szCs w:val="22"/>
          <w:u w:val="single"/>
        </w:rPr>
        <w:t xml:space="preserve">                         </w:t>
      </w:r>
    </w:p>
    <w:p>
      <w:pPr>
        <w:spacing w:line="480" w:lineRule="exact"/>
        <w:ind w:firstLine="440" w:firstLineChars="200"/>
        <w:rPr>
          <w:rFonts w:ascii="宋体" w:hAnsi="宋体"/>
          <w:sz w:val="22"/>
          <w:szCs w:val="22"/>
          <w:u w:val="single"/>
        </w:rPr>
      </w:pPr>
      <w:r>
        <w:rPr>
          <w:rFonts w:hint="eastAsia" w:ascii="宋体" w:hAnsi="宋体"/>
          <w:sz w:val="22"/>
          <w:szCs w:val="22"/>
        </w:rPr>
        <w:t>开户行：</w:t>
      </w:r>
      <w:r>
        <w:rPr>
          <w:rFonts w:hint="eastAsia" w:ascii="宋体" w:hAnsi="宋体"/>
          <w:sz w:val="22"/>
          <w:szCs w:val="22"/>
          <w:u w:val="single"/>
        </w:rPr>
        <w:t xml:space="preserve">                       </w:t>
      </w:r>
    </w:p>
    <w:p>
      <w:pPr>
        <w:spacing w:line="480" w:lineRule="exact"/>
        <w:ind w:firstLine="440" w:firstLineChars="200"/>
        <w:rPr>
          <w:rFonts w:hint="eastAsia" w:ascii="宋体" w:hAnsi="宋体"/>
          <w:sz w:val="22"/>
          <w:szCs w:val="22"/>
          <w:u w:val="single"/>
        </w:rPr>
      </w:pPr>
      <w:r>
        <w:rPr>
          <w:rFonts w:hint="eastAsia" w:ascii="宋体" w:hAnsi="宋体"/>
          <w:sz w:val="22"/>
          <w:szCs w:val="22"/>
        </w:rPr>
        <w:t xml:space="preserve">账号： </w:t>
      </w:r>
      <w:r>
        <w:rPr>
          <w:rFonts w:hint="eastAsia" w:ascii="宋体" w:hAnsi="宋体"/>
          <w:sz w:val="22"/>
          <w:szCs w:val="22"/>
          <w:u w:val="single"/>
        </w:rPr>
        <w:t xml:space="preserve">                        </w:t>
      </w:r>
    </w:p>
    <w:p>
      <w:pPr>
        <w:spacing w:line="480" w:lineRule="exact"/>
        <w:ind w:firstLine="210" w:firstLineChars="100"/>
        <w:rPr>
          <w:rFonts w:hint="eastAsia" w:ascii="宋体" w:hAnsi="宋体"/>
          <w:sz w:val="22"/>
          <w:szCs w:val="22"/>
          <w:u w:val="single"/>
        </w:rPr>
      </w:pPr>
      <w:r>
        <w:rPr>
          <w:rFonts w:hint="eastAsia" w:ascii="宋体" w:hAnsi="宋体"/>
          <w:szCs w:val="21"/>
        </w:rPr>
        <w:t>（5）</w:t>
      </w:r>
      <w:r>
        <w:rPr>
          <w:rFonts w:hint="eastAsia" w:ascii="宋体" w:hAnsi="宋体"/>
          <w:szCs w:val="21"/>
          <w:lang w:val="en-US" w:eastAsia="zh-CN"/>
        </w:rPr>
        <w:t>甲方开票信息</w:t>
      </w:r>
      <w:r>
        <w:rPr>
          <w:rFonts w:hint="eastAsia" w:ascii="宋体" w:hAnsi="宋体"/>
          <w:szCs w:val="21"/>
        </w:rPr>
        <w:t>：由合同双方在甲方支付款项前书面确认。</w:t>
      </w:r>
    </w:p>
    <w:p>
      <w:pPr>
        <w:spacing w:line="360" w:lineRule="auto"/>
        <w:ind w:firstLine="210" w:firstLineChars="100"/>
        <w:rPr>
          <w:rFonts w:ascii="宋体" w:hAnsi="宋体"/>
          <w:color w:val="000000"/>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）付款申请提交后，经甲方审批通过后，15 个工作日内予以支付。</w:t>
      </w:r>
    </w:p>
    <w:p>
      <w:pPr>
        <w:spacing w:line="360" w:lineRule="auto"/>
        <w:ind w:firstLine="210" w:firstLineChars="100"/>
        <w:rPr>
          <w:rFonts w:hint="eastAsia" w:ascii="宋体" w:hAnsi="宋体" w:eastAsia="宋体"/>
          <w:szCs w:val="21"/>
          <w:lang w:eastAsia="zh-CN"/>
        </w:rPr>
      </w:pPr>
      <w:r>
        <w:rPr>
          <w:rFonts w:hint="eastAsia" w:ascii="宋体" w:hAnsi="宋体"/>
          <w:szCs w:val="21"/>
          <w:lang w:eastAsia="zh-CN"/>
        </w:rPr>
        <w:t>（</w:t>
      </w:r>
      <w:r>
        <w:rPr>
          <w:rFonts w:hint="eastAsia" w:ascii="宋体" w:hAnsi="宋体"/>
          <w:szCs w:val="21"/>
          <w:lang w:val="en-US" w:eastAsia="zh-CN"/>
        </w:rPr>
        <w:t>7</w:t>
      </w:r>
      <w:r>
        <w:rPr>
          <w:rFonts w:hint="eastAsia" w:ascii="宋体" w:hAnsi="宋体" w:eastAsia="宋体"/>
          <w:szCs w:val="21"/>
          <w:lang w:eastAsia="zh-CN"/>
        </w:rPr>
        <w:t>）</w:t>
      </w:r>
      <w:r>
        <w:rPr>
          <w:rFonts w:hint="eastAsia" w:ascii="宋体" w:hAnsi="宋体" w:eastAsia="宋体"/>
          <w:szCs w:val="21"/>
          <w:u w:val="single"/>
          <w:lang w:val="en-US" w:eastAsia="zh-CN"/>
        </w:rPr>
        <w:t>若因乙方收款账户信息有误或乙方变更收款账户信息而未及时通知甲方导致甲方付款错误或迟延的，甲方无需承担任何违约责任</w:t>
      </w:r>
      <w:r>
        <w:rPr>
          <w:rFonts w:hint="eastAsia" w:ascii="宋体" w:hAnsi="宋体" w:eastAsia="宋体"/>
          <w:szCs w:val="21"/>
          <w:lang w:val="en-US" w:eastAsia="zh-CN"/>
        </w:rPr>
        <w:t>。</w:t>
      </w:r>
    </w:p>
    <w:p>
      <w:pPr>
        <w:spacing w:line="480" w:lineRule="exact"/>
        <w:ind w:left="16"/>
        <w:rPr>
          <w:rFonts w:ascii="宋体" w:hAnsi="宋体"/>
          <w:b/>
          <w:szCs w:val="21"/>
        </w:rPr>
      </w:pPr>
      <w:r>
        <w:rPr>
          <w:rFonts w:hint="eastAsia" w:ascii="宋体" w:hAnsi="宋体"/>
          <w:b/>
          <w:szCs w:val="21"/>
        </w:rPr>
        <w:t>第十一条  施工与设计变更</w:t>
      </w:r>
    </w:p>
    <w:p>
      <w:pPr>
        <w:spacing w:line="480" w:lineRule="exact"/>
        <w:ind w:firstLine="420" w:firstLineChars="200"/>
        <w:rPr>
          <w:rFonts w:ascii="宋体" w:hAnsi="宋体"/>
          <w:szCs w:val="21"/>
        </w:rPr>
      </w:pPr>
      <w:r>
        <w:rPr>
          <w:rFonts w:hint="eastAsia" w:ascii="宋体" w:hAnsi="宋体"/>
          <w:szCs w:val="21"/>
        </w:rPr>
        <w:t>1、甲方交付的设计图纸、说明和有关技术资料，乙方应在施工前予以复核、确认，乙方不得擅自修改。预估结算价在甲方允许限额内方可施工，否则应在收到资料的三日内联系甲方修改图纸。</w:t>
      </w:r>
    </w:p>
    <w:p>
      <w:pPr>
        <w:spacing w:line="480" w:lineRule="exact"/>
        <w:ind w:firstLine="420" w:firstLineChars="200"/>
        <w:rPr>
          <w:rFonts w:ascii="宋体" w:hAnsi="宋体"/>
          <w:szCs w:val="21"/>
        </w:rPr>
      </w:pPr>
      <w:r>
        <w:rPr>
          <w:rFonts w:hint="eastAsia" w:ascii="宋体" w:hAnsi="宋体"/>
          <w:szCs w:val="21"/>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480" w:lineRule="exact"/>
        <w:ind w:firstLine="420" w:firstLineChars="200"/>
        <w:rPr>
          <w:rFonts w:ascii="宋体" w:hAnsi="宋体"/>
          <w:szCs w:val="21"/>
        </w:rPr>
      </w:pPr>
      <w:r>
        <w:rPr>
          <w:rFonts w:hint="eastAsia" w:ascii="宋体" w:hAnsi="宋体"/>
          <w:szCs w:val="21"/>
        </w:rPr>
        <w:t>3、甲方如需变更设计，必须由原设计单位作出正式修改通知书和修改图纸，并送达给乙方，乙方才予实施。乙方在收到甲方的通知后，须按甲方的要求停工。</w:t>
      </w:r>
    </w:p>
    <w:p>
      <w:pPr>
        <w:spacing w:line="480" w:lineRule="exact"/>
        <w:ind w:firstLine="420" w:firstLineChars="200"/>
        <w:rPr>
          <w:rFonts w:ascii="宋体" w:hAnsi="宋体"/>
          <w:szCs w:val="21"/>
        </w:rPr>
      </w:pPr>
      <w:r>
        <w:rPr>
          <w:rFonts w:hint="eastAsia" w:ascii="宋体" w:hAnsi="宋体"/>
          <w:szCs w:val="21"/>
        </w:rPr>
        <w:t>4、发生增加工程时，甲方需作书面通知，乙方报价经甲方确认后，乙方必须在所有工程量完工后15天内如实、严谨地向甲方报送工程签证，否则甲方有权拒收并视此增加工程不涉及合同价款的增加。</w:t>
      </w:r>
    </w:p>
    <w:p>
      <w:pPr>
        <w:spacing w:line="480" w:lineRule="exact"/>
        <w:ind w:firstLine="420" w:firstLineChars="200"/>
        <w:rPr>
          <w:rFonts w:ascii="宋体" w:hAnsi="宋体"/>
          <w:szCs w:val="21"/>
        </w:rPr>
      </w:pPr>
      <w:r>
        <w:rPr>
          <w:rFonts w:hint="eastAsia" w:ascii="宋体" w:hAnsi="宋体"/>
          <w:szCs w:val="21"/>
        </w:rPr>
        <w:t>5、若由于甲方变更、修改设计，造成工程预算总价款增加，经甲方签证确认后按本合同第四条第3点的约定进行结算。</w:t>
      </w:r>
    </w:p>
    <w:p>
      <w:pPr>
        <w:spacing w:line="480" w:lineRule="exact"/>
        <w:ind w:firstLine="420" w:firstLineChars="200"/>
        <w:rPr>
          <w:rFonts w:ascii="宋体" w:hAnsi="宋体"/>
          <w:szCs w:val="21"/>
        </w:rPr>
      </w:pPr>
      <w:r>
        <w:rPr>
          <w:rFonts w:hint="eastAsia" w:ascii="宋体" w:hAnsi="宋体"/>
          <w:szCs w:val="21"/>
        </w:rPr>
        <w:t>6、</w:t>
      </w:r>
      <w:r>
        <w:rPr>
          <w:rFonts w:hint="eastAsia" w:ascii="宋体" w:hAnsi="宋体"/>
          <w:bCs/>
          <w:szCs w:val="21"/>
        </w:rPr>
        <w:t>本条第</w:t>
      </w:r>
      <w:r>
        <w:rPr>
          <w:rFonts w:hint="eastAsia" w:ascii="宋体" w:hAnsi="宋体"/>
          <w:bCs/>
          <w:szCs w:val="21"/>
          <w:u w:val="single"/>
        </w:rPr>
        <w:t xml:space="preserve">         /          </w:t>
      </w:r>
      <w:r>
        <w:rPr>
          <w:rFonts w:hint="eastAsia" w:ascii="宋体" w:hAnsi="宋体"/>
          <w:bCs/>
          <w:szCs w:val="21"/>
        </w:rPr>
        <w:t>款/项不适用于本合同。</w:t>
      </w:r>
    </w:p>
    <w:p>
      <w:pPr>
        <w:spacing w:line="480" w:lineRule="exact"/>
        <w:rPr>
          <w:rFonts w:ascii="宋体" w:hAnsi="宋体"/>
          <w:b/>
          <w:szCs w:val="21"/>
        </w:rPr>
      </w:pPr>
      <w:r>
        <w:rPr>
          <w:rFonts w:hint="eastAsia" w:ascii="宋体" w:hAnsi="宋体"/>
          <w:b/>
          <w:szCs w:val="21"/>
        </w:rPr>
        <w:t>第十二条  履约保证金（双方同意选择第</w:t>
      </w:r>
      <w:r>
        <w:rPr>
          <w:rFonts w:hint="eastAsia" w:ascii="宋体" w:hAnsi="宋体"/>
          <w:b/>
          <w:szCs w:val="21"/>
          <w:u w:val="single"/>
        </w:rPr>
        <w:t>（</w:t>
      </w:r>
      <w:r>
        <w:rPr>
          <w:rFonts w:hint="eastAsia" w:ascii="宋体" w:hAnsi="宋体"/>
          <w:b/>
          <w:szCs w:val="21"/>
          <w:u w:val="single"/>
          <w:lang w:val="en-US" w:eastAsia="zh-CN"/>
        </w:rPr>
        <w:t>二</w:t>
      </w:r>
      <w:r>
        <w:rPr>
          <w:rFonts w:hint="eastAsia" w:ascii="宋体" w:hAnsi="宋体"/>
          <w:b/>
          <w:szCs w:val="21"/>
          <w:u w:val="single"/>
        </w:rPr>
        <w:t>）</w:t>
      </w:r>
      <w:r>
        <w:rPr>
          <w:rFonts w:hint="eastAsia" w:ascii="宋体" w:hAnsi="宋体"/>
          <w:b/>
          <w:szCs w:val="21"/>
        </w:rPr>
        <w:t>款）</w:t>
      </w:r>
    </w:p>
    <w:p>
      <w:pPr>
        <w:spacing w:line="480" w:lineRule="exact"/>
        <w:ind w:firstLine="420" w:firstLineChars="200"/>
        <w:rPr>
          <w:rFonts w:ascii="宋体" w:hAnsi="宋体"/>
          <w:szCs w:val="21"/>
        </w:rPr>
      </w:pPr>
      <w:r>
        <w:rPr>
          <w:rFonts w:hint="eastAsia" w:ascii="宋体" w:hAnsi="宋体"/>
          <w:szCs w:val="21"/>
        </w:rPr>
        <w:t>（一）本项目不设履约保证金。</w:t>
      </w:r>
    </w:p>
    <w:p>
      <w:pPr>
        <w:spacing w:line="480" w:lineRule="exact"/>
        <w:ind w:firstLine="420" w:firstLineChars="200"/>
        <w:rPr>
          <w:rFonts w:ascii="宋体" w:hAnsi="宋体"/>
          <w:szCs w:val="21"/>
        </w:rPr>
      </w:pPr>
      <w:r>
        <w:rPr>
          <w:rFonts w:hint="eastAsia" w:ascii="宋体" w:hAnsi="宋体"/>
          <w:szCs w:val="21"/>
        </w:rPr>
        <w:t>（二）履约保证金：</w:t>
      </w:r>
    </w:p>
    <w:p>
      <w:pPr>
        <w:spacing w:line="480" w:lineRule="exact"/>
        <w:ind w:firstLine="420" w:firstLineChars="200"/>
        <w:rPr>
          <w:rFonts w:ascii="宋体" w:hAnsi="宋体"/>
          <w:szCs w:val="21"/>
        </w:rPr>
      </w:pPr>
      <w:r>
        <w:rPr>
          <w:rFonts w:hint="eastAsia" w:ascii="宋体" w:hAnsi="宋体"/>
          <w:szCs w:val="21"/>
        </w:rPr>
        <w:t>1、乙方以履约保函方式担保的，履约保证金按合同金额的10%计取，</w:t>
      </w:r>
      <w:r>
        <w:rPr>
          <w:rFonts w:hint="eastAsia" w:ascii="宋体" w:hAnsi="宋体"/>
          <w:sz w:val="22"/>
          <w:szCs w:val="22"/>
        </w:rPr>
        <w:t>即¥</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hint="eastAsia" w:ascii="宋体" w:hAnsi="宋体"/>
          <w:sz w:val="22"/>
          <w:szCs w:val="22"/>
        </w:rPr>
        <w:t>元(大写：人民币</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hint="eastAsia" w:ascii="宋体" w:hAnsi="宋体"/>
          <w:sz w:val="22"/>
          <w:szCs w:val="22"/>
        </w:rPr>
        <w:t xml:space="preserve"> )，若以现金方式担保的，则履约保证金为¥</w:t>
      </w:r>
      <w:r>
        <w:rPr>
          <w:rFonts w:hint="eastAsia" w:ascii="宋体" w:hAnsi="宋体"/>
          <w:sz w:val="22"/>
          <w:szCs w:val="22"/>
          <w:u w:val="single"/>
        </w:rPr>
        <w:t xml:space="preserve">     </w:t>
      </w:r>
      <w:r>
        <w:rPr>
          <w:rFonts w:hint="eastAsia" w:ascii="宋体" w:hAnsi="宋体"/>
          <w:sz w:val="22"/>
          <w:szCs w:val="22"/>
        </w:rPr>
        <w:t>元(大写：人民币</w:t>
      </w:r>
      <w:r>
        <w:rPr>
          <w:rFonts w:hint="eastAsia" w:ascii="宋体" w:hAnsi="宋体"/>
          <w:sz w:val="22"/>
          <w:szCs w:val="22"/>
          <w:u w:val="single"/>
        </w:rPr>
        <w:t xml:space="preserve">    </w:t>
      </w:r>
      <w:r>
        <w:rPr>
          <w:rFonts w:hint="eastAsia" w:ascii="宋体" w:hAnsi="宋体"/>
          <w:sz w:val="22"/>
          <w:szCs w:val="22"/>
        </w:rPr>
        <w:t>)</w:t>
      </w:r>
      <w:r>
        <w:rPr>
          <w:rFonts w:hint="eastAsia" w:ascii="宋体" w:hAnsi="宋体"/>
          <w:szCs w:val="21"/>
        </w:rPr>
        <w:t>，乙方需在签订本合同前5个工作日内将上述款项转至甲方帐户</w:t>
      </w:r>
      <w:r>
        <w:rPr>
          <w:rFonts w:hint="eastAsia" w:ascii="宋体" w:hAnsi="宋体"/>
          <w:szCs w:val="21"/>
          <w:lang w:val="en-US" w:eastAsia="zh-CN"/>
        </w:rPr>
        <w:t>或第一笔进度款扣除</w:t>
      </w:r>
      <w:r>
        <w:rPr>
          <w:rFonts w:hint="eastAsia" w:ascii="宋体" w:hAnsi="宋体"/>
          <w:szCs w:val="21"/>
        </w:rPr>
        <w:t>或提供履约保函：</w:t>
      </w:r>
    </w:p>
    <w:p>
      <w:pPr>
        <w:spacing w:line="480" w:lineRule="exact"/>
        <w:ind w:firstLine="420" w:firstLineChars="200"/>
        <w:rPr>
          <w:rFonts w:ascii="宋体" w:hAnsi="宋体"/>
          <w:szCs w:val="21"/>
        </w:rPr>
      </w:pPr>
      <w:r>
        <w:rPr>
          <w:rFonts w:hint="eastAsia" w:ascii="宋体" w:hAnsi="宋体"/>
          <w:szCs w:val="21"/>
        </w:rPr>
        <w:t>单位名称：</w:t>
      </w:r>
      <w:r>
        <w:rPr>
          <w:rFonts w:hint="eastAsia" w:ascii="宋体" w:hAnsi="宋体"/>
          <w:szCs w:val="21"/>
          <w:u w:val="single"/>
        </w:rPr>
        <w:t xml:space="preserve"> 东莞市莞城建筑工程有限公司   </w:t>
      </w:r>
    </w:p>
    <w:p>
      <w:pPr>
        <w:spacing w:line="480" w:lineRule="exact"/>
        <w:ind w:firstLine="420" w:firstLineChars="200"/>
        <w:rPr>
          <w:rFonts w:ascii="宋体" w:hAnsi="宋体"/>
          <w:szCs w:val="21"/>
        </w:rPr>
      </w:pPr>
      <w:r>
        <w:rPr>
          <w:rFonts w:hint="eastAsia" w:ascii="宋体" w:hAnsi="宋体"/>
          <w:szCs w:val="21"/>
        </w:rPr>
        <w:t>开户银行：</w:t>
      </w:r>
      <w:r>
        <w:rPr>
          <w:rFonts w:hint="eastAsia" w:ascii="宋体" w:hAnsi="宋体"/>
          <w:szCs w:val="21"/>
          <w:u w:val="single"/>
        </w:rPr>
        <w:t xml:space="preserve"> 东莞农村商业银行莞城罗沙支行  </w:t>
      </w:r>
    </w:p>
    <w:p>
      <w:pPr>
        <w:spacing w:line="480" w:lineRule="exact"/>
        <w:ind w:firstLine="420" w:firstLineChars="200"/>
        <w:rPr>
          <w:rFonts w:ascii="宋体" w:hAnsi="宋体"/>
          <w:szCs w:val="21"/>
        </w:rPr>
      </w:pPr>
      <w:r>
        <w:rPr>
          <w:rFonts w:hint="eastAsia" w:ascii="宋体" w:hAnsi="宋体"/>
          <w:szCs w:val="21"/>
        </w:rPr>
        <w:t>账  号：</w:t>
      </w:r>
      <w:r>
        <w:rPr>
          <w:rFonts w:hint="eastAsia" w:ascii="宋体" w:hAnsi="宋体"/>
          <w:szCs w:val="21"/>
          <w:u w:val="single"/>
        </w:rPr>
        <w:t xml:space="preserve"> 310070190010006106 </w:t>
      </w:r>
    </w:p>
    <w:p>
      <w:pPr>
        <w:spacing w:line="480" w:lineRule="exact"/>
        <w:ind w:firstLine="420" w:firstLineChars="200"/>
        <w:rPr>
          <w:rFonts w:ascii="宋体" w:hAnsi="宋体"/>
          <w:szCs w:val="21"/>
        </w:rPr>
      </w:pPr>
      <w:r>
        <w:rPr>
          <w:rFonts w:hint="eastAsia" w:ascii="宋体" w:hAnsi="宋体"/>
          <w:szCs w:val="21"/>
          <w:lang w:val="en-US" w:eastAsia="zh-CN"/>
        </w:rPr>
        <w:t>2</w:t>
      </w:r>
      <w:r>
        <w:rPr>
          <w:rFonts w:hint="eastAsia" w:ascii="宋体" w:hAnsi="宋体"/>
          <w:szCs w:val="21"/>
        </w:rPr>
        <w:t>、履约担保的有效期</w:t>
      </w:r>
    </w:p>
    <w:p>
      <w:pPr>
        <w:spacing w:line="480" w:lineRule="exact"/>
        <w:ind w:firstLine="420" w:firstLineChars="200"/>
        <w:rPr>
          <w:rFonts w:ascii="宋体" w:hAnsi="宋体"/>
          <w:szCs w:val="21"/>
        </w:rPr>
      </w:pPr>
      <w:r>
        <w:rPr>
          <w:rFonts w:hint="eastAsia" w:ascii="宋体" w:hAnsi="宋体"/>
          <w:szCs w:val="21"/>
        </w:rPr>
        <w:t>从合同签订之日起到乙方按照甲方要求完成竣工图纸编制，经合同双方签字确定后7日内保持有效。</w:t>
      </w:r>
    </w:p>
    <w:p>
      <w:pPr>
        <w:spacing w:line="480" w:lineRule="exact"/>
        <w:ind w:firstLine="420" w:firstLineChars="200"/>
        <w:rPr>
          <w:rFonts w:ascii="宋体" w:hAnsi="宋体"/>
          <w:szCs w:val="21"/>
        </w:rPr>
      </w:pPr>
      <w:r>
        <w:rPr>
          <w:rFonts w:hint="eastAsia" w:ascii="宋体" w:hAnsi="宋体"/>
          <w:szCs w:val="21"/>
          <w:lang w:val="en-US" w:eastAsia="zh-CN"/>
        </w:rPr>
        <w:t>3</w:t>
      </w:r>
      <w:r>
        <w:rPr>
          <w:rFonts w:hint="eastAsia" w:ascii="宋体" w:hAnsi="宋体"/>
          <w:szCs w:val="21"/>
        </w:rPr>
        <w:t>、现金履约保证金的退还</w:t>
      </w:r>
    </w:p>
    <w:p>
      <w:pPr>
        <w:spacing w:line="480" w:lineRule="exact"/>
        <w:ind w:firstLine="420" w:firstLineChars="200"/>
        <w:rPr>
          <w:rFonts w:hint="eastAsia" w:ascii="宋体" w:hAnsi="宋体"/>
          <w:szCs w:val="21"/>
        </w:rPr>
      </w:pPr>
      <w:r>
        <w:rPr>
          <w:rFonts w:hint="eastAsia" w:ascii="宋体" w:hAnsi="宋体"/>
          <w:szCs w:val="21"/>
        </w:rPr>
        <w:t>乙方向甲方缴纳的上述履约保证金，在工程完工</w:t>
      </w:r>
      <w:r>
        <w:rPr>
          <w:rFonts w:hint="eastAsia" w:ascii="宋体" w:hAnsi="宋体"/>
          <w:szCs w:val="21"/>
          <w:lang w:val="en-US" w:eastAsia="zh-CN"/>
        </w:rPr>
        <w:t>并验收合格</w:t>
      </w:r>
      <w:r>
        <w:rPr>
          <w:rFonts w:hint="eastAsia" w:ascii="宋体" w:hAnsi="宋体"/>
          <w:szCs w:val="21"/>
        </w:rPr>
        <w:t>后且经使用方确认工程交工15天内，甲方退回上述履约保证金的50%给乙方。剩余50%的履约保证金乙方需完成竣工图纸编制</w:t>
      </w:r>
      <w:r>
        <w:rPr>
          <w:rFonts w:hint="eastAsia" w:ascii="宋体" w:hAnsi="宋体"/>
          <w:szCs w:val="21"/>
          <w:lang w:val="en-US" w:eastAsia="zh-CN"/>
        </w:rPr>
        <w:t>并验收合格</w:t>
      </w:r>
      <w:r>
        <w:rPr>
          <w:rFonts w:hint="eastAsia" w:ascii="宋体" w:hAnsi="宋体"/>
          <w:szCs w:val="21"/>
        </w:rPr>
        <w:t>，甲方</w:t>
      </w:r>
      <w:r>
        <w:rPr>
          <w:rFonts w:hint="eastAsia" w:ascii="宋体" w:hAnsi="宋体"/>
          <w:szCs w:val="21"/>
          <w:lang w:val="en-US" w:eastAsia="zh-CN"/>
        </w:rPr>
        <w:t>收到乙方的请款申请后15天内</w:t>
      </w:r>
      <w:r>
        <w:rPr>
          <w:rFonts w:hint="eastAsia" w:ascii="宋体" w:hAnsi="宋体"/>
          <w:szCs w:val="21"/>
        </w:rPr>
        <w:t>方可退回给乙方（如提请</w:t>
      </w:r>
      <w:r>
        <w:rPr>
          <w:rFonts w:hint="eastAsia" w:ascii="宋体" w:hAnsi="宋体"/>
          <w:bCs/>
          <w:szCs w:val="21"/>
          <w:lang w:val="en-US" w:eastAsia="zh-CN"/>
        </w:rPr>
        <w:t>分部分项</w:t>
      </w:r>
      <w:r>
        <w:rPr>
          <w:rFonts w:hint="eastAsia" w:ascii="宋体" w:hAnsi="宋体"/>
          <w:szCs w:val="21"/>
        </w:rPr>
        <w:t>验收后一个月内乙方无法配合甲方完成竣工图纸，将由甲方组织编制竣工图，所产生的相关费用从剩余50%履约保证金中扣除，不足以扣除的部分，甲方有权从乙方的工程款或质保金中扣除），履约保证金均以不计取利息的方式退还给乙方。</w:t>
      </w:r>
    </w:p>
    <w:p>
      <w:pPr>
        <w:pStyle w:val="63"/>
        <w:spacing w:line="480" w:lineRule="exact"/>
        <w:ind w:right="-210" w:rightChars="-100" w:firstLineChars="200"/>
        <w:rPr>
          <w:rFonts w:hint="default" w:eastAsia="宋体"/>
          <w:lang w:val="en-US" w:eastAsia="zh-CN"/>
        </w:rPr>
      </w:pPr>
      <w:r>
        <w:rPr>
          <w:rFonts w:hint="eastAsia" w:ascii="宋体" w:hAnsi="宋体" w:eastAsia="宋体" w:cs="Times New Roman"/>
          <w:szCs w:val="21"/>
          <w:lang w:val="en-US" w:eastAsia="zh-CN"/>
        </w:rPr>
        <w:t>乙方因违约需向甲方支付的违约金、损失赔偿款、罚款等款项，甲方均有权从乙方的履约保证金、应付工程款、质保金中予以扣减。</w:t>
      </w:r>
      <w:r>
        <w:rPr>
          <w:rFonts w:hint="eastAsia" w:ascii="宋体" w:hAnsi="宋体" w:eastAsia="宋体" w:cs="Times New Roman"/>
          <w:sz w:val="21"/>
          <w:szCs w:val="21"/>
          <w:lang w:val="en-US" w:eastAsia="zh-CN"/>
        </w:rPr>
        <w:t>若因乙方原因导致本合同提前终止、解除或无效的，则甲方有权没收履约保证金，不予退还。</w:t>
      </w:r>
    </w:p>
    <w:p>
      <w:pPr>
        <w:spacing w:line="480" w:lineRule="exact"/>
        <w:ind w:firstLine="422" w:firstLineChars="200"/>
        <w:rPr>
          <w:rFonts w:ascii="宋体" w:hAnsi="宋体"/>
          <w:b/>
          <w:szCs w:val="21"/>
        </w:rPr>
      </w:pPr>
      <w:r>
        <w:rPr>
          <w:rFonts w:hint="eastAsia" w:ascii="宋体" w:hAnsi="宋体"/>
          <w:b/>
          <w:szCs w:val="21"/>
        </w:rPr>
        <w:t>第十三条  保修期</w:t>
      </w:r>
    </w:p>
    <w:p>
      <w:pPr>
        <w:spacing w:line="480" w:lineRule="exact"/>
        <w:ind w:firstLine="420" w:firstLineChars="200"/>
        <w:rPr>
          <w:rFonts w:hint="eastAsia" w:ascii="宋体" w:hAnsi="宋体"/>
          <w:szCs w:val="21"/>
        </w:rPr>
      </w:pPr>
      <w:r>
        <w:rPr>
          <w:rFonts w:hint="eastAsia" w:ascii="宋体" w:hAnsi="宋体"/>
          <w:szCs w:val="21"/>
        </w:rPr>
        <w:t>1、本工程的保修期为</w:t>
      </w:r>
      <w:r>
        <w:rPr>
          <w:rFonts w:hint="eastAsia" w:ascii="宋体" w:hAnsi="宋体"/>
          <w:szCs w:val="21"/>
          <w:u w:val="single"/>
        </w:rPr>
        <w:t xml:space="preserve"> </w:t>
      </w:r>
      <w:r>
        <w:rPr>
          <w:rFonts w:hint="eastAsia" w:ascii="宋体" w:hAnsi="宋体"/>
          <w:szCs w:val="21"/>
          <w:u w:val="single"/>
          <w:lang w:val="en-US" w:eastAsia="zh-CN"/>
        </w:rPr>
        <w:t>2</w:t>
      </w:r>
      <w:r>
        <w:rPr>
          <w:rFonts w:hint="eastAsia" w:ascii="宋体" w:hAnsi="宋体"/>
          <w:szCs w:val="21"/>
          <w:u w:val="single"/>
        </w:rPr>
        <w:t xml:space="preserve"> </w:t>
      </w:r>
      <w:r>
        <w:rPr>
          <w:rFonts w:hint="eastAsia" w:ascii="宋体" w:hAnsi="宋体"/>
          <w:szCs w:val="21"/>
        </w:rPr>
        <w:t>年，保修期自工程分部分项验收合格(包括工程分部分项验收[即政府质监部门备案的工程竣工质量报告]（如需）、工程竣工四方验收，并以该两份文件所标示的最后日期为基准)并移交甲方之日起计算。</w:t>
      </w:r>
    </w:p>
    <w:p>
      <w:pPr>
        <w:spacing w:line="480" w:lineRule="exact"/>
        <w:ind w:firstLine="420" w:firstLineChars="200"/>
        <w:rPr>
          <w:rFonts w:hint="eastAsia" w:ascii="宋体" w:hAnsi="宋体"/>
          <w:szCs w:val="21"/>
        </w:rPr>
      </w:pPr>
      <w:r>
        <w:rPr>
          <w:rFonts w:hint="eastAsia" w:ascii="宋体" w:hAnsi="宋体"/>
          <w:szCs w:val="21"/>
        </w:rPr>
        <w:t>2、保修期内，乙方必须及时处理甲方提出的质量问题，凡因乙方施工造成的质量问题，乙方自甲方通知送达之日起</w:t>
      </w:r>
      <w:r>
        <w:rPr>
          <w:rFonts w:hint="eastAsia" w:ascii="宋体" w:hAnsi="宋体"/>
          <w:szCs w:val="21"/>
          <w:u w:val="single"/>
        </w:rPr>
        <w:t xml:space="preserve"> </w:t>
      </w:r>
      <w:r>
        <w:rPr>
          <w:rFonts w:hint="eastAsia" w:ascii="宋体" w:hAnsi="宋体"/>
          <w:szCs w:val="21"/>
          <w:u w:val="single"/>
          <w:lang w:val="en-US" w:eastAsia="zh-CN"/>
        </w:rPr>
        <w:t>1</w:t>
      </w:r>
      <w:r>
        <w:rPr>
          <w:rFonts w:hint="eastAsia" w:ascii="宋体" w:hAnsi="宋体"/>
          <w:szCs w:val="21"/>
          <w:u w:val="single"/>
        </w:rPr>
        <w:t xml:space="preserve">  </w:t>
      </w:r>
      <w:r>
        <w:rPr>
          <w:rFonts w:hint="eastAsia" w:ascii="宋体" w:hAnsi="宋体"/>
          <w:szCs w:val="21"/>
        </w:rPr>
        <w:t>日内，应无条件予以免费维修完毕。否则，甲方有权另派施工队伍施工、维修，一切费用在保修金内扣除，超出保修金的部分，甲方有权向乙方追偿。</w:t>
      </w:r>
    </w:p>
    <w:p>
      <w:pPr>
        <w:spacing w:line="480" w:lineRule="exact"/>
        <w:ind w:firstLine="422" w:firstLineChars="200"/>
        <w:rPr>
          <w:rFonts w:ascii="宋体" w:hAnsi="宋体"/>
          <w:b/>
          <w:szCs w:val="21"/>
        </w:rPr>
      </w:pPr>
      <w:r>
        <w:rPr>
          <w:rFonts w:hint="eastAsia" w:ascii="宋体" w:hAnsi="宋体"/>
          <w:b/>
          <w:szCs w:val="21"/>
        </w:rPr>
        <w:t>第十四条  双方义务</w:t>
      </w:r>
    </w:p>
    <w:p>
      <w:pPr>
        <w:spacing w:line="480" w:lineRule="exact"/>
        <w:ind w:firstLine="211" w:firstLineChars="100"/>
        <w:outlineLvl w:val="0"/>
        <w:rPr>
          <w:rFonts w:ascii="宋体" w:hAnsi="宋体"/>
          <w:b/>
          <w:bCs/>
          <w:szCs w:val="21"/>
        </w:rPr>
      </w:pPr>
      <w:r>
        <w:rPr>
          <w:rFonts w:hint="eastAsia" w:ascii="宋体" w:hAnsi="宋体"/>
          <w:b/>
          <w:bCs/>
          <w:szCs w:val="21"/>
        </w:rPr>
        <w:t>（一）甲方义务</w:t>
      </w:r>
    </w:p>
    <w:p>
      <w:pPr>
        <w:spacing w:line="480" w:lineRule="exact"/>
        <w:ind w:firstLine="327" w:firstLineChars="156"/>
        <w:rPr>
          <w:rFonts w:ascii="宋体" w:hAnsi="宋体"/>
          <w:szCs w:val="21"/>
        </w:rPr>
      </w:pPr>
      <w:r>
        <w:rPr>
          <w:rFonts w:ascii="宋体" w:hAnsi="宋体"/>
          <w:szCs w:val="21"/>
        </w:rPr>
        <w:t>1</w:t>
      </w:r>
      <w:r>
        <w:rPr>
          <w:rFonts w:hint="eastAsia" w:ascii="宋体" w:hAnsi="宋体"/>
          <w:szCs w:val="21"/>
        </w:rPr>
        <w:t>、委派现场代表</w:t>
      </w:r>
      <w:r>
        <w:rPr>
          <w:rFonts w:hint="eastAsia"/>
          <w:b/>
          <w:color w:val="000000"/>
          <w:kern w:val="0"/>
          <w:szCs w:val="21"/>
          <w:u w:val="single"/>
        </w:rPr>
        <w:t xml:space="preserve"> </w:t>
      </w:r>
      <w:r>
        <w:rPr>
          <w:rFonts w:hint="eastAsia"/>
          <w:b/>
          <w:color w:val="000000"/>
          <w:kern w:val="0"/>
          <w:szCs w:val="21"/>
          <w:u w:val="single"/>
          <w:lang w:val="en-US" w:eastAsia="zh-CN"/>
        </w:rPr>
        <w:t xml:space="preserve">    </w:t>
      </w:r>
      <w:r>
        <w:rPr>
          <w:rFonts w:hint="eastAsia"/>
          <w:b/>
          <w:color w:val="000000"/>
          <w:kern w:val="0"/>
          <w:szCs w:val="21"/>
          <w:u w:val="single"/>
        </w:rPr>
        <w:t xml:space="preserve"> </w:t>
      </w:r>
      <w:r>
        <w:rPr>
          <w:rFonts w:hint="eastAsia" w:ascii="宋体" w:hAnsi="宋体"/>
          <w:szCs w:val="21"/>
        </w:rPr>
        <w:t>负责对工程建设进行全面管理，解决施工过程中出现的需要甲方协调的相关问题，并参与工程的初验、各种验收和签证工作。如变更现场代表应及时通知乙方。</w:t>
      </w:r>
    </w:p>
    <w:p>
      <w:pPr>
        <w:spacing w:line="480" w:lineRule="exact"/>
        <w:ind w:firstLine="327" w:firstLineChars="156"/>
        <w:rPr>
          <w:rFonts w:ascii="宋体" w:hAnsi="宋体"/>
          <w:szCs w:val="21"/>
        </w:rPr>
      </w:pPr>
      <w:r>
        <w:rPr>
          <w:rFonts w:hint="eastAsia" w:ascii="宋体" w:hAnsi="宋体"/>
          <w:szCs w:val="21"/>
        </w:rPr>
        <w:t>2、向乙方提供施工场地，保证运输道路畅通，同时提供现场施工用水、用电接驳点，水电费按实结算从乙方工程款中扣除。</w:t>
      </w:r>
    </w:p>
    <w:p>
      <w:pPr>
        <w:spacing w:line="480" w:lineRule="exact"/>
        <w:ind w:firstLine="327" w:firstLineChars="156"/>
        <w:rPr>
          <w:rFonts w:ascii="宋体" w:hAnsi="宋体"/>
          <w:szCs w:val="21"/>
        </w:rPr>
      </w:pPr>
      <w:r>
        <w:rPr>
          <w:rFonts w:hint="eastAsia" w:ascii="宋体" w:hAnsi="宋体"/>
          <w:szCs w:val="21"/>
        </w:rPr>
        <w:t>3、提供本项目施工图纸，负责组织图纸会审和设计交底。</w:t>
      </w:r>
    </w:p>
    <w:p>
      <w:pPr>
        <w:spacing w:line="480" w:lineRule="exact"/>
        <w:ind w:firstLine="327" w:firstLineChars="156"/>
        <w:rPr>
          <w:rFonts w:ascii="宋体" w:hAnsi="宋体"/>
          <w:szCs w:val="21"/>
        </w:rPr>
      </w:pPr>
      <w:r>
        <w:rPr>
          <w:rFonts w:hint="eastAsia" w:ascii="宋体" w:hAnsi="宋体"/>
          <w:szCs w:val="21"/>
        </w:rPr>
        <w:t>4、及时对工程进度、工程质量进行监督检查，参加材料报验、样板验收、组织工程的初验，接乙方书面通知起</w:t>
      </w:r>
      <w:r>
        <w:rPr>
          <w:rFonts w:hint="eastAsia" w:ascii="宋体" w:hAnsi="宋体"/>
          <w:szCs w:val="21"/>
          <w:u w:val="single"/>
        </w:rPr>
        <w:t xml:space="preserve">  3 </w:t>
      </w:r>
      <w:r>
        <w:rPr>
          <w:rFonts w:hint="eastAsia" w:ascii="宋体" w:hAnsi="宋体"/>
          <w:szCs w:val="21"/>
        </w:rPr>
        <w:t>个工作小时内参加隐蔽工程验收。</w:t>
      </w:r>
    </w:p>
    <w:p>
      <w:pPr>
        <w:spacing w:line="480" w:lineRule="exact"/>
        <w:ind w:firstLine="327" w:firstLineChars="156"/>
        <w:rPr>
          <w:rFonts w:ascii="宋体" w:hAnsi="宋体"/>
          <w:szCs w:val="21"/>
        </w:rPr>
      </w:pPr>
      <w:r>
        <w:rPr>
          <w:rFonts w:hint="eastAsia" w:ascii="宋体" w:hAnsi="宋体"/>
          <w:szCs w:val="21"/>
        </w:rPr>
        <w:t>5、接乙方书面工程</w:t>
      </w:r>
      <w:r>
        <w:rPr>
          <w:rFonts w:hint="eastAsia" w:ascii="宋体" w:hAnsi="宋体"/>
          <w:bCs/>
          <w:szCs w:val="21"/>
          <w:lang w:val="en-US" w:eastAsia="zh-CN"/>
        </w:rPr>
        <w:t>分部分项</w:t>
      </w:r>
      <w:r>
        <w:rPr>
          <w:rFonts w:hint="eastAsia" w:ascii="宋体" w:hAnsi="宋体"/>
          <w:szCs w:val="21"/>
        </w:rPr>
        <w:t>验收通知后应在</w:t>
      </w:r>
      <w:r>
        <w:rPr>
          <w:rFonts w:hint="eastAsia" w:ascii="宋体" w:hAnsi="宋体"/>
          <w:szCs w:val="21"/>
          <w:u w:val="single"/>
        </w:rPr>
        <w:t xml:space="preserve">  2 </w:t>
      </w:r>
      <w:r>
        <w:rPr>
          <w:rFonts w:hint="eastAsia" w:ascii="宋体" w:hAnsi="宋体"/>
          <w:szCs w:val="21"/>
        </w:rPr>
        <w:t>个工作日内组织</w:t>
      </w:r>
      <w:r>
        <w:rPr>
          <w:rFonts w:hint="eastAsia" w:ascii="宋体" w:hAnsi="宋体"/>
          <w:bCs/>
          <w:szCs w:val="21"/>
          <w:lang w:val="en-US" w:eastAsia="zh-CN"/>
        </w:rPr>
        <w:t>分部分项</w:t>
      </w:r>
      <w:r>
        <w:rPr>
          <w:rFonts w:hint="eastAsia" w:ascii="宋体" w:hAnsi="宋体"/>
          <w:szCs w:val="21"/>
        </w:rPr>
        <w:t>验收。</w:t>
      </w:r>
    </w:p>
    <w:p>
      <w:pPr>
        <w:spacing w:line="480" w:lineRule="exact"/>
        <w:ind w:firstLine="327" w:firstLineChars="156"/>
        <w:rPr>
          <w:rFonts w:ascii="宋体" w:hAnsi="宋体"/>
          <w:szCs w:val="21"/>
        </w:rPr>
      </w:pPr>
      <w:r>
        <w:rPr>
          <w:rFonts w:hint="eastAsia" w:ascii="宋体" w:hAnsi="宋体"/>
          <w:szCs w:val="21"/>
        </w:rPr>
        <w:t>6、对于工程变更申请，应在收到乙方书面材料起</w:t>
      </w:r>
      <w:r>
        <w:rPr>
          <w:rFonts w:hint="eastAsia" w:ascii="宋体" w:hAnsi="宋体"/>
          <w:szCs w:val="21"/>
          <w:u w:val="single"/>
        </w:rPr>
        <w:t xml:space="preserve">  2 </w:t>
      </w:r>
      <w:r>
        <w:rPr>
          <w:rFonts w:hint="eastAsia" w:ascii="宋体" w:hAnsi="宋体"/>
          <w:szCs w:val="21"/>
        </w:rPr>
        <w:t>个工作日内进行审批或确认，办理有关的签证。</w:t>
      </w:r>
    </w:p>
    <w:p>
      <w:pPr>
        <w:spacing w:line="480" w:lineRule="exact"/>
        <w:ind w:firstLine="327" w:firstLineChars="156"/>
        <w:rPr>
          <w:rFonts w:ascii="宋体" w:hAnsi="宋体"/>
          <w:szCs w:val="21"/>
        </w:rPr>
      </w:pPr>
      <w:r>
        <w:rPr>
          <w:rFonts w:hint="eastAsia" w:ascii="宋体" w:hAnsi="宋体"/>
          <w:szCs w:val="21"/>
        </w:rPr>
        <w:t>7、接乙方提供工程进度报表后</w:t>
      </w:r>
      <w:r>
        <w:rPr>
          <w:rFonts w:hint="eastAsia" w:ascii="宋体" w:hAnsi="宋体"/>
          <w:szCs w:val="21"/>
          <w:u w:val="single"/>
        </w:rPr>
        <w:t xml:space="preserve"> 2  </w:t>
      </w:r>
      <w:r>
        <w:rPr>
          <w:rFonts w:hint="eastAsia" w:ascii="宋体" w:hAnsi="宋体"/>
          <w:szCs w:val="21"/>
        </w:rPr>
        <w:t>个工作日内审批并确认工程施工进度，并按合同约定支付合同款项。</w:t>
      </w:r>
    </w:p>
    <w:p>
      <w:pPr>
        <w:spacing w:line="480" w:lineRule="exact"/>
        <w:ind w:firstLine="327" w:firstLineChars="156"/>
        <w:rPr>
          <w:rFonts w:ascii="宋体" w:hAnsi="宋体"/>
          <w:szCs w:val="21"/>
        </w:rPr>
      </w:pPr>
      <w:r>
        <w:rPr>
          <w:rFonts w:hint="eastAsia" w:ascii="宋体" w:hAnsi="宋体"/>
          <w:szCs w:val="21"/>
        </w:rPr>
        <w:t>8、负责协调乙方与其他各承包单位的关系，并协助解决材料堆放场地，</w:t>
      </w:r>
      <w:r>
        <w:rPr>
          <w:rFonts w:hint="eastAsia" w:ascii="宋体" w:hAnsi="宋体"/>
          <w:szCs w:val="21"/>
          <w:lang w:val="en-US" w:eastAsia="zh-CN"/>
        </w:rPr>
        <w:t>如</w:t>
      </w:r>
      <w:r>
        <w:rPr>
          <w:rFonts w:hint="eastAsia" w:ascii="宋体" w:hAnsi="宋体"/>
          <w:szCs w:val="21"/>
        </w:rPr>
        <w:t>材料堆放场地</w:t>
      </w:r>
      <w:r>
        <w:rPr>
          <w:rFonts w:hint="eastAsia" w:ascii="宋体" w:hAnsi="宋体"/>
          <w:szCs w:val="21"/>
          <w:lang w:val="en-US" w:eastAsia="zh-CN"/>
        </w:rPr>
        <w:t>产生</w:t>
      </w:r>
      <w:r>
        <w:rPr>
          <w:rFonts w:hint="eastAsia" w:ascii="宋体" w:hAnsi="宋体"/>
          <w:szCs w:val="21"/>
        </w:rPr>
        <w:t>费用</w:t>
      </w:r>
      <w:r>
        <w:rPr>
          <w:rFonts w:hint="eastAsia" w:ascii="宋体" w:hAnsi="宋体"/>
          <w:szCs w:val="21"/>
          <w:lang w:val="en-US" w:eastAsia="zh-CN"/>
        </w:rPr>
        <w:t>的，费用</w:t>
      </w:r>
      <w:r>
        <w:rPr>
          <w:rFonts w:hint="eastAsia" w:ascii="宋体" w:hAnsi="宋体"/>
          <w:szCs w:val="21"/>
        </w:rPr>
        <w:t>由乙方承担。</w:t>
      </w:r>
    </w:p>
    <w:p>
      <w:pPr>
        <w:spacing w:line="480" w:lineRule="exact"/>
        <w:ind w:firstLine="327" w:firstLineChars="156"/>
        <w:rPr>
          <w:rFonts w:ascii="宋体" w:hAnsi="宋体"/>
          <w:szCs w:val="21"/>
          <w:u w:val="single"/>
        </w:rPr>
      </w:pPr>
      <w:r>
        <w:rPr>
          <w:rFonts w:hint="eastAsia" w:ascii="宋体" w:hAnsi="宋体"/>
          <w:szCs w:val="21"/>
        </w:rPr>
        <w:t>9、按相关规定办理施工所需证件、手续，提供有关的资料，包括：</w:t>
      </w:r>
      <w:r>
        <w:rPr>
          <w:rFonts w:hint="eastAsia" w:ascii="宋体" w:hAnsi="宋体"/>
          <w:spacing w:val="-9"/>
          <w:szCs w:val="21"/>
          <w:u w:val="single"/>
        </w:rPr>
        <w:t>按工程所在地的建设行政主管部门的有关文件及规定办理</w:t>
      </w:r>
      <w:r>
        <w:rPr>
          <w:rFonts w:hint="eastAsia" w:ascii="宋体" w:hAnsi="宋体"/>
          <w:szCs w:val="21"/>
          <w:u w:val="single"/>
        </w:rPr>
        <w:t>。</w:t>
      </w:r>
    </w:p>
    <w:p>
      <w:pPr>
        <w:spacing w:line="480" w:lineRule="exact"/>
        <w:ind w:firstLine="327" w:firstLineChars="156"/>
        <w:rPr>
          <w:rFonts w:ascii="宋体" w:hAnsi="宋体"/>
          <w:szCs w:val="21"/>
        </w:rPr>
      </w:pPr>
      <w:r>
        <w:rPr>
          <w:rFonts w:hint="eastAsia" w:ascii="宋体" w:hAnsi="宋体"/>
          <w:szCs w:val="21"/>
        </w:rPr>
        <w:t>10、甲方在收到乙方所提交的竣工结算书及完整的竣工结算资料后，应在28天内通知乙方核对工程价款并于工程</w:t>
      </w:r>
      <w:r>
        <w:rPr>
          <w:rFonts w:hint="eastAsia" w:ascii="宋体" w:hAnsi="宋体"/>
          <w:bCs/>
          <w:szCs w:val="21"/>
          <w:lang w:val="en-US" w:eastAsia="zh-CN"/>
        </w:rPr>
        <w:t>分部分项</w:t>
      </w:r>
      <w:r>
        <w:rPr>
          <w:rFonts w:hint="eastAsia" w:ascii="宋体" w:hAnsi="宋体"/>
          <w:szCs w:val="21"/>
        </w:rPr>
        <w:t>验收合格（如需）、工程竣工四方验收并以该两份文件所标示的最后日期为基准)后的六个月内完成结算。</w:t>
      </w:r>
    </w:p>
    <w:p>
      <w:pPr>
        <w:spacing w:line="480" w:lineRule="exact"/>
        <w:ind w:firstLine="211" w:firstLineChars="100"/>
        <w:outlineLvl w:val="0"/>
        <w:rPr>
          <w:rFonts w:ascii="宋体" w:hAnsi="宋体"/>
          <w:b/>
          <w:szCs w:val="21"/>
        </w:rPr>
      </w:pPr>
      <w:r>
        <w:rPr>
          <w:rFonts w:hint="eastAsia" w:ascii="宋体" w:hAnsi="宋体"/>
          <w:b/>
          <w:szCs w:val="21"/>
        </w:rPr>
        <w:t>（二）乙方义务</w:t>
      </w:r>
    </w:p>
    <w:p>
      <w:pPr>
        <w:spacing w:line="480" w:lineRule="exact"/>
        <w:ind w:firstLine="420" w:firstLineChars="200"/>
        <w:rPr>
          <w:rFonts w:ascii="宋体" w:hAnsi="宋体"/>
          <w:szCs w:val="21"/>
        </w:rPr>
      </w:pPr>
      <w:r>
        <w:rPr>
          <w:rFonts w:hint="eastAsia" w:ascii="宋体" w:hAnsi="宋体"/>
          <w:szCs w:val="21"/>
        </w:rPr>
        <w:t>1、委派现场代表</w:t>
      </w:r>
      <w:r>
        <w:rPr>
          <w:rFonts w:hint="eastAsia" w:ascii="宋体" w:hAnsi="宋体"/>
          <w:szCs w:val="21"/>
          <w:u w:val="single"/>
        </w:rPr>
        <w:t xml:space="preserve">      </w:t>
      </w:r>
      <w:r>
        <w:rPr>
          <w:rFonts w:hint="eastAsia" w:ascii="宋体" w:hAnsi="宋体"/>
          <w:szCs w:val="21"/>
        </w:rPr>
        <w:t>负责施工期间的全面管理，如变更现场代表应事先经甲方书面同意。</w:t>
      </w:r>
    </w:p>
    <w:p>
      <w:pPr>
        <w:spacing w:line="480" w:lineRule="exact"/>
        <w:ind w:firstLine="420" w:firstLineChars="200"/>
        <w:rPr>
          <w:rFonts w:ascii="宋体" w:hAnsi="宋体"/>
          <w:szCs w:val="21"/>
        </w:rPr>
      </w:pPr>
      <w:r>
        <w:rPr>
          <w:rFonts w:hint="eastAsia" w:ascii="宋体" w:hAnsi="宋体"/>
          <w:szCs w:val="21"/>
        </w:rPr>
        <w:t>2、根据甲方确认的施工图纸，按照本合同约定完成承包范围内的施工工作，并按甲方要求的格式书面提请办理验收和确认手续。</w:t>
      </w:r>
    </w:p>
    <w:p>
      <w:pPr>
        <w:autoSpaceDE w:val="0"/>
        <w:autoSpaceDN w:val="0"/>
        <w:adjustRightInd w:val="0"/>
        <w:spacing w:line="480" w:lineRule="exact"/>
        <w:ind w:firstLine="420" w:firstLineChars="200"/>
        <w:rPr>
          <w:rFonts w:ascii="宋体" w:hAnsi="宋体"/>
          <w:color w:val="FF0000"/>
          <w:szCs w:val="21"/>
        </w:rPr>
      </w:pPr>
      <w:r>
        <w:rPr>
          <w:rFonts w:hint="eastAsia" w:ascii="宋体" w:hAnsi="宋体"/>
          <w:szCs w:val="21"/>
        </w:rPr>
        <w:t>3、工程项目开工应提前三个工作日将完整的施工组织设计、网络图和施工技术措施和工程主要负责人名单报甲方确认、备案，</w:t>
      </w:r>
      <w:r>
        <w:rPr>
          <w:rFonts w:hint="eastAsia" w:ascii="宋体" w:hAnsi="宋体"/>
          <w:color w:val="FF0000"/>
          <w:sz w:val="22"/>
          <w:szCs w:val="22"/>
        </w:rPr>
        <w:t>其中配备人员技术负责人</w:t>
      </w:r>
      <w:r>
        <w:rPr>
          <w:rFonts w:hint="eastAsia" w:ascii="宋体" w:hAnsi="宋体"/>
          <w:color w:val="FF0000"/>
          <w:sz w:val="22"/>
          <w:szCs w:val="22"/>
          <w:u w:val="single"/>
        </w:rPr>
        <w:t xml:space="preserve">    </w:t>
      </w:r>
      <w:r>
        <w:rPr>
          <w:rFonts w:hint="eastAsia" w:ascii="宋体" w:hAnsi="宋体"/>
          <w:color w:val="FF0000"/>
          <w:sz w:val="22"/>
          <w:szCs w:val="22"/>
        </w:rPr>
        <w:t>名、生产经理</w:t>
      </w:r>
      <w:r>
        <w:rPr>
          <w:rFonts w:hint="eastAsia" w:ascii="宋体" w:hAnsi="宋体"/>
          <w:color w:val="FF0000"/>
          <w:sz w:val="22"/>
          <w:szCs w:val="22"/>
          <w:u w:val="single"/>
        </w:rPr>
        <w:t xml:space="preserve">    </w:t>
      </w:r>
      <w:r>
        <w:rPr>
          <w:rFonts w:hint="eastAsia" w:ascii="宋体" w:hAnsi="宋体"/>
          <w:color w:val="FF0000"/>
          <w:sz w:val="22"/>
          <w:szCs w:val="22"/>
        </w:rPr>
        <w:t>名、安全员（持证）、资料员各</w:t>
      </w:r>
      <w:r>
        <w:rPr>
          <w:rFonts w:hint="eastAsia" w:ascii="宋体" w:hAnsi="宋体"/>
          <w:color w:val="FF0000"/>
          <w:sz w:val="22"/>
          <w:szCs w:val="22"/>
          <w:u w:val="single"/>
        </w:rPr>
        <w:t xml:space="preserve">    </w:t>
      </w:r>
      <w:r>
        <w:rPr>
          <w:rFonts w:hint="eastAsia" w:ascii="宋体" w:hAnsi="宋体"/>
          <w:color w:val="FF0000"/>
          <w:sz w:val="22"/>
          <w:szCs w:val="22"/>
        </w:rPr>
        <w:t>名</w:t>
      </w:r>
      <w:r>
        <w:rPr>
          <w:rFonts w:hint="eastAsia" w:ascii="宋体" w:hAnsi="宋体"/>
          <w:sz w:val="22"/>
          <w:szCs w:val="22"/>
        </w:rPr>
        <w:t>，</w:t>
      </w:r>
      <w:r>
        <w:rPr>
          <w:rFonts w:hint="eastAsia" w:ascii="宋体" w:hAnsi="宋体"/>
          <w:szCs w:val="21"/>
        </w:rPr>
        <w:t>如乙方更换工程主要负责人，应事先征得甲方书面同意。</w:t>
      </w:r>
      <w:r>
        <w:rPr>
          <w:rFonts w:hint="eastAsia" w:ascii="宋体" w:hAnsi="宋体"/>
          <w:color w:val="FF0000"/>
          <w:szCs w:val="21"/>
        </w:rPr>
        <w:t>如乙方拒不提供，甲方有权单方面解除合同并要求乙方承担相应的损失。上述人员自工地开工后至</w:t>
      </w:r>
      <w:r>
        <w:rPr>
          <w:rFonts w:hint="eastAsia" w:ascii="宋体" w:hAnsi="宋体"/>
          <w:bCs/>
          <w:szCs w:val="21"/>
          <w:lang w:val="en-US" w:eastAsia="zh-CN"/>
        </w:rPr>
        <w:t>分部分项</w:t>
      </w:r>
      <w:r>
        <w:rPr>
          <w:rFonts w:hint="eastAsia" w:ascii="宋体" w:hAnsi="宋体"/>
          <w:color w:val="FF0000"/>
          <w:szCs w:val="21"/>
        </w:rPr>
        <w:t>验收结算为止，甲方随时进行抽查人员的到位情况，少1人1天处罚1000元/次/天。</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4、项目经理必须常住现场，离开现场2天（含2天）以上需经甲方同意。中途更换项目经理，需提前7天以书面形式通知甲方。甲方有权就不称职的项目经理向乙方提出更换</w:t>
      </w:r>
      <w:r>
        <w:rPr>
          <w:rFonts w:hint="eastAsia" w:ascii="宋体" w:hAnsi="宋体"/>
          <w:szCs w:val="21"/>
          <w:lang w:eastAsia="zh-CN"/>
        </w:rPr>
        <w:t>，</w:t>
      </w:r>
      <w:r>
        <w:rPr>
          <w:rFonts w:hint="eastAsia" w:ascii="宋体" w:hAnsi="宋体"/>
          <w:szCs w:val="21"/>
          <w:lang w:val="en-US" w:eastAsia="zh-CN"/>
        </w:rPr>
        <w:t>乙方应在甲方限定时间内配合更换，逾期未配合更换的，每逾期一天，需向甲方支付违约1000元</w:t>
      </w:r>
      <w:r>
        <w:rPr>
          <w:rFonts w:hint="eastAsia" w:ascii="宋体" w:hAnsi="宋体"/>
          <w:szCs w:val="21"/>
        </w:rPr>
        <w:t>。</w:t>
      </w:r>
    </w:p>
    <w:p>
      <w:pPr>
        <w:tabs>
          <w:tab w:val="left" w:pos="426"/>
        </w:tabs>
        <w:autoSpaceDE w:val="0"/>
        <w:autoSpaceDN w:val="0"/>
        <w:adjustRightInd w:val="0"/>
        <w:spacing w:line="480" w:lineRule="exact"/>
        <w:rPr>
          <w:rFonts w:ascii="宋体" w:hAnsi="宋体"/>
          <w:szCs w:val="21"/>
        </w:rPr>
      </w:pPr>
      <w:r>
        <w:rPr>
          <w:rFonts w:hint="eastAsia" w:ascii="宋体" w:hAnsi="宋体"/>
          <w:szCs w:val="21"/>
        </w:rPr>
        <w:t xml:space="preserve">    5、乙方材料进场前，须提前一个工作日书面通知甲方，进场时经双方共同验收并作书面记录。</w:t>
      </w:r>
    </w:p>
    <w:p>
      <w:pPr>
        <w:tabs>
          <w:tab w:val="left" w:pos="426"/>
        </w:tabs>
        <w:spacing w:line="480" w:lineRule="exact"/>
        <w:ind w:firstLine="420" w:firstLineChars="200"/>
        <w:rPr>
          <w:rFonts w:ascii="宋体" w:hAnsi="宋体"/>
          <w:szCs w:val="21"/>
        </w:rPr>
      </w:pPr>
      <w:r>
        <w:rPr>
          <w:rFonts w:hint="eastAsia" w:ascii="宋体" w:hAnsi="宋体"/>
          <w:szCs w:val="21"/>
        </w:rPr>
        <w:t>6、施工过程中如发现设计错误或不合理时，应立即停工并书面通知甲方。否则，乙方应对扩大的损失负责赔偿。</w:t>
      </w:r>
    </w:p>
    <w:p>
      <w:pPr>
        <w:tabs>
          <w:tab w:val="left" w:pos="426"/>
        </w:tabs>
        <w:autoSpaceDE w:val="0"/>
        <w:autoSpaceDN w:val="0"/>
        <w:adjustRightInd w:val="0"/>
        <w:spacing w:line="480" w:lineRule="exact"/>
        <w:ind w:firstLine="420" w:firstLineChars="200"/>
        <w:rPr>
          <w:rFonts w:ascii="宋体" w:hAnsi="宋体"/>
          <w:szCs w:val="21"/>
        </w:rPr>
      </w:pPr>
      <w:r>
        <w:rPr>
          <w:rFonts w:hint="eastAsia" w:ascii="宋体" w:hAnsi="宋体"/>
          <w:szCs w:val="21"/>
        </w:rPr>
        <w:t>7、于达到合同约定的付款条件时，乙方须按甲方要求的格式提供相应的工程进度报表并向甲方发出书面付款申请，若乙方未及时提供前述资料，甲方可相应顺延付款时间。</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8、按相关安全法规进行安全施工，遵守甲方施工现场管理的有关规定，承担在施工过程中的防火、防盗、防止事故发生等安全责任。若出现安全问题，责任由乙方自行承担。</w:t>
      </w:r>
    </w:p>
    <w:p>
      <w:pPr>
        <w:autoSpaceDE w:val="0"/>
        <w:autoSpaceDN w:val="0"/>
        <w:adjustRightInd w:val="0"/>
        <w:spacing w:line="360" w:lineRule="auto"/>
        <w:ind w:right="24" w:firstLine="445" w:firstLineChars="212"/>
        <w:rPr>
          <w:rFonts w:ascii="宋体" w:hAnsi="宋体"/>
          <w:szCs w:val="21"/>
        </w:rPr>
      </w:pPr>
      <w:r>
        <w:rPr>
          <w:rFonts w:hint="eastAsia" w:ascii="宋体" w:hAnsi="宋体"/>
          <w:szCs w:val="21"/>
        </w:rPr>
        <w:t>9、乙方应</w:t>
      </w:r>
      <w:r>
        <w:t>配合甲方的场地管理</w:t>
      </w:r>
      <w:r>
        <w:rPr>
          <w:rFonts w:hint="eastAsia"/>
        </w:rPr>
        <w:t>以及</w:t>
      </w:r>
      <w:r>
        <w:rPr>
          <w:rFonts w:hint="eastAsia" w:ascii="宋体" w:hAnsi="宋体"/>
          <w:szCs w:val="21"/>
        </w:rPr>
        <w:t>处理好与其他在建专业施工队伍的关系，车</w:t>
      </w:r>
      <w:r>
        <w:t>辆离开施工场地</w:t>
      </w:r>
      <w:r>
        <w:rPr>
          <w:rFonts w:hint="eastAsia"/>
        </w:rPr>
        <w:t>时</w:t>
      </w:r>
      <w:r>
        <w:t>必须清洗干净</w:t>
      </w:r>
      <w:r>
        <w:rPr>
          <w:rFonts w:hint="eastAsia"/>
        </w:rPr>
        <w:t>，并</w:t>
      </w:r>
      <w:r>
        <w:rPr>
          <w:rFonts w:hint="eastAsia" w:ascii="宋体" w:hAnsi="宋体"/>
          <w:szCs w:val="21"/>
        </w:rPr>
        <w:t>保证施工场地的清洁卫生符合相关环境卫生管理的规定，做到工完场清，</w:t>
      </w:r>
      <w:r>
        <w:rPr>
          <w:rFonts w:hint="eastAsia"/>
        </w:rPr>
        <w:t>未按要求清洗而造成的相关后果由乙方自行承担，甲方保</w:t>
      </w:r>
      <w:r>
        <w:rPr>
          <w:rFonts w:hint="eastAsia" w:ascii="宋体" w:hAnsi="宋体"/>
          <w:szCs w:val="21"/>
        </w:rPr>
        <w:t>留</w:t>
      </w:r>
      <w:r>
        <w:rPr>
          <w:rFonts w:hint="eastAsia"/>
        </w:rPr>
        <w:t>向其追责的权利</w:t>
      </w:r>
      <w:r>
        <w:rPr>
          <w:rFonts w:hint="eastAsia" w:ascii="宋体" w:hAnsi="宋体"/>
          <w:szCs w:val="21"/>
        </w:rPr>
        <w:t>。</w:t>
      </w:r>
      <w:r>
        <w:rPr>
          <w:rFonts w:hint="eastAsia" w:ascii="宋体" w:hAnsi="宋体"/>
          <w:szCs w:val="21"/>
          <w:lang w:val="en-US" w:eastAsia="zh-CN"/>
        </w:rPr>
        <w:t>且</w:t>
      </w:r>
      <w:r>
        <w:rPr>
          <w:rFonts w:hint="eastAsia" w:ascii="宋体" w:hAnsi="宋体"/>
          <w:szCs w:val="21"/>
        </w:rPr>
        <w:t>甲方有权委托第三方予以处理，因此造成的费用损失，甲方有权直接在应付乙方的工程款中直接扣除。</w:t>
      </w:r>
    </w:p>
    <w:p>
      <w:pPr>
        <w:autoSpaceDE w:val="0"/>
        <w:autoSpaceDN w:val="0"/>
        <w:adjustRightInd w:val="0"/>
        <w:spacing w:line="480" w:lineRule="exact"/>
        <w:rPr>
          <w:rFonts w:ascii="宋体" w:hAnsi="宋体"/>
          <w:szCs w:val="21"/>
        </w:rPr>
      </w:pPr>
      <w:r>
        <w:rPr>
          <w:rFonts w:hint="eastAsia" w:ascii="宋体" w:hAnsi="宋体"/>
          <w:szCs w:val="21"/>
        </w:rPr>
        <w:t xml:space="preserve">   10、工程交付甲方前，应负责已完工工程的保护工作，在此期间发生损坏的，由乙方自费予以修复并按合同约定交付甲方，由此造成工期延误，按违约责任中的逾期完工条款处理。</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11、乙方如在施工过程中损坏甲方现场的其他工程成品或半成品，乙方应赔偿给甲方。不赔偿的，甲方有权在工程结算款中扣除。</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12、乙方进场施工时，应与总承包单位签订有关的协议或合同。</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13、乙方与其员工之间的一切劳动纠纷由其自行负责，由此给甲方造成损失的，乙方应予以赔偿。</w:t>
      </w:r>
    </w:p>
    <w:p>
      <w:pPr>
        <w:spacing w:line="480" w:lineRule="exact"/>
        <w:ind w:firstLine="420" w:firstLineChars="200"/>
        <w:rPr>
          <w:rFonts w:ascii="宋体" w:hAnsi="宋体"/>
          <w:szCs w:val="21"/>
        </w:rPr>
      </w:pPr>
      <w:r>
        <w:rPr>
          <w:rFonts w:hint="eastAsia" w:ascii="宋体" w:hAnsi="宋体"/>
          <w:szCs w:val="21"/>
        </w:rPr>
        <w:t>14、因乙方原因造成的不符合本合同约定标准的质量问题及工程隐患而甲方在验收时没能发现的，由乙方负责在甲方要求的期限内免费整改。</w:t>
      </w:r>
    </w:p>
    <w:p>
      <w:pPr>
        <w:spacing w:line="480" w:lineRule="exact"/>
        <w:rPr>
          <w:rFonts w:ascii="宋体" w:hAnsi="宋体"/>
          <w:szCs w:val="21"/>
        </w:rPr>
      </w:pPr>
      <w:r>
        <w:rPr>
          <w:rFonts w:hint="eastAsia" w:ascii="宋体" w:hAnsi="宋体"/>
          <w:szCs w:val="21"/>
        </w:rPr>
        <w:t xml:space="preserve">    15、乙方不得未经甲方同意改变或破坏工程楼房的承重结构。</w:t>
      </w:r>
    </w:p>
    <w:p>
      <w:pPr>
        <w:spacing w:line="480" w:lineRule="exact"/>
        <w:ind w:firstLine="420" w:firstLineChars="200"/>
        <w:rPr>
          <w:rFonts w:ascii="宋体" w:hAnsi="宋体"/>
          <w:szCs w:val="21"/>
        </w:rPr>
      </w:pPr>
      <w:r>
        <w:rPr>
          <w:rFonts w:hint="eastAsia" w:ascii="宋体" w:hAnsi="宋体"/>
          <w:szCs w:val="21"/>
        </w:rPr>
        <w:t>16、工程</w:t>
      </w:r>
      <w:r>
        <w:rPr>
          <w:rFonts w:hint="eastAsia" w:ascii="宋体" w:hAnsi="宋体"/>
          <w:bCs/>
          <w:szCs w:val="21"/>
          <w:lang w:val="en-US" w:eastAsia="zh-CN"/>
        </w:rPr>
        <w:t>分部分项</w:t>
      </w:r>
      <w:r>
        <w:rPr>
          <w:rFonts w:hint="eastAsia" w:ascii="宋体" w:hAnsi="宋体"/>
          <w:szCs w:val="21"/>
        </w:rPr>
        <w:t>验收后，乙方人员必须在两日内清理并撤离施工场地。</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17、乙方承包的工程项目，未经甲方书面同意，不得分包或转包给其他任何单位。</w:t>
      </w:r>
    </w:p>
    <w:p>
      <w:pPr>
        <w:spacing w:line="480" w:lineRule="exact"/>
        <w:ind w:firstLine="420" w:firstLineChars="200"/>
        <w:rPr>
          <w:rFonts w:ascii="宋体" w:hAnsi="宋体"/>
          <w:szCs w:val="21"/>
        </w:rPr>
      </w:pPr>
      <w:r>
        <w:rPr>
          <w:rFonts w:hint="eastAsia" w:ascii="宋体" w:hAnsi="宋体"/>
          <w:szCs w:val="21"/>
        </w:rPr>
        <w:t>18、图纸外（现场变更、临时工程等）的工程签证，属于隐蔽工程的应于隐蔽前办理签证，非隐蔽工程应于完成后两个工作日内办理签证。签证时，乙方应至少提前4个工作小时通知甲方，经甲方项目部、经营与财务中心及乙方共同现场验收签证，并在签证单中签名确认方为有效。甲方、乙方双方各执2份，作为工程结算依据。</w:t>
      </w:r>
    </w:p>
    <w:p>
      <w:pPr>
        <w:spacing w:line="480" w:lineRule="exact"/>
        <w:ind w:firstLine="420" w:firstLineChars="200"/>
        <w:rPr>
          <w:rFonts w:ascii="宋体" w:hAnsi="宋体"/>
          <w:szCs w:val="21"/>
        </w:rPr>
      </w:pPr>
      <w:r>
        <w:rPr>
          <w:rFonts w:hint="eastAsia" w:ascii="宋体" w:hAnsi="宋体"/>
          <w:szCs w:val="21"/>
        </w:rPr>
        <w:t>不按以上要求的事后补签，甲方可不予以认可及结算，后果由乙方自行承担。</w:t>
      </w:r>
    </w:p>
    <w:p>
      <w:pPr>
        <w:spacing w:line="480" w:lineRule="exact"/>
        <w:ind w:firstLine="420" w:firstLineChars="200"/>
        <w:rPr>
          <w:rFonts w:ascii="宋体" w:hAnsi="宋体"/>
          <w:szCs w:val="21"/>
        </w:rPr>
      </w:pPr>
      <w:r>
        <w:rPr>
          <w:rFonts w:hint="eastAsia" w:ascii="宋体" w:hAnsi="宋体"/>
          <w:szCs w:val="21"/>
        </w:rPr>
        <w:t>19、</w:t>
      </w:r>
      <w:r>
        <w:rPr>
          <w:rFonts w:hint="eastAsia" w:ascii="宋体" w:hAnsi="宋体"/>
        </w:rPr>
        <w:t>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同时，乙方还须另按该分部分项工程总价款</w:t>
      </w:r>
      <w:r>
        <w:rPr>
          <w:rFonts w:hint="eastAsia" w:ascii="宋体" w:hAnsi="宋体"/>
          <w:color w:val="FF0000"/>
        </w:rPr>
        <w:t>×15%</w:t>
      </w:r>
      <w:r>
        <w:rPr>
          <w:rFonts w:hint="eastAsia" w:ascii="宋体" w:hAnsi="宋体"/>
        </w:rPr>
        <w:t>补偿甲方并作为甲方管理费之一，甲方可在任何时候从乙方的任何工程款中予以扣减。</w:t>
      </w:r>
    </w:p>
    <w:p>
      <w:pPr>
        <w:spacing w:line="480" w:lineRule="exact"/>
        <w:ind w:firstLine="420" w:firstLineChars="200"/>
        <w:rPr>
          <w:rFonts w:ascii="宋体" w:hAnsi="宋体"/>
          <w:szCs w:val="21"/>
        </w:rPr>
      </w:pPr>
      <w:r>
        <w:rPr>
          <w:rFonts w:hint="eastAsia" w:ascii="宋体" w:hAnsi="宋体"/>
          <w:szCs w:val="21"/>
        </w:rPr>
        <w:t>20、分项工程施工完成</w:t>
      </w:r>
      <w:r>
        <w:rPr>
          <w:rFonts w:ascii="宋体" w:hAnsi="宋体"/>
          <w:szCs w:val="21"/>
        </w:rPr>
        <w:t>，</w:t>
      </w:r>
      <w:r>
        <w:rPr>
          <w:rFonts w:hint="eastAsia" w:ascii="宋体" w:hAnsi="宋体"/>
          <w:szCs w:val="21"/>
        </w:rPr>
        <w:t>乙方</w:t>
      </w:r>
      <w:r>
        <w:rPr>
          <w:rFonts w:ascii="宋体" w:hAnsi="宋体"/>
          <w:szCs w:val="21"/>
        </w:rPr>
        <w:t>进行自检</w:t>
      </w:r>
      <w:r>
        <w:rPr>
          <w:rFonts w:hint="eastAsia" w:ascii="宋体" w:hAnsi="宋体"/>
          <w:szCs w:val="21"/>
        </w:rPr>
        <w:t>合格后应</w:t>
      </w:r>
      <w:r>
        <w:rPr>
          <w:rFonts w:ascii="宋体" w:hAnsi="宋体"/>
          <w:szCs w:val="21"/>
        </w:rPr>
        <w:t>以书面形式</w:t>
      </w:r>
      <w:r>
        <w:rPr>
          <w:rFonts w:hint="eastAsia" w:ascii="宋体" w:hAnsi="宋体"/>
          <w:szCs w:val="21"/>
        </w:rPr>
        <w:t>（按甲方要求的格式）</w:t>
      </w:r>
      <w:r>
        <w:rPr>
          <w:rFonts w:ascii="宋体" w:hAnsi="宋体"/>
          <w:szCs w:val="21"/>
        </w:rPr>
        <w:t>通知</w:t>
      </w:r>
      <w:r>
        <w:rPr>
          <w:rFonts w:hint="eastAsia" w:ascii="宋体" w:hAnsi="宋体"/>
          <w:szCs w:val="21"/>
        </w:rPr>
        <w:t>甲方</w:t>
      </w:r>
      <w:r>
        <w:rPr>
          <w:rFonts w:ascii="宋体" w:hAnsi="宋体"/>
          <w:szCs w:val="21"/>
        </w:rPr>
        <w:t>验收。通知包括验收的内容、验收时间和地点。</w:t>
      </w:r>
      <w:r>
        <w:rPr>
          <w:rFonts w:hint="eastAsia" w:ascii="宋体" w:hAnsi="宋体"/>
          <w:szCs w:val="21"/>
        </w:rPr>
        <w:t>甲方</w:t>
      </w:r>
      <w:r>
        <w:rPr>
          <w:rFonts w:ascii="宋体" w:hAnsi="宋体"/>
          <w:szCs w:val="21"/>
        </w:rPr>
        <w:t>验收合格</w:t>
      </w:r>
      <w:r>
        <w:rPr>
          <w:rFonts w:hint="eastAsia" w:ascii="宋体" w:hAnsi="宋体"/>
          <w:szCs w:val="21"/>
        </w:rPr>
        <w:t>后</w:t>
      </w:r>
      <w:r>
        <w:rPr>
          <w:rFonts w:ascii="宋体" w:hAnsi="宋体"/>
          <w:szCs w:val="21"/>
        </w:rPr>
        <w:t>，</w:t>
      </w:r>
      <w:r>
        <w:rPr>
          <w:rFonts w:hint="eastAsia" w:ascii="宋体" w:hAnsi="宋体"/>
          <w:szCs w:val="21"/>
        </w:rPr>
        <w:t>乙方方</w:t>
      </w:r>
      <w:r>
        <w:rPr>
          <w:rFonts w:ascii="宋体" w:hAnsi="宋体"/>
          <w:szCs w:val="21"/>
        </w:rPr>
        <w:t>可进行</w:t>
      </w:r>
      <w:r>
        <w:rPr>
          <w:rFonts w:hint="eastAsia" w:ascii="宋体" w:hAnsi="宋体"/>
          <w:szCs w:val="21"/>
        </w:rPr>
        <w:t>下一道工序的</w:t>
      </w:r>
      <w:r>
        <w:rPr>
          <w:rFonts w:ascii="宋体" w:hAnsi="宋体"/>
          <w:szCs w:val="21"/>
        </w:rPr>
        <w:t>施工。验收不合格，</w:t>
      </w:r>
      <w:r>
        <w:rPr>
          <w:rFonts w:hint="eastAsia" w:ascii="宋体" w:hAnsi="宋体"/>
          <w:szCs w:val="21"/>
        </w:rPr>
        <w:t>乙方</w:t>
      </w:r>
      <w:r>
        <w:rPr>
          <w:rFonts w:ascii="宋体" w:hAnsi="宋体"/>
          <w:szCs w:val="21"/>
        </w:rPr>
        <w:t>在</w:t>
      </w:r>
      <w:r>
        <w:rPr>
          <w:rFonts w:hint="eastAsia" w:ascii="宋体" w:hAnsi="宋体"/>
          <w:szCs w:val="21"/>
        </w:rPr>
        <w:t>甲方</w:t>
      </w:r>
      <w:r>
        <w:rPr>
          <w:rFonts w:ascii="宋体" w:hAnsi="宋体"/>
          <w:szCs w:val="21"/>
        </w:rPr>
        <w:t>限定的时间内</w:t>
      </w:r>
      <w:r>
        <w:rPr>
          <w:rFonts w:hint="eastAsia" w:ascii="宋体" w:hAnsi="宋体"/>
          <w:szCs w:val="21"/>
        </w:rPr>
        <w:t>整</w:t>
      </w:r>
      <w:r>
        <w:rPr>
          <w:rFonts w:ascii="宋体" w:hAnsi="宋体"/>
          <w:szCs w:val="21"/>
        </w:rPr>
        <w:t>改后重新</w:t>
      </w:r>
      <w:r>
        <w:rPr>
          <w:rFonts w:hint="eastAsia" w:ascii="宋体" w:hAnsi="宋体"/>
          <w:szCs w:val="21"/>
        </w:rPr>
        <w:t>报</w:t>
      </w:r>
      <w:r>
        <w:rPr>
          <w:rFonts w:ascii="宋体" w:hAnsi="宋体"/>
          <w:szCs w:val="21"/>
        </w:rPr>
        <w:t>验。</w:t>
      </w:r>
    </w:p>
    <w:p>
      <w:pPr>
        <w:spacing w:line="480" w:lineRule="exact"/>
        <w:ind w:firstLine="440" w:firstLineChars="200"/>
        <w:rPr>
          <w:rFonts w:ascii="宋体" w:hAnsi="宋体"/>
          <w:color w:val="FF0000"/>
          <w:sz w:val="22"/>
          <w:szCs w:val="22"/>
        </w:rPr>
      </w:pPr>
      <w:r>
        <w:rPr>
          <w:rFonts w:hint="eastAsia" w:ascii="宋体" w:hAnsi="宋体"/>
          <w:color w:val="FF0000"/>
          <w:sz w:val="22"/>
          <w:szCs w:val="22"/>
        </w:rPr>
        <w:t>21、甲供材料损耗率必须在定额范围内（</w:t>
      </w:r>
      <w:r>
        <w:rPr>
          <w:rFonts w:hint="eastAsia" w:ascii="宋体" w:hAnsi="宋体"/>
          <w:color w:val="FF0000"/>
          <w:kern w:val="0"/>
          <w:sz w:val="22"/>
          <w:szCs w:val="22"/>
        </w:rPr>
        <w:t>具体定额范围按《广东省建筑与装饰工程综合定额》（2010）约定</w:t>
      </w:r>
      <w:r>
        <w:rPr>
          <w:rFonts w:hint="eastAsia" w:ascii="宋体" w:hAnsi="宋体"/>
          <w:color w:val="FF0000"/>
          <w:sz w:val="22"/>
          <w:szCs w:val="22"/>
        </w:rPr>
        <w:t>），超过部分由乙方负责（如有甲供材料）。</w:t>
      </w:r>
      <w:r>
        <w:rPr>
          <w:rFonts w:hint="default" w:ascii="宋体" w:hAnsi="宋体" w:eastAsia="宋体" w:cs="Times New Roman"/>
          <w:sz w:val="21"/>
          <w:szCs w:val="21"/>
        </w:rPr>
        <w:t>本工程承包人提供的主材进入施工工地时，</w:t>
      </w:r>
      <w:r>
        <w:rPr>
          <w:rFonts w:hint="default" w:ascii="宋体" w:hAnsi="宋体" w:eastAsia="宋体" w:cs="Times New Roman"/>
          <w:sz w:val="21"/>
          <w:szCs w:val="21"/>
          <w:lang w:eastAsia="zh-CN"/>
        </w:rPr>
        <w:t>分包单位</w:t>
      </w:r>
      <w:r>
        <w:rPr>
          <w:rFonts w:hint="default" w:ascii="宋体" w:hAnsi="宋体" w:eastAsia="宋体" w:cs="Times New Roman"/>
          <w:sz w:val="21"/>
          <w:szCs w:val="21"/>
        </w:rPr>
        <w:t>应派人配合</w:t>
      </w:r>
      <w:r>
        <w:rPr>
          <w:rFonts w:hint="default" w:ascii="宋体" w:hAnsi="宋体" w:eastAsia="宋体" w:cs="Times New Roman"/>
          <w:sz w:val="21"/>
          <w:szCs w:val="21"/>
          <w:lang w:eastAsia="zh-CN"/>
        </w:rPr>
        <w:t>发</w:t>
      </w:r>
      <w:r>
        <w:rPr>
          <w:rFonts w:hint="default" w:ascii="宋体" w:hAnsi="宋体" w:eastAsia="宋体" w:cs="Times New Roman"/>
          <w:sz w:val="21"/>
          <w:szCs w:val="21"/>
        </w:rPr>
        <w:t>包人进行主材验收，主材进场验收之后</w:t>
      </w:r>
      <w:r>
        <w:rPr>
          <w:rFonts w:hint="default" w:ascii="宋体" w:hAnsi="宋体" w:eastAsia="宋体" w:cs="Times New Roman"/>
          <w:sz w:val="21"/>
          <w:szCs w:val="21"/>
          <w:lang w:eastAsia="zh-CN"/>
        </w:rPr>
        <w:t>分包单位</w:t>
      </w:r>
      <w:r>
        <w:rPr>
          <w:rFonts w:hint="default" w:ascii="宋体" w:hAnsi="宋体" w:eastAsia="宋体" w:cs="Times New Roman"/>
          <w:sz w:val="21"/>
          <w:szCs w:val="21"/>
        </w:rPr>
        <w:t>承担保管责任。</w:t>
      </w:r>
      <w:r>
        <w:rPr>
          <w:rFonts w:hint="default" w:ascii="宋体" w:hAnsi="宋体" w:eastAsia="宋体" w:cs="Times New Roman"/>
          <w:sz w:val="21"/>
          <w:szCs w:val="21"/>
          <w:lang w:eastAsia="zh-CN"/>
        </w:rPr>
        <w:t>分包单位</w:t>
      </w:r>
      <w:r>
        <w:rPr>
          <w:rFonts w:hint="default" w:ascii="宋体" w:hAnsi="宋体" w:eastAsia="宋体" w:cs="Times New Roman"/>
          <w:sz w:val="21"/>
          <w:szCs w:val="21"/>
        </w:rPr>
        <w:t>按施工图纸、规范、标准合理地进行配料和施工，严禁偷工减料和浪费材料，</w:t>
      </w:r>
      <w:r>
        <w:rPr>
          <w:rFonts w:hint="default" w:ascii="宋体" w:hAnsi="宋体" w:eastAsia="宋体" w:cs="Times New Roman"/>
          <w:sz w:val="21"/>
          <w:szCs w:val="21"/>
          <w:lang w:val="en-US" w:eastAsia="zh-CN"/>
        </w:rPr>
        <w:t>主材</w:t>
      </w:r>
      <w:r>
        <w:rPr>
          <w:rFonts w:hint="default" w:ascii="宋体" w:hAnsi="宋体" w:eastAsia="宋体" w:cs="Times New Roman"/>
          <w:sz w:val="21"/>
          <w:szCs w:val="21"/>
          <w:lang w:eastAsia="zh-CN"/>
        </w:rPr>
        <w:t>损耗率不应高于定额损耗率</w:t>
      </w:r>
      <w:r>
        <w:rPr>
          <w:rFonts w:hint="default" w:ascii="宋体" w:hAnsi="宋体" w:eastAsia="宋体" w:cs="Times New Roman"/>
          <w:sz w:val="21"/>
          <w:szCs w:val="21"/>
        </w:rPr>
        <w:t xml:space="preserve"> ，未满足</w:t>
      </w:r>
      <w:r>
        <w:rPr>
          <w:rFonts w:hint="default" w:ascii="宋体" w:hAnsi="宋体" w:eastAsia="宋体" w:cs="Times New Roman"/>
          <w:sz w:val="21"/>
          <w:szCs w:val="21"/>
          <w:lang w:eastAsia="zh-CN"/>
        </w:rPr>
        <w:t>上述</w:t>
      </w:r>
      <w:r>
        <w:rPr>
          <w:rFonts w:hint="default" w:ascii="宋体" w:hAnsi="宋体" w:eastAsia="宋体" w:cs="Times New Roman"/>
          <w:sz w:val="21"/>
          <w:szCs w:val="21"/>
        </w:rPr>
        <w:t>要求，则</w:t>
      </w:r>
      <w:r>
        <w:rPr>
          <w:rFonts w:hint="default" w:ascii="宋体" w:hAnsi="宋体" w:eastAsia="宋体" w:cs="Times New Roman"/>
          <w:sz w:val="21"/>
          <w:szCs w:val="21"/>
          <w:lang w:eastAsia="zh-CN"/>
        </w:rPr>
        <w:t>超出损耗</w:t>
      </w:r>
      <w:r>
        <w:rPr>
          <w:rFonts w:hint="default" w:ascii="宋体" w:hAnsi="宋体" w:eastAsia="宋体" w:cs="Times New Roman"/>
          <w:sz w:val="21"/>
          <w:szCs w:val="21"/>
        </w:rPr>
        <w:t>部分按</w:t>
      </w:r>
      <w:r>
        <w:rPr>
          <w:rFonts w:hint="default" w:ascii="宋体" w:hAnsi="宋体" w:eastAsia="宋体" w:cs="Times New Roman"/>
          <w:sz w:val="21"/>
          <w:szCs w:val="21"/>
          <w:lang w:eastAsia="zh-CN"/>
        </w:rPr>
        <w:t>发</w:t>
      </w:r>
      <w:r>
        <w:rPr>
          <w:rFonts w:hint="default" w:ascii="宋体" w:hAnsi="宋体" w:eastAsia="宋体" w:cs="Times New Roman"/>
          <w:sz w:val="21"/>
          <w:szCs w:val="21"/>
        </w:rPr>
        <w:t>包人采购单价</w:t>
      </w:r>
      <w:r>
        <w:rPr>
          <w:rFonts w:hint="eastAsia" w:ascii="宋体" w:hAnsi="宋体"/>
          <w:szCs w:val="21"/>
        </w:rPr>
        <w:t>×</w:t>
      </w:r>
      <w:r>
        <w:rPr>
          <w:rFonts w:hint="default" w:ascii="宋体" w:hAnsi="宋体" w:eastAsia="宋体" w:cs="Times New Roman"/>
          <w:sz w:val="21"/>
          <w:szCs w:val="21"/>
        </w:rPr>
        <w:t>120%从</w:t>
      </w:r>
      <w:r>
        <w:rPr>
          <w:rFonts w:hint="default" w:ascii="宋体" w:hAnsi="宋体" w:eastAsia="宋体" w:cs="Times New Roman"/>
          <w:sz w:val="21"/>
          <w:szCs w:val="21"/>
          <w:lang w:eastAsia="zh-CN"/>
        </w:rPr>
        <w:t>分包单位</w:t>
      </w:r>
      <w:r>
        <w:rPr>
          <w:rFonts w:hint="default" w:ascii="宋体" w:hAnsi="宋体" w:eastAsia="宋体" w:cs="Times New Roman"/>
          <w:sz w:val="21"/>
          <w:szCs w:val="21"/>
        </w:rPr>
        <w:t>产值中扣除。处罚费用承包人在支付</w:t>
      </w:r>
      <w:r>
        <w:rPr>
          <w:rFonts w:hint="default" w:ascii="宋体" w:hAnsi="宋体" w:eastAsia="宋体" w:cs="Times New Roman"/>
          <w:sz w:val="21"/>
          <w:szCs w:val="21"/>
          <w:lang w:eastAsia="zh-CN"/>
        </w:rPr>
        <w:t>分包单位</w:t>
      </w:r>
      <w:r>
        <w:rPr>
          <w:rFonts w:hint="default" w:ascii="宋体" w:hAnsi="宋体" w:eastAsia="宋体" w:cs="Times New Roman"/>
          <w:sz w:val="21"/>
          <w:szCs w:val="21"/>
        </w:rPr>
        <w:t>进度款时或结算支付时扣除</w:t>
      </w:r>
      <w:r>
        <w:rPr>
          <w:rFonts w:hint="default" w:ascii="宋体" w:hAnsi="宋体" w:eastAsia="宋体" w:cs="Times New Roman"/>
          <w:sz w:val="21"/>
          <w:szCs w:val="21"/>
          <w:lang w:eastAsia="zh-CN"/>
        </w:rPr>
        <w:t>。</w:t>
      </w:r>
    </w:p>
    <w:p>
      <w:pPr>
        <w:spacing w:line="480" w:lineRule="exact"/>
        <w:ind w:firstLine="420" w:firstLineChars="200"/>
        <w:rPr>
          <w:rFonts w:ascii="宋体" w:hAnsi="宋体"/>
          <w:szCs w:val="21"/>
        </w:rPr>
      </w:pPr>
      <w:r>
        <w:rPr>
          <w:rFonts w:ascii="宋体" w:hAnsi="宋体"/>
          <w:szCs w:val="21"/>
        </w:rPr>
        <w:t xml:space="preserve">  </w:t>
      </w:r>
      <w:r>
        <w:rPr>
          <w:rFonts w:hint="eastAsia" w:ascii="宋体" w:hAnsi="宋体"/>
          <w:szCs w:val="21"/>
        </w:rPr>
        <w:t>22、乙方应在工程</w:t>
      </w:r>
      <w:r>
        <w:rPr>
          <w:rFonts w:hint="eastAsia" w:ascii="宋体" w:hAnsi="宋体"/>
          <w:bCs/>
          <w:szCs w:val="21"/>
          <w:lang w:val="en-US" w:eastAsia="zh-CN"/>
        </w:rPr>
        <w:t>分部分项</w:t>
      </w:r>
      <w:r>
        <w:rPr>
          <w:rFonts w:hint="eastAsia" w:ascii="宋体" w:hAnsi="宋体"/>
          <w:szCs w:val="21"/>
        </w:rPr>
        <w:t>验收后两周内向甲方提交竣工结算书及完整的竣工结算资料，并在收到甲方发出的核对工程价款通知之日起三个工作日内与甲方核对工程价款，于工程</w:t>
      </w:r>
      <w:r>
        <w:rPr>
          <w:rFonts w:hint="eastAsia" w:ascii="宋体" w:hAnsi="宋体"/>
          <w:bCs/>
          <w:szCs w:val="21"/>
          <w:lang w:val="en-US" w:eastAsia="zh-CN"/>
        </w:rPr>
        <w:t>分部分项</w:t>
      </w:r>
      <w:r>
        <w:rPr>
          <w:rFonts w:hint="eastAsia" w:ascii="宋体" w:hAnsi="宋体"/>
          <w:szCs w:val="21"/>
        </w:rPr>
        <w:t>验收后的</w:t>
      </w:r>
      <w:r>
        <w:rPr>
          <w:rFonts w:hint="eastAsia" w:ascii="宋体" w:hAnsi="宋体"/>
          <w:szCs w:val="21"/>
          <w:u w:val="single"/>
        </w:rPr>
        <w:t xml:space="preserve">   </w:t>
      </w:r>
      <w:r>
        <w:rPr>
          <w:rFonts w:hint="eastAsia" w:ascii="宋体" w:hAnsi="宋体"/>
          <w:color w:val="auto"/>
          <w:szCs w:val="21"/>
          <w:highlight w:val="none"/>
        </w:rPr>
        <w:t>个月内完</w:t>
      </w:r>
      <w:r>
        <w:rPr>
          <w:rFonts w:hint="eastAsia" w:ascii="宋体" w:hAnsi="宋体"/>
          <w:szCs w:val="21"/>
        </w:rPr>
        <w:t>成结算。乙方不按以上约定履行义务的，视为乙方同意以甲方结算金额作为本工程的最终结算金额。</w:t>
      </w:r>
    </w:p>
    <w:p>
      <w:pPr>
        <w:spacing w:line="480" w:lineRule="exact"/>
        <w:ind w:firstLine="420" w:firstLineChars="200"/>
        <w:rPr>
          <w:rFonts w:ascii="宋体" w:hAnsi="宋体"/>
          <w:szCs w:val="21"/>
        </w:rPr>
      </w:pPr>
      <w:r>
        <w:rPr>
          <w:rFonts w:hint="eastAsia" w:ascii="宋体" w:hAnsi="宋体"/>
          <w:szCs w:val="21"/>
        </w:rPr>
        <w:t>如工程的最终结算金额少于甲方已支付的工程款总额，则乙方应在收到甲方通知之日起五个工作日内将甲方已支付的工程款总额和工程的最终结算金额之间的差额退回给甲方。</w:t>
      </w:r>
      <w:r>
        <w:rPr>
          <w:rFonts w:hint="eastAsia" w:ascii="宋体" w:hAnsi="宋体"/>
          <w:szCs w:val="21"/>
          <w:lang w:val="en-US" w:eastAsia="zh-CN"/>
        </w:rPr>
        <w:t>逾期退还的，每逾期一日，乙方应按</w:t>
      </w:r>
      <w:commentRangeStart w:id="0"/>
      <w:r>
        <w:rPr>
          <w:rFonts w:hint="eastAsia" w:ascii="宋体" w:hAnsi="宋体"/>
          <w:szCs w:val="21"/>
          <w:lang w:val="en-US" w:eastAsia="zh-CN"/>
        </w:rPr>
        <w:t>退还款项的千分之五</w:t>
      </w:r>
      <w:commentRangeEnd w:id="0"/>
      <w:r>
        <w:commentReference w:id="0"/>
      </w:r>
      <w:r>
        <w:rPr>
          <w:rFonts w:hint="eastAsia" w:ascii="宋体" w:hAnsi="宋体"/>
          <w:szCs w:val="21"/>
          <w:lang w:val="en-US" w:eastAsia="zh-CN"/>
        </w:rPr>
        <w:t>向甲方支付违约金。</w:t>
      </w:r>
    </w:p>
    <w:p>
      <w:pPr>
        <w:spacing w:line="480" w:lineRule="exact"/>
        <w:ind w:firstLine="420" w:firstLineChars="200"/>
        <w:rPr>
          <w:rFonts w:ascii="宋体" w:hAnsi="宋体"/>
          <w:szCs w:val="21"/>
        </w:rPr>
      </w:pPr>
      <w:r>
        <w:rPr>
          <w:rFonts w:hint="eastAsia" w:ascii="宋体" w:hAnsi="宋体"/>
          <w:szCs w:val="21"/>
        </w:rPr>
        <w:t>23、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pPr>
        <w:spacing w:line="480" w:lineRule="exact"/>
        <w:ind w:firstLine="420" w:firstLineChars="200"/>
        <w:rPr>
          <w:rFonts w:ascii="宋体" w:hAnsi="宋体"/>
          <w:szCs w:val="21"/>
        </w:rPr>
      </w:pPr>
      <w:r>
        <w:rPr>
          <w:rFonts w:hint="eastAsia" w:ascii="宋体" w:hAnsi="宋体"/>
          <w:szCs w:val="21"/>
          <w:lang w:val="en-US" w:eastAsia="zh-CN"/>
        </w:rPr>
        <w:t>24</w:t>
      </w:r>
      <w:r>
        <w:rPr>
          <w:rFonts w:hint="eastAsia" w:ascii="宋体" w:hAnsi="宋体"/>
          <w:szCs w:val="21"/>
        </w:rPr>
        <w:t>、负责向甲方提供完整的竣工图3套（含可修改的电子版图纸）。</w:t>
      </w:r>
    </w:p>
    <w:p>
      <w:pPr>
        <w:spacing w:line="480" w:lineRule="exact"/>
        <w:ind w:firstLine="420" w:firstLineChars="200"/>
        <w:rPr>
          <w:rFonts w:hint="eastAsia" w:ascii="宋体" w:hAnsi="宋体"/>
          <w:bCs/>
          <w:szCs w:val="21"/>
        </w:rPr>
      </w:pPr>
      <w:r>
        <w:rPr>
          <w:rFonts w:hint="eastAsia" w:ascii="宋体" w:hAnsi="宋体"/>
          <w:szCs w:val="21"/>
          <w:lang w:val="en-US" w:eastAsia="zh-CN"/>
        </w:rPr>
        <w:t>25</w:t>
      </w:r>
      <w:r>
        <w:rPr>
          <w:rFonts w:hint="eastAsia" w:ascii="宋体" w:hAnsi="宋体"/>
          <w:szCs w:val="21"/>
        </w:rPr>
        <w:t>、</w:t>
      </w:r>
      <w:r>
        <w:rPr>
          <w:rFonts w:hint="eastAsia" w:ascii="宋体" w:hAnsi="宋体"/>
          <w:bCs/>
          <w:szCs w:val="21"/>
        </w:rPr>
        <w:t>本条第</w:t>
      </w:r>
      <w:r>
        <w:rPr>
          <w:rFonts w:hint="eastAsia" w:ascii="宋体" w:hAnsi="宋体"/>
          <w:bCs/>
          <w:szCs w:val="21"/>
          <w:u w:val="single"/>
        </w:rPr>
        <w:t xml:space="preserve">          /         </w:t>
      </w:r>
      <w:r>
        <w:rPr>
          <w:rFonts w:hint="eastAsia" w:ascii="宋体" w:hAnsi="宋体"/>
          <w:bCs/>
          <w:szCs w:val="21"/>
        </w:rPr>
        <w:t>款/项不适用于本合同。</w:t>
      </w:r>
    </w:p>
    <w:p>
      <w:pPr>
        <w:spacing w:line="480" w:lineRule="exact"/>
        <w:ind w:left="16"/>
        <w:rPr>
          <w:rFonts w:ascii="宋体" w:hAnsi="宋体"/>
          <w:b/>
          <w:szCs w:val="21"/>
        </w:rPr>
      </w:pPr>
      <w:r>
        <w:rPr>
          <w:rFonts w:hint="eastAsia" w:ascii="宋体" w:hAnsi="宋体"/>
          <w:b/>
          <w:szCs w:val="21"/>
        </w:rPr>
        <w:t>第十五条  违约责任</w:t>
      </w:r>
    </w:p>
    <w:p>
      <w:pPr>
        <w:autoSpaceDE w:val="0"/>
        <w:autoSpaceDN w:val="0"/>
        <w:adjustRightInd w:val="0"/>
        <w:spacing w:line="480" w:lineRule="exact"/>
        <w:rPr>
          <w:rFonts w:ascii="宋体" w:hAnsi="宋体"/>
          <w:szCs w:val="21"/>
        </w:rPr>
      </w:pPr>
      <w:r>
        <w:rPr>
          <w:rFonts w:hint="eastAsia" w:ascii="宋体" w:hAnsi="宋体"/>
          <w:szCs w:val="21"/>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2、甲方因自身原因未能按本合同约定进行工程</w:t>
      </w:r>
      <w:r>
        <w:rPr>
          <w:rFonts w:hint="eastAsia" w:ascii="宋体" w:hAnsi="宋体"/>
          <w:szCs w:val="21"/>
          <w:lang w:eastAsia="zh-CN"/>
        </w:rPr>
        <w:t>分部分项验收</w:t>
      </w:r>
      <w:r>
        <w:rPr>
          <w:rFonts w:hint="eastAsia" w:ascii="宋体" w:hAnsi="宋体"/>
          <w:szCs w:val="21"/>
        </w:rPr>
        <w:t>的，由甲方承担工程保管及风险责任。</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pPr>
        <w:autoSpaceDE w:val="0"/>
        <w:autoSpaceDN w:val="0"/>
        <w:adjustRightInd w:val="0"/>
        <w:spacing w:line="480" w:lineRule="exact"/>
        <w:ind w:firstLine="420" w:firstLineChars="200"/>
        <w:rPr>
          <w:rFonts w:hint="eastAsia" w:ascii="宋体" w:hAnsi="宋体"/>
          <w:szCs w:val="21"/>
        </w:rPr>
      </w:pPr>
      <w:r>
        <w:rPr>
          <w:rFonts w:hint="eastAsia" w:ascii="宋体" w:hAnsi="宋体"/>
          <w:szCs w:val="21"/>
        </w:rPr>
        <w:t>4、乙方未能在合同约定工期内通过</w:t>
      </w:r>
      <w:r>
        <w:rPr>
          <w:rFonts w:hint="eastAsia" w:ascii="宋体" w:hAnsi="宋体"/>
          <w:szCs w:val="21"/>
          <w:lang w:eastAsia="zh-CN"/>
        </w:rPr>
        <w:t>分部分项验收</w:t>
      </w:r>
      <w:r>
        <w:rPr>
          <w:rFonts w:hint="eastAsia" w:ascii="宋体" w:hAnsi="宋体"/>
          <w:szCs w:val="21"/>
        </w:rPr>
        <w:t>【包括工程中间交接验收】、工程竣工四方验收的，每逾期一日，按20000元向甲方支付违约金。逾期超过 10 日，甲方有权解除合同，乙方应按工程预算总价款的</w:t>
      </w:r>
      <w:r>
        <w:rPr>
          <w:rFonts w:hint="eastAsia" w:ascii="宋体" w:hAnsi="宋体"/>
          <w:color w:val="FF0000"/>
          <w:szCs w:val="21"/>
        </w:rPr>
        <w:t>20％</w:t>
      </w:r>
      <w:r>
        <w:rPr>
          <w:rFonts w:hint="eastAsia" w:ascii="宋体" w:hAnsi="宋体"/>
          <w:szCs w:val="21"/>
        </w:rPr>
        <w:t>向甲方支付违约金，并赔偿由此给甲方造成的损失。</w:t>
      </w:r>
    </w:p>
    <w:p>
      <w:pPr>
        <w:autoSpaceDE w:val="0"/>
        <w:autoSpaceDN w:val="0"/>
        <w:adjustRightInd w:val="0"/>
        <w:spacing w:line="480" w:lineRule="exact"/>
        <w:ind w:firstLine="420" w:firstLineChars="200"/>
        <w:rPr>
          <w:rFonts w:hint="eastAsia" w:ascii="宋体" w:hAnsi="宋体"/>
          <w:szCs w:val="21"/>
          <w:highlight w:val="none"/>
        </w:rPr>
      </w:pPr>
      <w:r>
        <w:rPr>
          <w:rFonts w:hint="eastAsia" w:ascii="宋体" w:hAnsi="宋体" w:eastAsia="宋体" w:cs="Times New Roman"/>
          <w:szCs w:val="21"/>
          <w:lang w:val="en-US" w:eastAsia="zh-CN"/>
        </w:rPr>
        <w:t>乙方应全力配合竣工验收</w:t>
      </w:r>
      <w:r>
        <w:rPr>
          <w:rFonts w:hint="eastAsia" w:ascii="宋体" w:hAnsi="宋体" w:eastAsia="宋体" w:cs="Times New Roman"/>
          <w:szCs w:val="21"/>
        </w:rPr>
        <w:t>【包括工程中间交接验收】、工程竣工四方验收</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若由于乙方原因导致验收延误，或者甲方指定的乙方人员不配合甲方的验收工作安排，甲方有权以每次5000元予以处罚，</w:t>
      </w:r>
      <w:r>
        <w:rPr>
          <w:rFonts w:hint="eastAsia" w:ascii="宋体" w:hAnsi="宋体" w:eastAsia="宋体" w:cs="Times New Roman"/>
          <w:szCs w:val="21"/>
        </w:rPr>
        <w:t>造成甲方损失的，乙方应予以赔偿。</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5、本工程在实施过程的任何一个环节中，经甲方检查或巡检发现质量未能达标，且无法经过修复满足甲方工程质量标准的，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宋体" w:hAnsi="宋体"/>
          <w:bCs/>
          <w:szCs w:val="21"/>
        </w:rPr>
        <w:t>乙方已完成合格部分的工程量进行结算。</w:t>
      </w:r>
    </w:p>
    <w:p>
      <w:pPr>
        <w:autoSpaceDE w:val="0"/>
        <w:autoSpaceDN w:val="0"/>
        <w:adjustRightInd w:val="0"/>
        <w:spacing w:line="480" w:lineRule="exact"/>
        <w:ind w:firstLine="420" w:firstLineChars="200"/>
        <w:rPr>
          <w:rFonts w:ascii="宋体" w:hAnsi="宋体"/>
          <w:spacing w:val="6"/>
          <w:szCs w:val="21"/>
        </w:rPr>
      </w:pPr>
      <w:r>
        <w:rPr>
          <w:rFonts w:hint="eastAsia" w:ascii="宋体" w:hAnsi="宋体"/>
          <w:szCs w:val="21"/>
          <w:lang w:val="en-US" w:eastAsia="zh-CN"/>
        </w:rPr>
        <w:t>6</w:t>
      </w:r>
      <w:r>
        <w:rPr>
          <w:rFonts w:hint="eastAsia" w:ascii="宋体" w:hAnsi="宋体"/>
          <w:szCs w:val="21"/>
        </w:rPr>
        <w:t>、</w:t>
      </w:r>
      <w:r>
        <w:rPr>
          <w:rFonts w:hint="eastAsia" w:ascii="宋体" w:hAnsi="宋体"/>
          <w:spacing w:val="6"/>
          <w:szCs w:val="21"/>
        </w:rPr>
        <w:t>乙方在施工过程中，除不可抗力或甲方原因外不得以任何理由停工，非上述原因连续停工两个工作日以上的，甲方有权解除合同，乙方应向甲方支付工程预算总价款的10％作为违约金，造成甲方工期延误或其他损失的，乙方应予赔偿。</w:t>
      </w:r>
    </w:p>
    <w:p>
      <w:pPr>
        <w:autoSpaceDE w:val="0"/>
        <w:autoSpaceDN w:val="0"/>
        <w:adjustRightInd w:val="0"/>
        <w:spacing w:line="480" w:lineRule="exact"/>
        <w:ind w:firstLine="444" w:firstLineChars="200"/>
        <w:rPr>
          <w:rFonts w:ascii="宋体" w:hAnsi="宋体"/>
          <w:szCs w:val="21"/>
        </w:rPr>
      </w:pPr>
      <w:r>
        <w:rPr>
          <w:rFonts w:hint="eastAsia" w:ascii="宋体" w:hAnsi="宋体"/>
          <w:spacing w:val="6"/>
          <w:szCs w:val="21"/>
          <w:lang w:val="en-US" w:eastAsia="zh-CN"/>
        </w:rPr>
        <w:t>7</w:t>
      </w:r>
      <w:r>
        <w:rPr>
          <w:rFonts w:hint="eastAsia" w:ascii="宋体" w:hAnsi="宋体"/>
          <w:spacing w:val="6"/>
          <w:szCs w:val="21"/>
        </w:rPr>
        <w:t>、</w:t>
      </w:r>
      <w:r>
        <w:rPr>
          <w:rFonts w:hint="eastAsia" w:ascii="宋体" w:hAnsi="宋体"/>
          <w:szCs w:val="21"/>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pPr>
        <w:tabs>
          <w:tab w:val="left" w:pos="1080"/>
          <w:tab w:val="left" w:pos="1440"/>
        </w:tabs>
        <w:spacing w:line="480" w:lineRule="exact"/>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、乙方施工须遵守甲方对工程管理的规定，否则甲方有权以每次5000元予以处罚，并要求停工或解除合同；造成甲方损失的，乙方应予以赔偿。</w:t>
      </w:r>
    </w:p>
    <w:p>
      <w:pPr>
        <w:tabs>
          <w:tab w:val="left" w:pos="1080"/>
          <w:tab w:val="left" w:pos="1440"/>
        </w:tabs>
        <w:spacing w:line="480" w:lineRule="exact"/>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、乙方人员在施工区内出现打架斗殴、损坏工程成品、安全事故等情况时，所产生的对乙方人员或第三人的损害由乙方承担责任并负责赔偿；由此造成的甲方的损失，由乙方负责全额赔偿。</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0</w:t>
      </w:r>
      <w:r>
        <w:rPr>
          <w:rFonts w:hint="eastAsia" w:ascii="宋体" w:hAnsi="宋体"/>
          <w:szCs w:val="21"/>
        </w:rPr>
        <w:t>、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1</w:t>
      </w:r>
      <w:r>
        <w:rPr>
          <w:rFonts w:hint="eastAsia" w:ascii="宋体" w:hAnsi="宋体"/>
          <w:szCs w:val="21"/>
        </w:rPr>
        <w:t>、乙方不按时进场开工，在甲方发出书面通知后的</w:t>
      </w:r>
      <w:r>
        <w:rPr>
          <w:rFonts w:hint="eastAsia" w:ascii="宋体" w:hAnsi="宋体"/>
          <w:szCs w:val="21"/>
          <w:u w:val="single"/>
        </w:rPr>
        <w:t xml:space="preserve">  3 </w:t>
      </w:r>
      <w:r>
        <w:rPr>
          <w:rFonts w:hint="eastAsia" w:ascii="宋体" w:hAnsi="宋体"/>
          <w:szCs w:val="21"/>
        </w:rPr>
        <w:t>日内仍不进场施工的，甲方有权解除合同，乙方应向甲方支付工程预算总价款的20％作为违约金，造成甲方工期延误或其它损失的，乙方应予赔偿。</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、乙方擅自把工程分包或转包给其他任何单位，甲方有权解除合同，乙方应按工程预算总价款的20％向甲方支付违约金，并赔偿甲方因此造成的一切损失。</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3</w:t>
      </w:r>
      <w:r>
        <w:rPr>
          <w:rFonts w:hint="eastAsia" w:ascii="宋体" w:hAnsi="宋体"/>
          <w:szCs w:val="21"/>
        </w:rPr>
        <w:t>、如乙方有与甲方工作人员串通进行假签证、违反廉洁协议或者采用其他违反诚实信用原则的不正当手段等损害甲方利益的行为，应承担下列违约责任：</w:t>
      </w:r>
    </w:p>
    <w:p>
      <w:pPr>
        <w:spacing w:line="480" w:lineRule="exact"/>
        <w:ind w:firstLine="420" w:firstLineChars="200"/>
        <w:rPr>
          <w:rFonts w:ascii="宋体" w:hAnsi="宋体"/>
          <w:szCs w:val="21"/>
        </w:rPr>
      </w:pPr>
      <w:r>
        <w:rPr>
          <w:rFonts w:hint="eastAsia" w:ascii="宋体" w:hAnsi="宋体"/>
          <w:szCs w:val="21"/>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pPr>
        <w:spacing w:line="480" w:lineRule="exact"/>
        <w:ind w:firstLine="420" w:firstLineChars="200"/>
        <w:rPr>
          <w:rFonts w:ascii="宋体" w:hAnsi="宋体"/>
          <w:szCs w:val="21"/>
        </w:rPr>
      </w:pPr>
      <w:r>
        <w:rPr>
          <w:rFonts w:hint="eastAsia" w:ascii="宋体" w:hAnsi="宋体"/>
          <w:szCs w:val="21"/>
        </w:rPr>
        <w:t>(b)如在甲乙双方结算完毕后发现的，乙方应退还相应的工程款，同时甲方向乙方追究合同总价款5%的违约金，且乙方应在收到甲方通知之日起5天内支付（若乙方逾期支付，则每逾期一日，乙方须按应付未付款金额的1‰向甲方支付违约金），由此给甲方造成的损失均由乙方承担。甲方将乙方在合作单位名单中剔除，日后不再与乙方进行任何合作。</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乙方未按合同约定及时向甲方提交竣工结算书及完整的竣工结算资料或提交后未按甲方通知的时间和甲方核对工程价款的，每逾期一日，按工程预算总价款的1‰向甲方支付违约金。该违约金应在收到甲方通知之日起五日内支付。</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、乙方现场施工未能达到甲方工程管理要求（包括但不限于工期延误，质量不达标，未按施工标准施工等）造成甲方损失或接受第三方处罚的，甲方有权要求乙方进行赔偿。</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乙方对本项目的工期、质量、安全、文明施工，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、乙方应向甲方支付的违约金，甲方有权在应付未付款中扣除，违约金不足以弥补甲方损失的，甲方可继续向乙方追偿。</w:t>
      </w:r>
    </w:p>
    <w:p>
      <w:pPr>
        <w:spacing w:line="480" w:lineRule="exact"/>
        <w:ind w:firstLine="420" w:firstLineChars="200"/>
        <w:rPr>
          <w:rFonts w:hint="eastAsia" w:ascii="宋体" w:hAnsi="宋体"/>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、施工过程中，甲方提出终止合同，仅需按已完成的合格的工程量依照工程量清单的价格计取工程价款，按实结算给乙方，不承担违约责任。</w:t>
      </w:r>
    </w:p>
    <w:p>
      <w:pPr>
        <w:spacing w:line="48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19、对于乙方出现本合同约定的违约情形，甲方通过诉讼或仲裁途径追究乙方违约责任的，乙方还应承担由此产生的诉讼（仲裁）费、律师费(律师费按 《广东省律师服务收费标准》计算）交通费、差旅费、保全费、全担保费、执行费等费用。 </w:t>
      </w:r>
    </w:p>
    <w:p>
      <w:pPr>
        <w:spacing w:line="480" w:lineRule="exact"/>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由于乙方的原因使其员工(包括乙方使用的劳务分包员工及乙方的供应商的员工等)引发上访、闹事、围堵、在公共场所或甲方办公场所或甲方关联公司办公场所非法聚集及其他群体性事件，造成社会影响的，视为乙方违约并由乙方承担相应的后果；乙方每次违约应向甲方支付人民币 100000元的违约金，甲方有权在应付乙方工程款中直接扣除。</w:t>
      </w:r>
    </w:p>
    <w:p>
      <w:pPr>
        <w:spacing w:line="480" w:lineRule="exact"/>
        <w:rPr>
          <w:rFonts w:ascii="宋体" w:hAnsi="宋体"/>
          <w:b/>
          <w:szCs w:val="21"/>
        </w:rPr>
      </w:pPr>
      <w:r>
        <w:rPr>
          <w:rFonts w:hint="eastAsia" w:ascii="宋体" w:hAnsi="宋体"/>
          <w:b/>
          <w:szCs w:val="21"/>
        </w:rPr>
        <w:t>第十六条   转让条款</w:t>
      </w:r>
    </w:p>
    <w:p>
      <w:pPr>
        <w:spacing w:line="480" w:lineRule="exact"/>
        <w:ind w:firstLine="420" w:firstLineChars="200"/>
        <w:rPr>
          <w:rFonts w:ascii="宋体" w:hAnsi="宋体"/>
          <w:szCs w:val="21"/>
        </w:rPr>
      </w:pPr>
      <w:r>
        <w:rPr>
          <w:rFonts w:hint="eastAsia" w:ascii="宋体" w:hAnsi="宋体"/>
          <w:szCs w:val="21"/>
        </w:rPr>
        <w:t>未经</w:t>
      </w:r>
      <w:r>
        <w:rPr>
          <w:rFonts w:hint="eastAsia" w:ascii="宋体" w:hAnsi="宋体"/>
          <w:szCs w:val="21"/>
          <w:lang w:eastAsia="zh-CN"/>
        </w:rPr>
        <w:t>甲方</w:t>
      </w:r>
      <w:r>
        <w:rPr>
          <w:rFonts w:hint="eastAsia" w:ascii="宋体" w:hAnsi="宋体"/>
          <w:szCs w:val="21"/>
        </w:rPr>
        <w:t>书面同意，</w:t>
      </w:r>
      <w:r>
        <w:rPr>
          <w:rFonts w:hint="eastAsia" w:ascii="宋体" w:hAnsi="宋体"/>
          <w:szCs w:val="21"/>
          <w:lang w:eastAsia="zh-CN"/>
        </w:rPr>
        <w:t>乙方</w:t>
      </w:r>
      <w:r>
        <w:rPr>
          <w:rFonts w:hint="eastAsia" w:ascii="宋体" w:hAnsi="宋体"/>
          <w:szCs w:val="21"/>
        </w:rPr>
        <w:t>不得全部或部分转让其在本合同项下的权利和义务。</w:t>
      </w:r>
    </w:p>
    <w:p>
      <w:pPr>
        <w:spacing w:line="480" w:lineRule="exact"/>
        <w:rPr>
          <w:rFonts w:ascii="宋体" w:hAnsi="宋体"/>
          <w:b/>
          <w:szCs w:val="21"/>
        </w:rPr>
      </w:pPr>
      <w:r>
        <w:rPr>
          <w:rFonts w:hint="eastAsia" w:ascii="宋体" w:hAnsi="宋体"/>
          <w:b/>
          <w:szCs w:val="21"/>
        </w:rPr>
        <w:t>第十七条  保险条款</w:t>
      </w:r>
    </w:p>
    <w:p>
      <w:pPr>
        <w:spacing w:line="480" w:lineRule="exact"/>
        <w:ind w:firstLine="420" w:firstLineChars="200"/>
        <w:rPr>
          <w:rFonts w:ascii="宋体" w:hAnsi="宋体"/>
          <w:szCs w:val="21"/>
        </w:rPr>
      </w:pPr>
      <w:r>
        <w:rPr>
          <w:rFonts w:hint="eastAsia" w:ascii="宋体" w:hAnsi="宋体"/>
          <w:szCs w:val="21"/>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480" w:lineRule="exact"/>
        <w:rPr>
          <w:rFonts w:ascii="宋体" w:hAnsi="宋体"/>
          <w:b/>
          <w:szCs w:val="21"/>
        </w:rPr>
      </w:pPr>
      <w:r>
        <w:rPr>
          <w:rFonts w:hint="eastAsia" w:ascii="宋体" w:hAnsi="宋体"/>
          <w:b/>
          <w:szCs w:val="21"/>
        </w:rPr>
        <w:t>第十八条  合同终止</w:t>
      </w:r>
    </w:p>
    <w:p>
      <w:pPr>
        <w:spacing w:line="480" w:lineRule="exact"/>
        <w:ind w:firstLine="420" w:firstLineChars="200"/>
        <w:rPr>
          <w:rFonts w:ascii="宋体" w:hAnsi="宋体"/>
          <w:szCs w:val="21"/>
        </w:rPr>
      </w:pPr>
      <w:r>
        <w:rPr>
          <w:rFonts w:hint="eastAsia" w:ascii="宋体" w:hAnsi="宋体"/>
          <w:szCs w:val="21"/>
        </w:rPr>
        <w:t>（一）因解除而终止</w:t>
      </w:r>
    </w:p>
    <w:p>
      <w:pPr>
        <w:spacing w:line="480" w:lineRule="exact"/>
        <w:ind w:firstLine="420" w:firstLineChars="200"/>
        <w:rPr>
          <w:rFonts w:ascii="宋体" w:hAnsi="宋体"/>
          <w:szCs w:val="21"/>
        </w:rPr>
      </w:pPr>
      <w:r>
        <w:rPr>
          <w:rFonts w:hint="eastAsia" w:ascii="宋体" w:hAnsi="宋体"/>
          <w:szCs w:val="21"/>
        </w:rPr>
        <w:t>1、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违约金不足以弥补甲方损失的，甲方可以继续向乙方追偿。</w:t>
      </w:r>
    </w:p>
    <w:p>
      <w:pPr>
        <w:spacing w:line="480" w:lineRule="exact"/>
        <w:ind w:firstLine="420" w:firstLineChars="200"/>
        <w:rPr>
          <w:rFonts w:ascii="宋体" w:hAnsi="宋体"/>
          <w:szCs w:val="21"/>
        </w:rPr>
      </w:pPr>
      <w:r>
        <w:rPr>
          <w:rFonts w:hint="eastAsia" w:ascii="宋体" w:hAnsi="宋体"/>
          <w:szCs w:val="21"/>
        </w:rPr>
        <w:t>2、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p>
    <w:p>
      <w:pPr>
        <w:spacing w:line="480" w:lineRule="exact"/>
        <w:ind w:firstLine="420" w:firstLineChars="200"/>
        <w:rPr>
          <w:rFonts w:ascii="宋体" w:hAnsi="宋体"/>
          <w:color w:val="000000"/>
          <w:szCs w:val="21"/>
        </w:rPr>
      </w:pPr>
      <w:r>
        <w:rPr>
          <w:rFonts w:hint="eastAsia" w:ascii="宋体" w:hAnsi="宋体"/>
          <w:szCs w:val="21"/>
        </w:rPr>
        <w:t>3、</w:t>
      </w:r>
      <w:r>
        <w:rPr>
          <w:rFonts w:hint="eastAsia" w:ascii="宋体" w:hAnsi="宋体"/>
          <w:color w:val="000000"/>
          <w:szCs w:val="21"/>
        </w:rPr>
        <w:t>未经甲方书面同意，乙方将本工程进行分包或转包的，甲方有权即时解除合同。</w:t>
      </w:r>
    </w:p>
    <w:p>
      <w:pPr>
        <w:spacing w:line="480" w:lineRule="exact"/>
        <w:ind w:firstLine="420" w:firstLineChars="200"/>
        <w:rPr>
          <w:rFonts w:ascii="宋体" w:hAnsi="宋体"/>
          <w:szCs w:val="21"/>
        </w:rPr>
      </w:pPr>
      <w:r>
        <w:rPr>
          <w:rFonts w:hint="eastAsia" w:ascii="宋体" w:hAnsi="宋体"/>
          <w:szCs w:val="21"/>
        </w:rPr>
        <w:t>4、合同一方依本合同约定行使解除权的，合同自解除通知送达之日起终止。</w:t>
      </w:r>
    </w:p>
    <w:p>
      <w:pPr>
        <w:spacing w:line="480" w:lineRule="exact"/>
        <w:ind w:firstLine="420" w:firstLineChars="200"/>
        <w:rPr>
          <w:rFonts w:ascii="宋体" w:hAnsi="宋体"/>
          <w:szCs w:val="21"/>
        </w:rPr>
      </w:pPr>
      <w:r>
        <w:rPr>
          <w:rFonts w:hint="eastAsia" w:ascii="宋体" w:hAnsi="宋体"/>
          <w:szCs w:val="21"/>
        </w:rPr>
        <w:t>5、合同终止后，不妨碍一方向违约方追究违约责任。</w:t>
      </w:r>
    </w:p>
    <w:p>
      <w:pPr>
        <w:spacing w:line="480" w:lineRule="exact"/>
        <w:ind w:firstLine="420" w:firstLineChars="200"/>
        <w:rPr>
          <w:rFonts w:ascii="宋体" w:hAnsi="宋体"/>
          <w:szCs w:val="21"/>
        </w:rPr>
      </w:pPr>
      <w:r>
        <w:rPr>
          <w:rFonts w:hint="eastAsia" w:ascii="宋体" w:hAnsi="宋体"/>
          <w:szCs w:val="21"/>
        </w:rPr>
        <w:t xml:space="preserve">  （二）有下列情形之一的， 合同权利义务终止：</w:t>
      </w:r>
    </w:p>
    <w:p>
      <w:pPr>
        <w:spacing w:line="480" w:lineRule="exact"/>
        <w:ind w:firstLine="420" w:firstLineChars="200"/>
        <w:rPr>
          <w:rFonts w:ascii="宋体" w:hAnsi="宋体"/>
          <w:szCs w:val="21"/>
        </w:rPr>
      </w:pPr>
      <w:r>
        <w:rPr>
          <w:rFonts w:hint="eastAsia" w:ascii="宋体" w:hAnsi="宋体"/>
          <w:szCs w:val="21"/>
        </w:rPr>
        <w:t>1、本合同已按约定履行完毕；</w:t>
      </w:r>
    </w:p>
    <w:p>
      <w:pPr>
        <w:spacing w:line="480" w:lineRule="exact"/>
        <w:ind w:firstLine="420" w:firstLineChars="200"/>
        <w:rPr>
          <w:rFonts w:ascii="宋体" w:hAnsi="宋体"/>
          <w:szCs w:val="21"/>
        </w:rPr>
      </w:pPr>
      <w:r>
        <w:rPr>
          <w:rFonts w:hint="eastAsia" w:ascii="宋体" w:hAnsi="宋体"/>
          <w:szCs w:val="21"/>
        </w:rPr>
        <w:t>2、本合同经各方协商一致而终止；</w:t>
      </w:r>
    </w:p>
    <w:p>
      <w:pPr>
        <w:spacing w:line="480" w:lineRule="exact"/>
        <w:ind w:firstLine="420" w:firstLineChars="200"/>
        <w:rPr>
          <w:rFonts w:ascii="宋体" w:hAnsi="宋体"/>
          <w:szCs w:val="21"/>
        </w:rPr>
      </w:pPr>
      <w:r>
        <w:rPr>
          <w:rFonts w:hint="eastAsia" w:ascii="宋体" w:hAnsi="宋体"/>
          <w:szCs w:val="21"/>
        </w:rPr>
        <w:t>3、本合同因一方出现本条第（一）款的违约情况（包括一方擅自转让本合同项下权利义务行为），另一方发出解除合同的通知；</w:t>
      </w:r>
    </w:p>
    <w:p>
      <w:pPr>
        <w:spacing w:line="480" w:lineRule="exact"/>
        <w:ind w:firstLine="420" w:firstLineChars="200"/>
        <w:rPr>
          <w:rFonts w:ascii="宋体" w:hAnsi="宋体"/>
          <w:szCs w:val="21"/>
        </w:rPr>
      </w:pPr>
      <w:r>
        <w:rPr>
          <w:rFonts w:hint="eastAsia" w:ascii="宋体" w:hAnsi="宋体"/>
          <w:szCs w:val="21"/>
        </w:rPr>
        <w:t>4、法律法规规定终止的其他情形。</w:t>
      </w:r>
    </w:p>
    <w:p>
      <w:pPr>
        <w:spacing w:line="480" w:lineRule="exact"/>
        <w:rPr>
          <w:rFonts w:ascii="宋体" w:hAnsi="宋体"/>
          <w:b/>
          <w:szCs w:val="21"/>
        </w:rPr>
      </w:pPr>
      <w:r>
        <w:rPr>
          <w:rFonts w:hint="eastAsia" w:ascii="宋体" w:hAnsi="宋体"/>
          <w:b/>
          <w:szCs w:val="21"/>
        </w:rPr>
        <w:t>第十九条  保密条款</w:t>
      </w:r>
    </w:p>
    <w:p>
      <w:pPr>
        <w:spacing w:line="480" w:lineRule="exact"/>
        <w:ind w:firstLine="420" w:firstLineChars="200"/>
        <w:rPr>
          <w:rFonts w:ascii="宋体" w:hAnsi="宋体"/>
          <w:szCs w:val="21"/>
        </w:rPr>
      </w:pPr>
      <w:r>
        <w:rPr>
          <w:rFonts w:hint="eastAsia" w:ascii="宋体" w:hAnsi="宋体"/>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480" w:lineRule="exact"/>
        <w:ind w:firstLine="420" w:firstLineChars="200"/>
        <w:rPr>
          <w:rFonts w:ascii="宋体" w:hAnsi="宋体"/>
          <w:szCs w:val="21"/>
        </w:rPr>
      </w:pPr>
      <w:r>
        <w:rPr>
          <w:rFonts w:hint="eastAsia" w:ascii="宋体" w:hAnsi="宋体"/>
          <w:szCs w:val="21"/>
        </w:rPr>
        <w:t>2、一方违反上述约定的，责任方应按工程预算总价款的10％向合同其他方支付违约金，违约金不足以赔偿合同其他方损失的，应按合同其他方的实际损失赔偿。</w:t>
      </w:r>
    </w:p>
    <w:p>
      <w:pPr>
        <w:spacing w:line="480" w:lineRule="exact"/>
        <w:ind w:firstLine="420" w:firstLineChars="200"/>
        <w:rPr>
          <w:rFonts w:ascii="宋体" w:hAnsi="宋体"/>
          <w:szCs w:val="21"/>
        </w:rPr>
      </w:pPr>
      <w:r>
        <w:rPr>
          <w:rFonts w:hint="eastAsia" w:ascii="宋体" w:hAnsi="宋体"/>
          <w:szCs w:val="21"/>
        </w:rPr>
        <w:t>3、本保密条款具有独立性，不受本合同的终止或解除的影响。</w:t>
      </w:r>
    </w:p>
    <w:p>
      <w:pPr>
        <w:spacing w:line="480" w:lineRule="exact"/>
        <w:rPr>
          <w:rFonts w:ascii="宋体" w:hAnsi="宋体"/>
          <w:b/>
          <w:szCs w:val="21"/>
        </w:rPr>
      </w:pPr>
      <w:r>
        <w:rPr>
          <w:rFonts w:hint="eastAsia" w:ascii="宋体" w:hAnsi="宋体"/>
          <w:b/>
          <w:szCs w:val="21"/>
        </w:rPr>
        <w:t>第二十条  不可抗力条款</w:t>
      </w:r>
    </w:p>
    <w:p>
      <w:pPr>
        <w:spacing w:line="480" w:lineRule="exact"/>
        <w:ind w:firstLine="420" w:firstLineChars="200"/>
        <w:rPr>
          <w:rFonts w:ascii="宋体" w:hAnsi="宋体"/>
          <w:szCs w:val="21"/>
        </w:rPr>
      </w:pPr>
      <w:r>
        <w:rPr>
          <w:rFonts w:hint="eastAsia" w:ascii="宋体" w:hAnsi="宋体"/>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480" w:lineRule="exact"/>
        <w:ind w:firstLine="420" w:firstLineChars="200"/>
        <w:rPr>
          <w:rFonts w:ascii="宋体" w:hAnsi="宋体"/>
          <w:szCs w:val="21"/>
        </w:rPr>
      </w:pPr>
      <w:r>
        <w:rPr>
          <w:rFonts w:hint="eastAsia" w:ascii="宋体" w:hAnsi="宋体"/>
          <w:szCs w:val="21"/>
        </w:rPr>
        <w:t>遭受不可抗力的一方未履行上述义务的，不能免除其违约责任。</w:t>
      </w:r>
    </w:p>
    <w:p>
      <w:pPr>
        <w:spacing w:line="480" w:lineRule="exact"/>
        <w:rPr>
          <w:rFonts w:ascii="宋体" w:hAnsi="宋体"/>
          <w:b/>
          <w:szCs w:val="21"/>
        </w:rPr>
      </w:pPr>
      <w:r>
        <w:rPr>
          <w:rFonts w:hint="eastAsia" w:ascii="宋体" w:hAnsi="宋体"/>
          <w:b/>
          <w:szCs w:val="21"/>
        </w:rPr>
        <w:t>第二十一条  适用法律条款</w:t>
      </w:r>
    </w:p>
    <w:p>
      <w:pPr>
        <w:spacing w:line="480" w:lineRule="exact"/>
        <w:ind w:firstLine="452" w:firstLineChars="200"/>
        <w:rPr>
          <w:rFonts w:ascii="宋体" w:hAnsi="宋体"/>
          <w:spacing w:val="8"/>
          <w:szCs w:val="21"/>
        </w:rPr>
      </w:pPr>
      <w:r>
        <w:rPr>
          <w:rFonts w:hint="eastAsia" w:ascii="宋体" w:hAnsi="宋体"/>
          <w:spacing w:val="8"/>
          <w:szCs w:val="21"/>
        </w:rPr>
        <w:t>本合同的订立、效力、解释、履行和争议的解决均适用中华人民共和国法律法规。</w:t>
      </w:r>
    </w:p>
    <w:p>
      <w:pPr>
        <w:spacing w:line="480" w:lineRule="exact"/>
        <w:ind w:left="0" w:right="0" w:firstLine="0" w:firstLineChars="0"/>
        <w:rPr>
          <w:rFonts w:hint="eastAsia" w:ascii="宋体" w:hAnsi="宋体" w:eastAsia="宋体" w:cs="Times New Roman"/>
          <w:b/>
          <w:bCs w:val="0"/>
          <w:sz w:val="21"/>
          <w:szCs w:val="21"/>
          <w:lang w:val="en-US" w:eastAsia="zh-CN"/>
        </w:rPr>
      </w:pPr>
      <w:r>
        <w:rPr>
          <w:rFonts w:hint="eastAsia" w:ascii="宋体" w:hAnsi="宋体" w:eastAsia="宋体" w:cs="Times New Roman"/>
          <w:b/>
          <w:bCs w:val="0"/>
          <w:sz w:val="21"/>
          <w:szCs w:val="21"/>
          <w:lang w:val="en-US" w:eastAsia="zh-CN"/>
        </w:rPr>
        <w:t xml:space="preserve">第二十二条  </w:t>
      </w:r>
      <w:r>
        <w:rPr>
          <w:rFonts w:hint="eastAsia" w:ascii="宋体" w:hAnsi="宋体" w:eastAsia="宋体" w:cs="Times New Roman"/>
          <w:b/>
          <w:bCs w:val="0"/>
          <w:sz w:val="21"/>
          <w:szCs w:val="21"/>
        </w:rPr>
        <w:t>通知</w:t>
      </w:r>
      <w:r>
        <w:rPr>
          <w:rFonts w:hint="eastAsia" w:ascii="宋体" w:hAnsi="宋体" w:eastAsia="宋体" w:cs="Times New Roman"/>
          <w:b/>
          <w:bCs w:val="0"/>
          <w:sz w:val="21"/>
          <w:szCs w:val="21"/>
          <w:lang w:val="en-US" w:eastAsia="zh-CN"/>
        </w:rPr>
        <w:t>与送达</w:t>
      </w:r>
    </w:p>
    <w:p>
      <w:pPr>
        <w:adjustRightInd/>
        <w:snapToGrid/>
        <w:spacing w:line="480" w:lineRule="exact"/>
        <w:ind w:left="0" w:leftChars="0" w:right="0" w:rightChars="0" w:firstLine="420" w:firstLineChars="200"/>
        <w:rPr>
          <w:rFonts w:hint="eastAsia" w:ascii="宋体" w:hAnsi="宋体" w:eastAsia="宋体" w:cs="Times New Roman"/>
          <w:sz w:val="21"/>
          <w:szCs w:val="21"/>
        </w:rPr>
      </w:pPr>
      <w:r>
        <w:rPr>
          <w:rFonts w:hint="eastAsia" w:ascii="宋体" w:hAnsi="宋体" w:eastAsia="宋体" w:cs="Times New Roman"/>
          <w:sz w:val="21"/>
          <w:szCs w:val="21"/>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pPr>
        <w:adjustRightInd/>
        <w:snapToGrid/>
        <w:spacing w:line="480" w:lineRule="exact"/>
        <w:ind w:left="0" w:leftChars="0" w:right="0" w:rightChars="0" w:firstLine="420" w:firstLineChars="200"/>
        <w:rPr>
          <w:rFonts w:hint="eastAsia" w:ascii="宋体" w:hAnsi="宋体" w:eastAsia="宋体" w:cs="Times New Roman"/>
          <w:sz w:val="21"/>
          <w:szCs w:val="21"/>
        </w:rPr>
      </w:pPr>
      <w:r>
        <w:rPr>
          <w:rFonts w:hint="eastAsia" w:ascii="宋体" w:hAnsi="宋体" w:eastAsia="宋体" w:cs="Times New Roman"/>
          <w:sz w:val="21"/>
          <w:szCs w:val="21"/>
        </w:rPr>
        <w:t>甲方：邮寄送达地址：</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，收件人：</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，联系电话：</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；指定联系人（姓名：</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，职务：</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）的电子送达地址：微信号：</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，邮箱：</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 xml:space="preserve">  。</w:t>
      </w:r>
    </w:p>
    <w:p>
      <w:pPr>
        <w:spacing w:line="480" w:lineRule="exact"/>
        <w:ind w:left="0" w:leftChars="0" w:right="0" w:firstLine="420" w:firstLineChars="200"/>
        <w:rPr>
          <w:rFonts w:hint="eastAsia" w:ascii="宋体" w:hAnsi="宋体" w:eastAsia="宋体" w:cs="Times New Roman"/>
          <w:b w:val="0"/>
          <w:bCs w:val="0"/>
          <w:sz w:val="21"/>
          <w:szCs w:val="21"/>
        </w:rPr>
      </w:pPr>
      <w:r>
        <w:rPr>
          <w:rFonts w:hint="eastAsia" w:ascii="宋体" w:hAnsi="宋体" w:eastAsia="宋体" w:cs="Times New Roman"/>
          <w:sz w:val="21"/>
          <w:szCs w:val="21"/>
        </w:rPr>
        <w:t>乙方：邮寄送达地址：</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，收件人：</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，联系电话：</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；指定联系人（姓名：</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，职务：</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）的电子送达地址：微信号：</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，邮箱：</w:t>
      </w:r>
      <w:r>
        <w:rPr>
          <w:rFonts w:hint="eastAsia" w:ascii="宋体" w:hAnsi="宋体" w:eastAsia="宋体" w:cs="Times New Roman"/>
          <w:sz w:val="21"/>
          <w:szCs w:val="21"/>
          <w:u w:val="none"/>
        </w:rPr>
        <w:t xml:space="preserve">        </w:t>
      </w:r>
      <w:r>
        <w:rPr>
          <w:rFonts w:hint="eastAsia" w:ascii="宋体" w:hAnsi="宋体" w:eastAsia="宋体" w:cs="Times New Roman"/>
          <w:sz w:val="21"/>
          <w:szCs w:val="21"/>
        </w:rPr>
        <w:t xml:space="preserve">  。</w:t>
      </w:r>
    </w:p>
    <w:p>
      <w:pPr>
        <w:spacing w:line="480" w:lineRule="exact"/>
        <w:rPr>
          <w:rFonts w:ascii="宋体" w:hAnsi="宋体"/>
          <w:b/>
          <w:szCs w:val="21"/>
        </w:rPr>
      </w:pPr>
      <w:r>
        <w:rPr>
          <w:rFonts w:hint="eastAsia" w:ascii="宋体" w:hAnsi="宋体"/>
          <w:b/>
          <w:szCs w:val="21"/>
        </w:rPr>
        <w:t>第二十</w:t>
      </w:r>
      <w:r>
        <w:rPr>
          <w:rFonts w:hint="eastAsia" w:ascii="宋体" w:hAnsi="宋体"/>
          <w:b/>
          <w:szCs w:val="21"/>
          <w:lang w:val="en-US" w:eastAsia="zh-CN"/>
        </w:rPr>
        <w:t>三</w:t>
      </w:r>
      <w:r>
        <w:rPr>
          <w:rFonts w:hint="eastAsia" w:ascii="宋体" w:hAnsi="宋体"/>
          <w:b/>
          <w:szCs w:val="21"/>
        </w:rPr>
        <w:t>条  争议的解决</w:t>
      </w:r>
    </w:p>
    <w:p>
      <w:pPr>
        <w:spacing w:line="480" w:lineRule="exact"/>
        <w:ind w:firstLine="452" w:firstLineChars="200"/>
        <w:rPr>
          <w:rFonts w:ascii="宋体" w:hAnsi="宋体"/>
          <w:spacing w:val="8"/>
          <w:szCs w:val="21"/>
        </w:rPr>
      </w:pPr>
      <w:r>
        <w:rPr>
          <w:rFonts w:hint="eastAsia" w:ascii="宋体" w:hAnsi="宋体"/>
          <w:spacing w:val="8"/>
          <w:szCs w:val="21"/>
        </w:rPr>
        <w:t>履行合同时发生争议，可以和解或者要求有关部门调解。当事人不愿和解、调解或者和解、调解不成的，任何一方可以向本工程所在地人民法院提起诉讼。</w:t>
      </w:r>
    </w:p>
    <w:p>
      <w:pPr>
        <w:spacing w:line="480" w:lineRule="exact"/>
        <w:rPr>
          <w:rFonts w:ascii="宋体" w:hAnsi="宋体"/>
          <w:b/>
          <w:szCs w:val="21"/>
        </w:rPr>
      </w:pPr>
      <w:r>
        <w:rPr>
          <w:rFonts w:hint="eastAsia" w:ascii="宋体" w:hAnsi="宋体"/>
          <w:b/>
          <w:szCs w:val="21"/>
        </w:rPr>
        <w:t>第二十</w:t>
      </w:r>
      <w:r>
        <w:rPr>
          <w:rFonts w:hint="eastAsia" w:ascii="宋体" w:hAnsi="宋体"/>
          <w:b/>
          <w:szCs w:val="21"/>
          <w:lang w:val="en-US" w:eastAsia="zh-CN"/>
        </w:rPr>
        <w:t>四</w:t>
      </w:r>
      <w:r>
        <w:rPr>
          <w:rFonts w:hint="eastAsia" w:ascii="宋体" w:hAnsi="宋体"/>
          <w:b/>
          <w:szCs w:val="21"/>
        </w:rPr>
        <w:t>条  其它</w:t>
      </w:r>
    </w:p>
    <w:p>
      <w:pPr>
        <w:spacing w:line="480" w:lineRule="exact"/>
        <w:ind w:firstLine="512"/>
        <w:rPr>
          <w:rFonts w:ascii="宋体" w:hAnsi="宋体"/>
          <w:spacing w:val="8"/>
          <w:szCs w:val="21"/>
        </w:rPr>
      </w:pPr>
      <w:r>
        <w:rPr>
          <w:rFonts w:hint="eastAsia" w:ascii="宋体" w:hAnsi="宋体"/>
          <w:spacing w:val="8"/>
          <w:szCs w:val="21"/>
        </w:rPr>
        <w:t>1、</w:t>
      </w:r>
      <w:bookmarkStart w:id="47" w:name="OLE_LINK2"/>
      <w:bookmarkStart w:id="48" w:name="OLE_LINK3"/>
      <w:r>
        <w:rPr>
          <w:rFonts w:hint="eastAsia" w:ascii="宋体" w:hAnsi="宋体"/>
          <w:spacing w:val="8"/>
          <w:szCs w:val="21"/>
        </w:rPr>
        <w:t>各方应确保本合同所记载地址或传真号码准确无误，如发生变更应及时书面通知其他方，否则送达不能造成的一切损失和责任，由该方自行承担。</w:t>
      </w:r>
      <w:bookmarkEnd w:id="47"/>
      <w:bookmarkEnd w:id="48"/>
    </w:p>
    <w:p>
      <w:pPr>
        <w:spacing w:line="480" w:lineRule="exact"/>
        <w:ind w:firstLine="512"/>
        <w:rPr>
          <w:rFonts w:ascii="宋体" w:hAnsi="宋体"/>
          <w:szCs w:val="21"/>
        </w:rPr>
      </w:pPr>
      <w:r>
        <w:rPr>
          <w:rFonts w:hint="eastAsia" w:ascii="宋体" w:hAnsi="宋体"/>
          <w:szCs w:val="21"/>
        </w:rPr>
        <w:t>2、本合同未尽事宜，由甲乙双方友好协商，另签订补充协议。补充协议与本合同具同等法律效力。</w:t>
      </w:r>
    </w:p>
    <w:p>
      <w:pPr>
        <w:spacing w:line="480" w:lineRule="exact"/>
        <w:ind w:firstLine="420" w:firstLineChars="200"/>
        <w:rPr>
          <w:rFonts w:ascii="宋体" w:hAnsi="宋体"/>
          <w:szCs w:val="21"/>
        </w:rPr>
      </w:pPr>
      <w:r>
        <w:rPr>
          <w:rFonts w:hint="eastAsia" w:ascii="宋体" w:hAnsi="宋体"/>
          <w:szCs w:val="21"/>
        </w:rPr>
        <w:t>3、本合同一式</w:t>
      </w:r>
      <w:r>
        <w:rPr>
          <w:rFonts w:hint="eastAsia" w:ascii="宋体" w:hAnsi="宋体"/>
          <w:szCs w:val="21"/>
          <w:u w:val="single"/>
        </w:rPr>
        <w:t>陆</w:t>
      </w:r>
      <w:r>
        <w:rPr>
          <w:rFonts w:hint="eastAsia" w:ascii="宋体" w:hAnsi="宋体"/>
          <w:szCs w:val="21"/>
        </w:rPr>
        <w:t>份，甲方持有肆份，乙方持贰份，每份均具同等法律效力。</w:t>
      </w:r>
    </w:p>
    <w:p>
      <w:pPr>
        <w:spacing w:line="480" w:lineRule="exact"/>
        <w:ind w:firstLine="420" w:firstLineChars="200"/>
        <w:rPr>
          <w:rFonts w:ascii="宋体" w:hAnsi="宋体"/>
          <w:szCs w:val="21"/>
        </w:rPr>
      </w:pPr>
      <w:r>
        <w:rPr>
          <w:rFonts w:hint="eastAsia" w:ascii="宋体" w:hAnsi="宋体"/>
          <w:szCs w:val="21"/>
        </w:rPr>
        <w:t>4、本合同附件是本合同的组成部分，与本合同具有同等法律效力。</w:t>
      </w:r>
    </w:p>
    <w:p>
      <w:pPr>
        <w:snapToGrid w:val="0"/>
        <w:spacing w:line="480" w:lineRule="exact"/>
        <w:ind w:firstLine="420" w:firstLineChars="200"/>
        <w:rPr>
          <w:rFonts w:ascii="宋体" w:hAnsi="宋体"/>
          <w:szCs w:val="21"/>
        </w:rPr>
      </w:pPr>
      <w:r>
        <w:rPr>
          <w:rFonts w:hint="eastAsia" w:ascii="宋体" w:hAnsi="宋体"/>
          <w:szCs w:val="21"/>
        </w:rPr>
        <w:t>5、本合同约定工程项目所涉及的所有设计图纸、施工图纸等技术文件资料等的著作权归属甲方。</w:t>
      </w:r>
    </w:p>
    <w:p>
      <w:pPr>
        <w:snapToGrid w:val="0"/>
        <w:spacing w:line="480" w:lineRule="exact"/>
        <w:ind w:firstLine="420" w:firstLineChars="200"/>
        <w:rPr>
          <w:rFonts w:hint="eastAsia" w:ascii="宋体" w:hAnsi="宋体"/>
          <w:szCs w:val="21"/>
        </w:rPr>
      </w:pPr>
      <w:r>
        <w:rPr>
          <w:rFonts w:hint="eastAsia" w:ascii="宋体" w:hAnsi="宋体"/>
          <w:szCs w:val="21"/>
        </w:rPr>
        <w:t>6、履约评价核心条款</w:t>
      </w:r>
    </w:p>
    <w:p>
      <w:pPr>
        <w:snapToGrid w:val="0"/>
        <w:spacing w:line="480" w:lineRule="exact"/>
        <w:ind w:firstLine="420" w:firstLineChars="200"/>
        <w:rPr>
          <w:rFonts w:hint="eastAsia" w:ascii="宋体" w:hAnsi="宋体"/>
          <w:szCs w:val="21"/>
        </w:rPr>
      </w:pPr>
      <w:r>
        <w:rPr>
          <w:rFonts w:hint="eastAsia" w:ascii="宋体" w:hAnsi="宋体"/>
          <w:szCs w:val="21"/>
        </w:rPr>
        <w:t>（1）考评细则：</w:t>
      </w:r>
    </w:p>
    <w:p>
      <w:pPr>
        <w:snapToGrid w:val="0"/>
        <w:spacing w:line="480" w:lineRule="exact"/>
        <w:ind w:firstLine="420" w:firstLineChars="200"/>
        <w:rPr>
          <w:rFonts w:hint="eastAsia" w:ascii="宋体" w:hAnsi="宋体"/>
          <w:szCs w:val="21"/>
        </w:rPr>
      </w:pPr>
      <w:r>
        <w:rPr>
          <w:rFonts w:hint="eastAsia" w:ascii="宋体" w:hAnsi="宋体"/>
          <w:szCs w:val="21"/>
        </w:rPr>
        <w:t>①施工质量标准分：30分，工程进度管控标准分：30分，安全和文明施工管理情况标准分：</w:t>
      </w:r>
      <w:r>
        <w:rPr>
          <w:rFonts w:hint="eastAsia" w:ascii="宋体" w:hAnsi="宋体"/>
          <w:szCs w:val="21"/>
          <w:lang w:val="en-US" w:eastAsia="zh-CN"/>
        </w:rPr>
        <w:t>1</w:t>
      </w:r>
      <w:r>
        <w:rPr>
          <w:rFonts w:hint="eastAsia" w:ascii="宋体" w:hAnsi="宋体"/>
          <w:szCs w:val="21"/>
        </w:rPr>
        <w:t>0分，成本工作配合情况标准分：</w:t>
      </w:r>
      <w:r>
        <w:rPr>
          <w:rFonts w:hint="eastAsia" w:ascii="宋体" w:hAnsi="宋体"/>
          <w:szCs w:val="21"/>
          <w:lang w:val="en-US" w:eastAsia="zh-CN"/>
        </w:rPr>
        <w:t>2</w:t>
      </w:r>
      <w:r>
        <w:rPr>
          <w:rFonts w:hint="eastAsia" w:ascii="宋体" w:hAnsi="宋体"/>
          <w:szCs w:val="21"/>
        </w:rPr>
        <w:t>0分，工人工资发放情况标准分：</w:t>
      </w:r>
      <w:r>
        <w:rPr>
          <w:rFonts w:hint="eastAsia" w:ascii="宋体" w:hAnsi="宋体"/>
          <w:szCs w:val="21"/>
          <w:lang w:val="en-US" w:eastAsia="zh-CN"/>
        </w:rPr>
        <w:t>1</w:t>
      </w:r>
      <w:r>
        <w:rPr>
          <w:rFonts w:hint="eastAsia" w:ascii="宋体" w:hAnsi="宋体"/>
          <w:szCs w:val="21"/>
        </w:rPr>
        <w:t>0分。</w:t>
      </w:r>
    </w:p>
    <w:p>
      <w:pPr>
        <w:snapToGrid w:val="0"/>
        <w:spacing w:line="480" w:lineRule="exact"/>
        <w:ind w:firstLine="420" w:firstLineChars="200"/>
        <w:rPr>
          <w:rFonts w:hint="eastAsia" w:ascii="宋体" w:hAnsi="宋体"/>
          <w:szCs w:val="21"/>
        </w:rPr>
      </w:pPr>
      <w:r>
        <w:rPr>
          <w:rFonts w:hint="eastAsia" w:ascii="宋体" w:hAnsi="宋体"/>
          <w:szCs w:val="21"/>
        </w:rPr>
        <w:t>②得分90-100分=优，得分80-89分=良，得分60-79分=合格，得分60分以下=不合格。90分以上（含90分）归档为甲方A类供应商，80-90分（含80分）的归档为甲方B类供应商，60-80分（含60分）的归档为甲方C类供应商。</w:t>
      </w:r>
    </w:p>
    <w:p>
      <w:pPr>
        <w:snapToGrid w:val="0"/>
        <w:spacing w:line="480" w:lineRule="exact"/>
        <w:ind w:firstLine="420" w:firstLineChars="200"/>
        <w:rPr>
          <w:rFonts w:hint="eastAsia" w:ascii="宋体" w:hAnsi="宋体"/>
          <w:szCs w:val="21"/>
        </w:rPr>
      </w:pPr>
      <w:r>
        <w:rPr>
          <w:rFonts w:hint="eastAsia" w:ascii="宋体" w:hAnsi="宋体"/>
          <w:szCs w:val="21"/>
        </w:rPr>
        <w:t>（2）适用范围：</w:t>
      </w:r>
    </w:p>
    <w:p>
      <w:pPr>
        <w:snapToGrid w:val="0"/>
        <w:spacing w:line="480" w:lineRule="exact"/>
        <w:ind w:firstLine="420" w:firstLineChars="200"/>
        <w:rPr>
          <w:rFonts w:hint="eastAsia" w:ascii="宋体" w:hAnsi="宋体"/>
          <w:szCs w:val="21"/>
        </w:rPr>
      </w:pPr>
      <w:r>
        <w:rPr>
          <w:rFonts w:hint="eastAsia" w:ascii="宋体" w:hAnsi="宋体"/>
          <w:szCs w:val="21"/>
        </w:rPr>
        <w:t>①甲方对得分低于60分的供应商，从合格供应商名册中剔除，且今后不再录入供应商库。②甲方对评为A类供应商给予奖励，以直接委派的形式奖励400万元以内的项目。</w:t>
      </w:r>
    </w:p>
    <w:p>
      <w:pPr>
        <w:snapToGrid w:val="0"/>
        <w:spacing w:line="480" w:lineRule="exact"/>
        <w:ind w:firstLine="420" w:firstLineChars="200"/>
        <w:rPr>
          <w:rFonts w:ascii="宋体" w:hAnsi="宋体"/>
          <w:szCs w:val="21"/>
        </w:rPr>
      </w:pPr>
      <w:r>
        <w:rPr>
          <w:rFonts w:hint="eastAsia" w:ascii="宋体" w:hAnsi="宋体"/>
          <w:szCs w:val="21"/>
        </w:rPr>
        <w:t>7、本合同自双方签字、盖章后生效。</w:t>
      </w:r>
    </w:p>
    <w:p>
      <w:pPr>
        <w:snapToGrid w:val="0"/>
        <w:spacing w:line="480" w:lineRule="exact"/>
        <w:ind w:firstLine="420" w:firstLineChars="200"/>
        <w:rPr>
          <w:rFonts w:ascii="宋体" w:hAnsi="宋体"/>
          <w:szCs w:val="21"/>
          <w:u w:val="single"/>
        </w:rPr>
      </w:pPr>
      <w:r>
        <w:rPr>
          <w:rFonts w:hint="eastAsia" w:ascii="宋体" w:hAnsi="宋体"/>
          <w:szCs w:val="21"/>
        </w:rPr>
        <w:t>8、其它约定：</w:t>
      </w:r>
      <w:r>
        <w:rPr>
          <w:rFonts w:hint="eastAsia" w:ascii="宋体" w:hAnsi="宋体"/>
          <w:szCs w:val="21"/>
          <w:u w:val="single"/>
        </w:rPr>
        <w:t xml:space="preserve">                        /                                 </w:t>
      </w:r>
    </w:p>
    <w:p>
      <w:pPr>
        <w:rPr>
          <w:rFonts w:hint="eastAsia" w:ascii="宋体" w:hAnsi="宋体"/>
          <w:szCs w:val="21"/>
        </w:rPr>
      </w:pPr>
      <w:r>
        <w:rPr>
          <w:rFonts w:hint="eastAsia" w:ascii="宋体" w:hAnsi="宋体"/>
          <w:szCs w:val="21"/>
        </w:rPr>
        <w:br w:type="page"/>
      </w:r>
    </w:p>
    <w:p>
      <w:pPr>
        <w:pStyle w:val="2"/>
        <w:rPr>
          <w:rFonts w:hint="eastAsia"/>
        </w:rPr>
      </w:pPr>
    </w:p>
    <w:p>
      <w:pPr>
        <w:spacing w:line="480" w:lineRule="exact"/>
        <w:rPr>
          <w:rFonts w:ascii="宋体" w:hAnsi="宋体"/>
          <w:szCs w:val="21"/>
        </w:rPr>
      </w:pPr>
      <w:r>
        <w:rPr>
          <w:rFonts w:hint="eastAsia" w:ascii="宋体" w:hAnsi="宋体"/>
          <w:szCs w:val="21"/>
        </w:rPr>
        <w:t>附件（共</w:t>
      </w:r>
      <w:r>
        <w:rPr>
          <w:rFonts w:hint="eastAsia" w:ascii="宋体" w:hAnsi="宋体"/>
          <w:szCs w:val="21"/>
          <w:lang w:val="en-US" w:eastAsia="zh-CN"/>
        </w:rPr>
        <w:t>6</w:t>
      </w:r>
      <w:r>
        <w:rPr>
          <w:rFonts w:hint="eastAsia" w:ascii="宋体" w:hAnsi="宋体"/>
          <w:szCs w:val="21"/>
        </w:rPr>
        <w:t>件）</w:t>
      </w:r>
    </w:p>
    <w:p>
      <w:pPr>
        <w:numPr>
          <w:ilvl w:val="0"/>
          <w:numId w:val="5"/>
        </w:numPr>
        <w:spacing w:line="480" w:lineRule="exact"/>
        <w:rPr>
          <w:rFonts w:ascii="宋体" w:hAnsi="宋体"/>
          <w:szCs w:val="21"/>
        </w:rPr>
      </w:pPr>
      <w:r>
        <w:rPr>
          <w:rFonts w:hint="eastAsia" w:ascii="宋体" w:hAnsi="宋体"/>
          <w:szCs w:val="21"/>
        </w:rPr>
        <w:t>附件一：阳光合作协议</w:t>
      </w:r>
    </w:p>
    <w:p>
      <w:pPr>
        <w:numPr>
          <w:ilvl w:val="0"/>
          <w:numId w:val="5"/>
        </w:numPr>
        <w:spacing w:line="480" w:lineRule="exact"/>
        <w:rPr>
          <w:rFonts w:ascii="宋体" w:hAnsi="宋体"/>
          <w:szCs w:val="21"/>
        </w:rPr>
      </w:pPr>
      <w:r>
        <w:rPr>
          <w:rFonts w:hint="eastAsia" w:ascii="宋体" w:hAnsi="宋体"/>
          <w:szCs w:val="21"/>
        </w:rPr>
        <w:t>附件二：施工安全和环保承诺书</w:t>
      </w:r>
    </w:p>
    <w:p>
      <w:pPr>
        <w:numPr>
          <w:ilvl w:val="0"/>
          <w:numId w:val="5"/>
        </w:numPr>
        <w:spacing w:line="480" w:lineRule="exact"/>
        <w:rPr>
          <w:rFonts w:hint="eastAsia" w:ascii="宋体" w:hAnsi="宋体"/>
          <w:szCs w:val="21"/>
        </w:rPr>
      </w:pPr>
      <w:r>
        <w:rPr>
          <w:rFonts w:hint="eastAsia" w:ascii="宋体" w:hAnsi="宋体"/>
          <w:szCs w:val="21"/>
        </w:rPr>
        <w:t>附件三：管理细则</w:t>
      </w:r>
    </w:p>
    <w:p>
      <w:pPr>
        <w:numPr>
          <w:ilvl w:val="0"/>
          <w:numId w:val="5"/>
        </w:numPr>
        <w:spacing w:line="480" w:lineRule="exact"/>
        <w:rPr>
          <w:rFonts w:hint="eastAsia" w:ascii="宋体" w:hAnsi="宋体"/>
          <w:szCs w:val="21"/>
        </w:rPr>
      </w:pPr>
      <w:r>
        <w:rPr>
          <w:rFonts w:hint="eastAsia" w:ascii="宋体" w:hAnsi="宋体"/>
          <w:szCs w:val="21"/>
        </w:rPr>
        <w:t>附件四：分包单位安全生产责任协议</w:t>
      </w:r>
    </w:p>
    <w:p>
      <w:pPr>
        <w:numPr>
          <w:ilvl w:val="0"/>
          <w:numId w:val="5"/>
        </w:numPr>
        <w:spacing w:line="480" w:lineRule="exact"/>
        <w:rPr>
          <w:rFonts w:hint="eastAsia" w:ascii="宋体" w:hAnsi="宋体"/>
          <w:szCs w:val="21"/>
        </w:rPr>
      </w:pPr>
      <w:r>
        <w:rPr>
          <w:rFonts w:hint="eastAsia" w:ascii="宋体" w:hAnsi="宋体"/>
          <w:szCs w:val="21"/>
        </w:rPr>
        <w:t>附件五：工程量清单报价表</w:t>
      </w:r>
    </w:p>
    <w:p>
      <w:pPr>
        <w:numPr>
          <w:ilvl w:val="0"/>
          <w:numId w:val="5"/>
        </w:numPr>
        <w:spacing w:line="480" w:lineRule="exact"/>
        <w:rPr>
          <w:rFonts w:hint="eastAsia" w:ascii="宋体" w:hAnsi="宋体"/>
          <w:szCs w:val="21"/>
        </w:rPr>
      </w:pPr>
      <w:r>
        <w:rPr>
          <w:rFonts w:hint="eastAsia" w:ascii="宋体" w:hAnsi="宋体"/>
          <w:szCs w:val="21"/>
        </w:rPr>
        <w:t>附件六：乙方主要施工管理人员表</w:t>
      </w:r>
    </w:p>
    <w:p>
      <w:pPr>
        <w:spacing w:line="480" w:lineRule="exact"/>
        <w:rPr>
          <w:rFonts w:hint="eastAsia" w:ascii="宋体" w:hAnsi="宋体"/>
          <w:szCs w:val="21"/>
        </w:rPr>
      </w:pPr>
    </w:p>
    <w:p>
      <w:pPr>
        <w:spacing w:line="480" w:lineRule="exact"/>
        <w:rPr>
          <w:rFonts w:hint="eastAsia" w:ascii="宋体" w:hAnsi="宋体"/>
          <w:szCs w:val="21"/>
        </w:rPr>
      </w:pPr>
    </w:p>
    <w:p>
      <w:pPr>
        <w:spacing w:line="480" w:lineRule="exact"/>
        <w:rPr>
          <w:rFonts w:hint="eastAsia" w:ascii="宋体" w:hAnsi="宋体"/>
          <w:szCs w:val="21"/>
        </w:rPr>
      </w:pPr>
    </w:p>
    <w:p>
      <w:pPr>
        <w:spacing w:line="480" w:lineRule="exact"/>
        <w:rPr>
          <w:rFonts w:hint="eastAsia" w:ascii="宋体" w:hAnsi="宋体"/>
          <w:szCs w:val="21"/>
        </w:rPr>
      </w:pPr>
      <w:r>
        <w:rPr>
          <w:rFonts w:hint="eastAsia" w:ascii="宋体" w:hAnsi="宋体"/>
          <w:szCs w:val="21"/>
        </w:rPr>
        <w:t>（以下无正文，为双方签字栏）</w:t>
      </w:r>
    </w:p>
    <w:p>
      <w:pPr>
        <w:spacing w:line="480" w:lineRule="exact"/>
        <w:rPr>
          <w:rFonts w:hint="eastAsia"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ind w:left="961"/>
        <w:rPr>
          <w:rFonts w:ascii="宋体" w:hAnsi="宋体"/>
          <w:szCs w:val="21"/>
        </w:rPr>
      </w:pPr>
      <w:r>
        <w:rPr>
          <w:rFonts w:hint="eastAsia" w:ascii="宋体" w:hAnsi="宋体"/>
          <w:szCs w:val="21"/>
        </w:rPr>
        <w:t xml:space="preserve">甲方：                                 乙方：                              </w:t>
      </w:r>
    </w:p>
    <w:p>
      <w:pPr>
        <w:spacing w:line="480" w:lineRule="exact"/>
        <w:ind w:left="601" w:firstLine="315" w:firstLineChars="150"/>
        <w:rPr>
          <w:rFonts w:ascii="宋体" w:hAnsi="宋体"/>
          <w:szCs w:val="21"/>
        </w:rPr>
      </w:pPr>
      <w:r>
        <w:rPr>
          <w:rFonts w:hint="eastAsia"/>
          <w:szCs w:val="21"/>
        </w:rPr>
        <w:t>通讯地址</w:t>
      </w:r>
      <w:r>
        <w:rPr>
          <w:rFonts w:hint="eastAsia" w:ascii="宋体" w:hAnsi="宋体"/>
          <w:szCs w:val="21"/>
        </w:rPr>
        <w:t xml:space="preserve">：                              </w:t>
      </w:r>
      <w:r>
        <w:rPr>
          <w:rFonts w:hint="eastAsia"/>
          <w:szCs w:val="21"/>
        </w:rPr>
        <w:t>通讯</w:t>
      </w:r>
      <w:r>
        <w:rPr>
          <w:rFonts w:hint="eastAsia" w:ascii="宋体" w:hAnsi="宋体"/>
          <w:szCs w:val="21"/>
        </w:rPr>
        <w:t>地址：</w:t>
      </w:r>
    </w:p>
    <w:p>
      <w:pPr>
        <w:spacing w:line="480" w:lineRule="exact"/>
        <w:ind w:left="961"/>
        <w:rPr>
          <w:rFonts w:ascii="宋体" w:hAnsi="宋体"/>
          <w:szCs w:val="21"/>
        </w:rPr>
      </w:pPr>
    </w:p>
    <w:p>
      <w:pPr>
        <w:spacing w:line="480" w:lineRule="exact"/>
        <w:ind w:left="961"/>
        <w:rPr>
          <w:rFonts w:ascii="宋体" w:hAnsi="宋体"/>
          <w:szCs w:val="21"/>
        </w:rPr>
      </w:pPr>
      <w:r>
        <w:rPr>
          <w:rFonts w:hint="eastAsia" w:ascii="宋体" w:hAnsi="宋体"/>
          <w:szCs w:val="21"/>
        </w:rPr>
        <w:t>法定代表人                             法定代表人</w:t>
      </w:r>
    </w:p>
    <w:p>
      <w:pPr>
        <w:spacing w:line="480" w:lineRule="exact"/>
        <w:ind w:left="961"/>
        <w:rPr>
          <w:rFonts w:ascii="宋体" w:hAnsi="宋体"/>
          <w:szCs w:val="21"/>
        </w:rPr>
      </w:pPr>
      <w:r>
        <w:rPr>
          <w:rFonts w:hint="eastAsia" w:ascii="宋体" w:hAnsi="宋体"/>
          <w:szCs w:val="21"/>
        </w:rPr>
        <w:t>（或授权签约人）：                      （或授权签约人）：</w:t>
      </w:r>
    </w:p>
    <w:p>
      <w:pPr>
        <w:spacing w:line="480" w:lineRule="exact"/>
        <w:ind w:left="961"/>
        <w:rPr>
          <w:rFonts w:ascii="宋体" w:hAnsi="宋体"/>
          <w:szCs w:val="21"/>
        </w:rPr>
      </w:pPr>
      <w:r>
        <w:rPr>
          <w:rFonts w:hint="eastAsia" w:ascii="宋体" w:hAnsi="宋体"/>
          <w:szCs w:val="21"/>
        </w:rPr>
        <w:t>投诉监督电话：                          投诉监督电话：</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sz w:val="32"/>
          <w:szCs w:val="32"/>
          <w:lang w:val="en-US" w:eastAsia="zh-CN"/>
        </w:rPr>
      </w:pPr>
      <w:r>
        <w:rPr>
          <w:rFonts w:ascii="宋体" w:hAnsi="宋体"/>
          <w:spacing w:val="8"/>
          <w:sz w:val="24"/>
        </w:rPr>
        <w:br w:type="page"/>
      </w:r>
      <w:r>
        <w:rPr>
          <w:rFonts w:hint="eastAsia" w:ascii="宋体" w:hAnsi="宋体" w:eastAsia="宋体" w:cs="宋体"/>
          <w:b w:val="0"/>
          <w:bCs/>
          <w:sz w:val="32"/>
          <w:szCs w:val="32"/>
          <w:lang w:val="en-US" w:eastAsia="zh-CN"/>
        </w:rPr>
        <w:t>附件一</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ascii="宋体"/>
          <w:b/>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eastAsia="宋体"/>
          <w:szCs w:val="21"/>
          <w:u w:val="single"/>
          <w:lang w:val="en-US" w:eastAsia="zh-CN"/>
        </w:rPr>
      </w:pPr>
      <w:r>
        <w:rPr>
          <w:rFonts w:hint="eastAsia" w:ascii="宋体" w:hAnsi="宋体"/>
          <w:szCs w:val="21"/>
        </w:rPr>
        <w:t>甲方：</w:t>
      </w:r>
      <w:r>
        <w:rPr>
          <w:rFonts w:hint="eastAsia" w:ascii="宋体" w:hAnsi="宋体"/>
          <w:szCs w:val="21"/>
          <w:u w:val="single"/>
          <w:lang w:val="en-US" w:eastAsia="zh-CN"/>
        </w:rPr>
        <w:t xml:space="preserve">                                      </w:t>
      </w:r>
    </w:p>
    <w:p>
      <w:pPr>
        <w:pStyle w:val="2"/>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Cs w:val="21"/>
        </w:rPr>
      </w:pPr>
      <w:r>
        <w:rPr>
          <w:rFonts w:hint="eastAsia" w:ascii="宋体" w:hAnsi="宋体"/>
          <w:szCs w:val="21"/>
        </w:rPr>
        <w:t>乙方：</w:t>
      </w:r>
      <w:r>
        <w:rPr>
          <w:rFonts w:hint="eastAsia" w:ascii="宋体" w:hAnsi="宋体"/>
          <w:szCs w:val="21"/>
          <w:u w:val="single"/>
          <w:lang w:val="en-US" w:eastAsia="zh-CN"/>
        </w:rPr>
        <w:t xml:space="preserve">                                      </w:t>
      </w:r>
      <w:r>
        <w:rPr>
          <w:rFonts w:ascii="宋体" w:hAnsi="宋体"/>
          <w:szCs w:val="21"/>
        </w:rPr>
        <w:t xml:space="preserve"> </w:t>
      </w:r>
    </w:p>
    <w:p>
      <w:pPr>
        <w:pStyle w:val="2"/>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甲乙双方于</w:t>
      </w:r>
      <w:r>
        <w:rPr>
          <w:rFonts w:hint="eastAsia" w:ascii="宋体" w:hAnsi="宋体"/>
          <w:u w:val="single"/>
          <w:lang w:val="en-US" w:eastAsia="zh-CN"/>
        </w:rPr>
        <w:t xml:space="preserve">      </w:t>
      </w:r>
      <w:r>
        <w:rPr>
          <w:rFonts w:hint="eastAsia" w:ascii="宋体" w:hAnsi="宋体"/>
        </w:rPr>
        <w:t>年</w:t>
      </w:r>
      <w:r>
        <w:rPr>
          <w:rFonts w:hint="eastAsia" w:ascii="宋体" w:hAnsi="宋体"/>
          <w:u w:val="single"/>
          <w:lang w:val="en-US" w:eastAsia="zh-CN"/>
        </w:rPr>
        <w:t xml:space="preserve">      </w:t>
      </w:r>
      <w:r>
        <w:rPr>
          <w:rFonts w:hint="eastAsia" w:ascii="宋体" w:hAnsi="宋体"/>
        </w:rPr>
        <w:t>月</w:t>
      </w:r>
      <w:r>
        <w:rPr>
          <w:rFonts w:hint="eastAsia" w:ascii="宋体" w:hAnsi="宋体"/>
          <w:u w:val="single"/>
          <w:lang w:val="en-US" w:eastAsia="zh-CN"/>
        </w:rPr>
        <w:t xml:space="preserve">      </w:t>
      </w:r>
      <w:r>
        <w:rPr>
          <w:rFonts w:hint="eastAsia" w:ascii="宋体" w:hAnsi="宋体"/>
        </w:rPr>
        <w:t>日签署了《……</w:t>
      </w:r>
      <w:r>
        <w:rPr>
          <w:rFonts w:hint="eastAsia" w:ascii="宋体" w:hAnsi="宋体"/>
          <w:lang w:val="en-US" w:eastAsia="zh-CN"/>
        </w:rPr>
        <w:t>合同</w:t>
      </w:r>
      <w:r>
        <w:rPr>
          <w:rFonts w:hint="eastAsia" w:ascii="宋体" w:hAnsi="宋体"/>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一、</w:t>
      </w:r>
      <w:r>
        <w:rPr>
          <w:rFonts w:hint="eastAsia" w:ascii="宋体" w:hAnsi="宋体"/>
          <w:b/>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二、</w:t>
      </w:r>
      <w:r>
        <w:rPr>
          <w:rFonts w:hint="eastAsia" w:ascii="宋体" w:hAnsi="宋体"/>
          <w:b/>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4.乙方有义务就甲方人员任何形式的索取或收受财物行为及时向甲方（直接联系人为东莞实业投资控股集团有限公司</w:t>
      </w:r>
      <w:r>
        <w:rPr>
          <w:rFonts w:hint="eastAsia" w:ascii="宋体" w:hAnsi="宋体"/>
          <w:color w:val="FF0000"/>
          <w:lang w:val="en-US" w:eastAsia="zh-CN"/>
        </w:rPr>
        <w:t>法律合规</w:t>
      </w:r>
      <w:r>
        <w:rPr>
          <w:rFonts w:hint="eastAsia" w:ascii="宋体" w:hAnsi="宋体"/>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5．甲方接受乙方实名或匿名举报，保证为举报者的信息保密，常设举报部门及电</w:t>
      </w:r>
      <w:r>
        <w:rPr>
          <w:rFonts w:hint="eastAsia" w:ascii="宋体" w:hAnsi="宋体" w:eastAsia="宋体"/>
          <w:lang w:val="en-US" w:eastAsia="zh-CN"/>
        </w:rPr>
        <w:t>话</w:t>
      </w:r>
      <w:r>
        <w:rPr>
          <w:rFonts w:hint="eastAsia" w:ascii="宋体" w:hAnsi="宋体"/>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举报受理部门：东莞实业投资控股集团有限公司</w:t>
      </w:r>
      <w:r>
        <w:rPr>
          <w:rFonts w:hint="eastAsia" w:ascii="宋体" w:hAnsi="宋体"/>
          <w:color w:val="FF0000"/>
          <w:lang w:val="en-US" w:eastAsia="zh-CN"/>
        </w:rPr>
        <w:t>法律合规</w:t>
      </w:r>
      <w:r>
        <w:rPr>
          <w:rFonts w:hint="eastAsia" w:ascii="宋体" w:hAnsi="宋体"/>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东实集团举报邮箱：</w:t>
      </w:r>
      <w:r>
        <w:rPr>
          <w:rFonts w:hint="eastAsia" w:ascii="宋体" w:hAnsi="宋体"/>
          <w:color w:val="FF0000"/>
        </w:rPr>
        <w:t>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东实集团举报电话：0769-</w:t>
      </w:r>
      <w:r>
        <w:rPr>
          <w:rFonts w:hint="eastAsia" w:ascii="宋体" w:hAnsi="宋体"/>
          <w:color w:val="FF0000"/>
        </w:rPr>
        <w:t>28820703</w:t>
      </w:r>
      <w:r>
        <w:rPr>
          <w:rFonts w:hint="eastAsia" w:ascii="宋体" w:hAnsi="宋体"/>
        </w:rPr>
        <w:t>（周一至周五9:00-12:00和14:00-18:00）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邮寄地址：东莞市东城区八一路1号机关二号大院9号楼，东莞实业投资控股集团有限公司</w:t>
      </w:r>
      <w:r>
        <w:rPr>
          <w:rFonts w:hint="eastAsia" w:ascii="宋体" w:hAnsi="宋体"/>
          <w:color w:val="FF0000"/>
          <w:lang w:val="en-US" w:eastAsia="zh-CN"/>
        </w:rPr>
        <w:t>法律合规</w:t>
      </w:r>
      <w:r>
        <w:rPr>
          <w:rFonts w:hint="eastAsia" w:ascii="宋体" w:hAnsi="宋体"/>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三、</w:t>
      </w:r>
      <w:r>
        <w:rPr>
          <w:rFonts w:hint="eastAsia" w:ascii="宋体" w:hAnsi="宋体"/>
          <w:b/>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w:t>
      </w:r>
      <w:r>
        <w:rPr>
          <w:rFonts w:ascii="宋体" w:hAnsi="宋体"/>
        </w:rPr>
        <w:t>本</w:t>
      </w:r>
      <w:r>
        <w:rPr>
          <w:rFonts w:hint="eastAsia" w:ascii="宋体" w:hAnsi="宋体"/>
        </w:rPr>
        <w:t>协议</w:t>
      </w:r>
      <w:r>
        <w:rPr>
          <w:rFonts w:ascii="宋体" w:hAnsi="宋体"/>
        </w:rPr>
        <w:t>一式</w:t>
      </w:r>
      <w:r>
        <w:rPr>
          <w:rFonts w:hint="eastAsia" w:ascii="宋体" w:hAnsi="宋体"/>
        </w:rPr>
        <w:t>四</w:t>
      </w:r>
      <w:r>
        <w:rPr>
          <w:rFonts w:ascii="宋体" w:hAnsi="宋体"/>
        </w:rPr>
        <w:t>份，甲方执</w:t>
      </w:r>
      <w:r>
        <w:rPr>
          <w:rFonts w:hint="eastAsia" w:ascii="宋体" w:hAnsi="宋体"/>
        </w:rPr>
        <w:t>贰</w:t>
      </w:r>
      <w:r>
        <w:rPr>
          <w:rFonts w:ascii="宋体" w:hAnsi="宋体"/>
        </w:rPr>
        <w:t>份，乙方执</w:t>
      </w:r>
      <w:r>
        <w:rPr>
          <w:rFonts w:hint="eastAsia" w:ascii="宋体" w:hAnsi="宋体"/>
        </w:rPr>
        <w:t>贰</w:t>
      </w:r>
      <w:r>
        <w:rPr>
          <w:rFonts w:ascii="宋体" w:hAnsi="宋体"/>
        </w:rPr>
        <w:t>份</w:t>
      </w:r>
      <w:r>
        <w:rPr>
          <w:rFonts w:hint="eastAsia" w:ascii="宋体" w:hAnsi="宋体"/>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甲方（盖章）：                      乙方（盖章）：</w:t>
      </w:r>
      <w:r>
        <w:rPr>
          <w:rFonts w:ascii="宋体"/>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rPr>
        <w:tab/>
      </w:r>
      <w:r>
        <w:rPr>
          <w:rFonts w:hint="eastAsia" w:ascii="宋体"/>
        </w:rPr>
        <w:t xml:space="preserve">   </w:t>
      </w:r>
      <w:r>
        <w:rPr>
          <w:rFonts w:hint="eastAsia" w:ascii="宋体" w:hAnsi="宋体"/>
        </w:rPr>
        <w:t>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rPr>
        <w:t>签约日期：   年   月   日</w:t>
      </w:r>
      <w:r>
        <w:tab/>
      </w:r>
      <w:r>
        <w:t xml:space="preserve">    </w:t>
      </w:r>
      <w:r>
        <w:rPr>
          <w:rFonts w:hint="eastAsia"/>
        </w:rPr>
        <w:t xml:space="preserve">   </w:t>
      </w:r>
      <w:r>
        <w:rPr>
          <w:rFonts w:hint="eastAsia" w:ascii="宋体" w:hAnsi="宋体"/>
        </w:rPr>
        <w:t>签约日期：   年   月   日</w:t>
      </w:r>
    </w:p>
    <w:p>
      <w:pPr>
        <w:rPr>
          <w:rFonts w:ascii="宋体" w:hAnsi="宋体"/>
          <w:sz w:val="24"/>
        </w:rPr>
      </w:pPr>
      <w:r>
        <w:br w:type="page"/>
      </w:r>
      <w:r>
        <w:rPr>
          <w:rFonts w:hint="eastAsia" w:ascii="宋体" w:hAnsi="宋体"/>
          <w:sz w:val="24"/>
        </w:rPr>
        <w:t>附件二</w:t>
      </w:r>
    </w:p>
    <w:p>
      <w:pPr>
        <w:adjustRightInd w:val="0"/>
        <w:snapToGrid w:val="0"/>
        <w:spacing w:line="500" w:lineRule="exact"/>
        <w:jc w:val="center"/>
        <w:rPr>
          <w:rFonts w:eastAsia="黑体"/>
          <w:sz w:val="32"/>
        </w:rPr>
      </w:pPr>
      <w:r>
        <w:rPr>
          <w:rFonts w:hint="eastAsia" w:eastAsia="黑体"/>
          <w:sz w:val="32"/>
        </w:rPr>
        <w:t>施工安全和环保承诺书</w:t>
      </w:r>
    </w:p>
    <w:p>
      <w:pPr>
        <w:adjustRightInd w:val="0"/>
        <w:snapToGrid w:val="0"/>
        <w:spacing w:line="500" w:lineRule="exact"/>
        <w:rPr>
          <w:sz w:val="24"/>
        </w:rPr>
      </w:pPr>
    </w:p>
    <w:p>
      <w:pPr>
        <w:spacing w:line="360" w:lineRule="auto"/>
        <w:ind w:firstLine="525" w:firstLineChars="250"/>
        <w:rPr>
          <w:rFonts w:hAnsi="宋体"/>
        </w:rPr>
      </w:pPr>
      <w:r>
        <w:rPr>
          <w:rFonts w:hint="eastAsia" w:hAnsi="宋体"/>
        </w:rPr>
        <w:t>为保障施工安全，我司承诺本次项目施工范围内的安全管理承诺责任如下：</w:t>
      </w:r>
    </w:p>
    <w:p>
      <w:pPr>
        <w:spacing w:line="360" w:lineRule="auto"/>
        <w:ind w:firstLine="525" w:firstLineChars="250"/>
        <w:rPr>
          <w:rFonts w:hAnsi="宋体"/>
        </w:rPr>
      </w:pPr>
      <w:r>
        <w:rPr>
          <w:rFonts w:hint="eastAsia" w:hAnsi="宋体"/>
        </w:rPr>
        <w:t>一、承诺建立健全安全管理机构，加强施工安全技术管理，按国家有关规定配备与本次合同施工相符合的专业技术人员、安全管理人员和特种作业人员，人员持证作业，人证相符,不使用未经培训或培训不合格的人员上岗施工。</w:t>
      </w:r>
    </w:p>
    <w:p>
      <w:pPr>
        <w:spacing w:line="360" w:lineRule="auto"/>
        <w:ind w:firstLine="525" w:firstLineChars="250"/>
        <w:rPr>
          <w:rFonts w:hAnsi="宋体"/>
        </w:rPr>
      </w:pPr>
      <w:r>
        <w:rPr>
          <w:rFonts w:hint="eastAsia" w:hAnsi="宋体"/>
        </w:rPr>
        <w:t>二、承诺在施工期间，严格按安全生产要求，依照《安全生产法规》内容，明确安全责任，做好安全施工组织和预防措施，服从采购方和相关部门的日常管理和检查。日常监管人员发现有重大不安全因素时，随时有权要求施工方停工整改，施工方不得继续违章操作强行施工。</w:t>
      </w:r>
    </w:p>
    <w:p>
      <w:pPr>
        <w:spacing w:line="360" w:lineRule="auto"/>
        <w:ind w:firstLine="525" w:firstLineChars="250"/>
        <w:rPr>
          <w:rFonts w:hAnsi="宋体"/>
        </w:rPr>
      </w:pPr>
      <w:r>
        <w:rPr>
          <w:rFonts w:hint="eastAsia" w:hAnsi="宋体"/>
        </w:rPr>
        <w:t>三、承诺对本单位施工人员进行安全教育并对施工人员承担全部安全责任。有健全的安全管理制度和培训教育记录，保证施工人员应严格按安全标准组织施工，并随时接受行业安全检查人员依法实施的监督检查，采取必要的安全防护措施，消除事故隐患。合同施工期间，在施工范围内引起的一切事故的责任和因此发生的费用，均由施工方自行承担。</w:t>
      </w:r>
    </w:p>
    <w:p>
      <w:pPr>
        <w:spacing w:line="360" w:lineRule="auto"/>
        <w:rPr>
          <w:rFonts w:hAnsi="宋体"/>
        </w:rPr>
      </w:pPr>
      <w:r>
        <w:rPr>
          <w:rFonts w:hint="eastAsia" w:hAnsi="宋体"/>
        </w:rPr>
        <w:t>四、承诺施工期间不影响周边人员、交通安全、环境安全。对本单位施工人员造成的一切不良影响负全部责任。</w:t>
      </w:r>
    </w:p>
    <w:p>
      <w:pPr>
        <w:spacing w:line="360" w:lineRule="auto"/>
        <w:ind w:firstLine="525" w:firstLineChars="250"/>
        <w:rPr>
          <w:rFonts w:hAnsi="宋体"/>
        </w:rPr>
      </w:pPr>
      <w:r>
        <w:rPr>
          <w:rFonts w:hint="eastAsia" w:hAnsi="宋体"/>
        </w:rPr>
        <w:t>五、承诺在本项目施工范围内及施工期间，未经采购方书面同意，不得擅自进行合同内容范围外的施工，如因此造成施工方人员发生伤亡等安全事故，应由施工方承担全部责任，采购方不承担任何责任。如果因此造成采购方或任何第三方人身伤害、财产损失的，施工方应承担赔偿责任。如采购方因此代为垫付赔偿，有权向施工方追偿，包括但不限于赔偿款、诉讼费、律师费、鉴定费、保管费、差旅费等。</w:t>
      </w:r>
    </w:p>
    <w:p>
      <w:pPr>
        <w:spacing w:line="360" w:lineRule="auto"/>
        <w:ind w:firstLine="525" w:firstLineChars="250"/>
        <w:rPr>
          <w:rFonts w:hAnsi="宋体"/>
        </w:rPr>
      </w:pPr>
      <w:r>
        <w:rPr>
          <w:rFonts w:hint="eastAsia" w:hAnsi="宋体"/>
        </w:rPr>
        <w:t>六、承诺在合同服务范围内及施工期间，因提供合同服务和施工而产生的噪音、废水、废气、废弃物(特别是危险废弃物)或垃圾，承诺方将按国家有关环保法规自行处理，不超出国家排放标准要求或留置在服务现场及不污染现场环境，如因未按上述约定处理而导致第三方财产损失、采购方被处罚或其他后果的，由承诺方负全部责任并负责赔偿直接和间接损失。</w:t>
      </w:r>
    </w:p>
    <w:p>
      <w:pPr>
        <w:spacing w:line="360" w:lineRule="auto"/>
        <w:ind w:firstLine="525" w:firstLineChars="250"/>
        <w:rPr>
          <w:rFonts w:hint="eastAsia" w:hAnsi="宋体"/>
        </w:rPr>
      </w:pPr>
      <w:r>
        <w:rPr>
          <w:rFonts w:hint="eastAsia" w:hAnsi="宋体"/>
        </w:rPr>
        <w:t>七、安全问题包括但不仅限于上述情况，如有未尽详细事宜，参照国家相关法律法规、合同条款和本承诺书的条款执行。</w:t>
      </w:r>
    </w:p>
    <w:p>
      <w:pPr>
        <w:adjustRightInd w:val="0"/>
        <w:snapToGrid w:val="0"/>
        <w:spacing w:line="500" w:lineRule="exact"/>
        <w:ind w:firstLine="420" w:firstLineChars="200"/>
        <w:rPr>
          <w:szCs w:val="21"/>
        </w:rPr>
      </w:pPr>
    </w:p>
    <w:p>
      <w:pPr>
        <w:adjustRightInd w:val="0"/>
        <w:snapToGrid w:val="0"/>
        <w:spacing w:line="360" w:lineRule="auto"/>
        <w:ind w:firstLine="420" w:firstLineChars="200"/>
        <w:rPr>
          <w:szCs w:val="21"/>
        </w:rPr>
      </w:pPr>
    </w:p>
    <w:p>
      <w:pPr>
        <w:adjustRightInd w:val="0"/>
        <w:snapToGrid w:val="0"/>
        <w:spacing w:line="360" w:lineRule="auto"/>
        <w:rPr>
          <w:sz w:val="24"/>
        </w:rPr>
      </w:pPr>
    </w:p>
    <w:p>
      <w:pPr>
        <w:adjustRightInd w:val="0"/>
        <w:snapToGrid w:val="0"/>
        <w:spacing w:line="360" w:lineRule="auto"/>
        <w:ind w:firstLine="420" w:firstLineChars="200"/>
        <w:rPr>
          <w:szCs w:val="21"/>
        </w:rPr>
      </w:pPr>
      <w:r>
        <w:rPr>
          <w:rFonts w:hint="eastAsia"/>
          <w:szCs w:val="21"/>
        </w:rPr>
        <w:t>发 包 人 （公章）：                     承 包 人 （公章）：</w:t>
      </w:r>
    </w:p>
    <w:p>
      <w:pPr>
        <w:adjustRightInd w:val="0"/>
        <w:snapToGrid w:val="0"/>
        <w:spacing w:line="360" w:lineRule="auto"/>
        <w:ind w:firstLine="420" w:firstLineChars="200"/>
        <w:rPr>
          <w:szCs w:val="21"/>
        </w:rPr>
      </w:pPr>
    </w:p>
    <w:p>
      <w:pPr>
        <w:adjustRightInd w:val="0"/>
        <w:snapToGrid w:val="0"/>
        <w:spacing w:line="360" w:lineRule="auto"/>
        <w:ind w:firstLine="420" w:firstLineChars="200"/>
        <w:rPr>
          <w:szCs w:val="21"/>
        </w:rPr>
      </w:pPr>
      <w:r>
        <w:rPr>
          <w:rFonts w:hint="eastAsia"/>
          <w:szCs w:val="21"/>
        </w:rPr>
        <w:t>法定代表人</w:t>
      </w:r>
      <w:r>
        <w:rPr>
          <w:rFonts w:hint="eastAsia" w:ascii="宋体" w:hAnsi="宋体"/>
        </w:rPr>
        <w:t>（或授权代表）</w:t>
      </w:r>
      <w:r>
        <w:rPr>
          <w:rFonts w:hint="eastAsia"/>
          <w:szCs w:val="21"/>
        </w:rPr>
        <w:t>：              法定代表人</w:t>
      </w:r>
      <w:r>
        <w:rPr>
          <w:rFonts w:hint="eastAsia" w:ascii="宋体" w:hAnsi="宋体"/>
        </w:rPr>
        <w:t>（或授权代表）</w:t>
      </w:r>
      <w:r>
        <w:rPr>
          <w:rFonts w:hint="eastAsia"/>
          <w:szCs w:val="21"/>
        </w:rPr>
        <w:t>：</w:t>
      </w:r>
    </w:p>
    <w:p>
      <w:pPr>
        <w:adjustRightInd w:val="0"/>
        <w:snapToGrid w:val="0"/>
        <w:spacing w:line="360" w:lineRule="auto"/>
        <w:ind w:firstLine="1680" w:firstLineChars="800"/>
        <w:rPr>
          <w:szCs w:val="21"/>
        </w:rPr>
      </w:pPr>
    </w:p>
    <w:p>
      <w:pPr>
        <w:adjustRightInd w:val="0"/>
        <w:snapToGrid w:val="0"/>
        <w:spacing w:line="360" w:lineRule="auto"/>
        <w:ind w:firstLine="420" w:firstLineChars="200"/>
        <w:rPr>
          <w:rFonts w:ascii="宋体" w:hAnsi="宋体"/>
          <w:sz w:val="24"/>
        </w:rPr>
      </w:pP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年 </w:t>
      </w:r>
      <w:r>
        <w:rPr>
          <w:rFonts w:hint="eastAsia" w:ascii="宋体" w:hAnsi="宋体"/>
          <w:u w:val="single"/>
          <w:lang w:val="en-US" w:eastAsia="zh-CN"/>
        </w:rPr>
        <w:t xml:space="preserve">   </w:t>
      </w:r>
      <w:r>
        <w:rPr>
          <w:rFonts w:hint="eastAsia" w:ascii="宋体" w:hAnsi="宋体"/>
          <w:u w:val="single"/>
        </w:rPr>
        <w:t xml:space="preserve"> 月 </w:t>
      </w:r>
      <w:r>
        <w:rPr>
          <w:rFonts w:hint="eastAsia" w:ascii="宋体" w:hAnsi="宋体"/>
          <w:u w:val="single"/>
          <w:lang w:val="en-US" w:eastAsia="zh-CN"/>
        </w:rPr>
        <w:t xml:space="preserve">   </w:t>
      </w:r>
      <w:r>
        <w:rPr>
          <w:rFonts w:hint="eastAsia" w:ascii="宋体" w:hAnsi="宋体"/>
          <w:u w:val="single"/>
        </w:rPr>
        <w:t xml:space="preserve"> 日</w:t>
      </w:r>
      <w:r>
        <w:rPr>
          <w:rFonts w:hint="eastAsia"/>
          <w:szCs w:val="21"/>
        </w:rPr>
        <w:t xml:space="preserve">    </w:t>
      </w:r>
      <w:r>
        <w:rPr>
          <w:rFonts w:hint="eastAsia"/>
          <w:szCs w:val="21"/>
          <w:lang w:val="en-US" w:eastAsia="zh-CN"/>
        </w:rPr>
        <w:t xml:space="preserve">                     </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年 </w:t>
      </w:r>
      <w:r>
        <w:rPr>
          <w:rFonts w:hint="eastAsia" w:ascii="宋体" w:hAnsi="宋体"/>
          <w:u w:val="single"/>
          <w:lang w:val="en-US" w:eastAsia="zh-CN"/>
        </w:rPr>
        <w:t xml:space="preserve">   </w:t>
      </w:r>
      <w:r>
        <w:rPr>
          <w:rFonts w:hint="eastAsia" w:ascii="宋体" w:hAnsi="宋体"/>
          <w:u w:val="single"/>
        </w:rPr>
        <w:t xml:space="preserve"> 月 </w:t>
      </w:r>
      <w:r>
        <w:rPr>
          <w:rFonts w:hint="eastAsia" w:ascii="宋体" w:hAnsi="宋体"/>
          <w:u w:val="single"/>
          <w:lang w:val="en-US" w:eastAsia="zh-CN"/>
        </w:rPr>
        <w:t xml:space="preserve">   </w:t>
      </w:r>
      <w:r>
        <w:rPr>
          <w:rFonts w:ascii="宋体" w:hAnsi="宋体"/>
          <w:u w:val="single"/>
        </w:rPr>
        <w:br w:type="page"/>
      </w:r>
      <w:r>
        <w:rPr>
          <w:rFonts w:hint="eastAsia" w:ascii="宋体" w:hAnsi="宋体"/>
          <w:sz w:val="24"/>
        </w:rPr>
        <w:t>附件三</w:t>
      </w:r>
    </w:p>
    <w:tbl>
      <w:tblPr>
        <w:tblStyle w:val="30"/>
        <w:tblW w:w="0" w:type="auto"/>
        <w:tblInd w:w="0" w:type="dxa"/>
        <w:tblLayout w:type="fixed"/>
        <w:tblCellMar>
          <w:top w:w="0" w:type="dxa"/>
          <w:left w:w="108" w:type="dxa"/>
          <w:bottom w:w="0" w:type="dxa"/>
          <w:right w:w="108" w:type="dxa"/>
        </w:tblCellMar>
      </w:tblPr>
      <w:tblGrid>
        <w:gridCol w:w="750"/>
        <w:gridCol w:w="707"/>
        <w:gridCol w:w="460"/>
        <w:gridCol w:w="6995"/>
        <w:gridCol w:w="1050"/>
      </w:tblGrid>
      <w:tr>
        <w:tblPrEx>
          <w:tblCellMar>
            <w:top w:w="0" w:type="dxa"/>
            <w:left w:w="108" w:type="dxa"/>
            <w:bottom w:w="0" w:type="dxa"/>
            <w:right w:w="108" w:type="dxa"/>
          </w:tblCellMar>
        </w:tblPrEx>
        <w:trPr>
          <w:trHeight w:val="585" w:hRule="atLeast"/>
        </w:trPr>
        <w:tc>
          <w:tcPr>
            <w:tcW w:w="9962" w:type="dxa"/>
            <w:gridSpan w:val="5"/>
            <w:tcBorders>
              <w:top w:val="nil"/>
              <w:left w:val="nil"/>
              <w:bottom w:val="nil"/>
              <w:right w:val="nil"/>
            </w:tcBorders>
            <w:noWrap w:val="0"/>
            <w:vAlign w:val="center"/>
          </w:tcPr>
          <w:p>
            <w:pPr>
              <w:widowControl/>
              <w:jc w:val="center"/>
              <w:rPr>
                <w:rFonts w:hAnsi="宋体"/>
                <w:szCs w:val="20"/>
              </w:rPr>
            </w:pPr>
          </w:p>
          <w:p>
            <w:pPr>
              <w:widowControl/>
              <w:jc w:val="center"/>
              <w:rPr>
                <w:rFonts w:hAnsi="宋体" w:cs="宋体"/>
                <w:b/>
                <w:bCs/>
                <w:sz w:val="36"/>
                <w:szCs w:val="36"/>
              </w:rPr>
            </w:pPr>
            <w:r>
              <w:rPr>
                <w:rFonts w:hint="eastAsia" w:hAnsi="宋体" w:cs="宋体"/>
                <w:b/>
                <w:bCs/>
                <w:sz w:val="36"/>
                <w:szCs w:val="36"/>
              </w:rPr>
              <w:t>安全文明生产管理细则</w:t>
            </w:r>
          </w:p>
        </w:tc>
      </w:tr>
      <w:tr>
        <w:tblPrEx>
          <w:tblCellMar>
            <w:top w:w="0" w:type="dxa"/>
            <w:left w:w="108" w:type="dxa"/>
            <w:bottom w:w="0" w:type="dxa"/>
            <w:right w:w="108" w:type="dxa"/>
          </w:tblCellMar>
        </w:tblPrEx>
        <w:trPr>
          <w:trHeight w:val="570"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cs="宋体"/>
                <w:sz w:val="18"/>
                <w:szCs w:val="18"/>
              </w:rPr>
            </w:pPr>
            <w:r>
              <w:rPr>
                <w:rFonts w:hint="eastAsia" w:hAnsi="宋体" w:cs="宋体"/>
                <w:sz w:val="18"/>
                <w:szCs w:val="18"/>
              </w:rPr>
              <w:t>检查项目</w:t>
            </w:r>
          </w:p>
        </w:tc>
        <w:tc>
          <w:tcPr>
            <w:tcW w:w="1167"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Ansi="宋体" w:cs="宋体"/>
                <w:sz w:val="18"/>
                <w:szCs w:val="18"/>
              </w:rPr>
            </w:pPr>
            <w:r>
              <w:rPr>
                <w:rFonts w:hint="eastAsia" w:hAnsi="宋体" w:cs="宋体"/>
                <w:sz w:val="18"/>
                <w:szCs w:val="18"/>
              </w:rPr>
              <w:t>编号</w:t>
            </w:r>
          </w:p>
        </w:tc>
        <w:tc>
          <w:tcPr>
            <w:tcW w:w="6995" w:type="dxa"/>
            <w:tcBorders>
              <w:top w:val="single" w:color="auto" w:sz="4" w:space="0"/>
              <w:left w:val="nil"/>
              <w:bottom w:val="single" w:color="auto" w:sz="4" w:space="0"/>
              <w:right w:val="single" w:color="auto" w:sz="4" w:space="0"/>
            </w:tcBorders>
            <w:noWrap w:val="0"/>
            <w:vAlign w:val="center"/>
          </w:tcPr>
          <w:p>
            <w:pPr>
              <w:widowControl/>
              <w:jc w:val="center"/>
              <w:rPr>
                <w:rFonts w:hAnsi="宋体" w:cs="宋体"/>
                <w:sz w:val="18"/>
                <w:szCs w:val="18"/>
              </w:rPr>
            </w:pPr>
            <w:r>
              <w:rPr>
                <w:rFonts w:hint="eastAsia" w:hAnsi="宋体" w:cs="宋体"/>
                <w:sz w:val="18"/>
                <w:szCs w:val="18"/>
              </w:rPr>
              <w:t>检查标准</w:t>
            </w:r>
          </w:p>
        </w:tc>
        <w:tc>
          <w:tcPr>
            <w:tcW w:w="1050" w:type="dxa"/>
            <w:tcBorders>
              <w:top w:val="single" w:color="auto" w:sz="4" w:space="0"/>
              <w:left w:val="nil"/>
              <w:bottom w:val="single" w:color="auto" w:sz="4" w:space="0"/>
              <w:right w:val="single" w:color="auto" w:sz="4" w:space="0"/>
            </w:tcBorders>
            <w:noWrap w:val="0"/>
            <w:vAlign w:val="center"/>
          </w:tcPr>
          <w:p>
            <w:pPr>
              <w:widowControl/>
              <w:jc w:val="center"/>
              <w:rPr>
                <w:rFonts w:hAnsi="宋体" w:cs="宋体"/>
                <w:sz w:val="18"/>
                <w:szCs w:val="18"/>
              </w:rPr>
            </w:pPr>
            <w:r>
              <w:rPr>
                <w:rFonts w:hint="eastAsia" w:hAnsi="宋体" w:cs="宋体"/>
                <w:sz w:val="18"/>
                <w:szCs w:val="18"/>
              </w:rPr>
              <w:t>罚款金额(元）/次</w:t>
            </w:r>
          </w:p>
        </w:tc>
      </w:tr>
      <w:tr>
        <w:tblPrEx>
          <w:tblCellMar>
            <w:top w:w="0" w:type="dxa"/>
            <w:left w:w="108" w:type="dxa"/>
            <w:bottom w:w="0" w:type="dxa"/>
            <w:right w:w="108" w:type="dxa"/>
          </w:tblCellMar>
        </w:tblPrEx>
        <w:trPr>
          <w:trHeight w:val="1002" w:hRule="atLeast"/>
        </w:trPr>
        <w:tc>
          <w:tcPr>
            <w:tcW w:w="750"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 xml:space="preserve">安全文明生产管理    </w:t>
            </w:r>
          </w:p>
        </w:tc>
        <w:tc>
          <w:tcPr>
            <w:tcW w:w="707"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基坑</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基坑支护符合设计或论证要求；2.按方案进行施工和基坑监测；3.基坑强度未达到设计要求，基坑有排水措施；4.周边堆载满足设计要求且施工机械与坑边保持安全距离；5.基坑深度超过2M采用1.2M高栏杆和密目式安全网做封闭围护并设置夜晚警示灯。</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脚手架</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基础：1.架体基础平整、密实；2.未漏设纵横扫地撑；3.扫地杆按要求设置和固定；4.架体基础设置垫板；5.有排水设施。</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0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架体稳定：1.架体与结构物连结方式或间距符合规范要求；2.架体第一步纵向水平杆处按规定设置连墙件；.3.超过24M双排脚手架须设置刚性连墙件；4.保证脚手架的整体性，不得与井架、升降机、模板支架等拉结，不得截断架体。</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99"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杆件间距与剪刀撑：1.立杆、纵横水平杆间距超设计或规范要求；2.未按规定设置剪刀撑或横向斜撑；3.剪刀撑未沿脚手架高度连续设置或角度不规范；4.剪刀撑接长或剪刀撑斜杆与架体杆件不符合规范。</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3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脚手板与防护栏杆：1.脚手板要满铺；2.架体外侧安全网要密闭；3.防护栏杆符合设计要求；4.脚手板规格和材质符合要求；5.作业层未设置高度不小于180mm的挡脚板；6.排栅平桥不得放置施工机具，堆放材料、杂物；7.外脚手架进度需跟上建筑主体施工进度且保持高出工作面1.2米以上并搭设安全网；8.搭设人员上下专用通道、顶层上屋面施工梯；9.作业层或作业层以下10m未采用安全平网封闭。</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36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安全网、钢管、脚手架扣件不符合质量要求。</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36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7</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砂浆机、搅拌机、钢筋加工场地未搭设防护棚。</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3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施工用电</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8</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外电线路与在建工程、脚手架、起重机、机械设备保持必要的安全距离；2.防护设备未设置明显警示标志；3.接地与接零保护必须采用TN-S供电系统，接地（包括防雷接地）电阻符合要求；4.工作接地与重复接地的设置、安装不符合要求，接地材料不符合要求；5.施工起重机、提升机、升降机、脚手架防雷设施不符合规范要求；</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3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9</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配电线路架空电缆干线按要求采用埋地或架空设，严禁沿地面明设、随地拖拉或绑在脚手架上；2.严禁使用老化、破皮电线、电缆；3.配电箱与开关箱采用三级配电两级保护，配电箱采用“一机一闸一漏”；4.箱体结构与箱内电器设置符合规范，严禁配电箱乱接电线,严禁同一个开关电器控制两个及以上用电设备（含插座）；5.特殊场地及手执照明灯使用36V及以下电源。</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6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施工机械及机具</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垂直提升机械（包括塔吊）必须办理登记备案和验收合格后才能使用；2.按规定时间进行安全检查和保养；3.操作人员需持证上岗；4.钢丝绳符合要求，无安全隐患；5.起重设备的安装与拆卸必须由具备资质的专业公司施工，人员持作业上岗证；6.塔吊的载荷限制、行程限位、保护限位装置处于有效状态；7.施工升降机的限位装置、防坠安全器、超载保护装置正常有效，防护栏、防护棚、层门符合要求；8.提升机扶墙架与建筑物的连接方式与角度以及扶墙架间距符合说明书要求。</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1.平刨、圆盘锯、钢筋加工机、电焊机、搅拌机、振捣器加设防护罩和漏电保护器；2.手持电动工具等各类施工机械二次接线长度超过规定、老化、未进行穿管保护。</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高处作业</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1.施工人员未佩戴安全帽或安全帽不符合规范要求；2.高空作业人员未系安全带或系挂不符合要求；3.悬空作业未设置防护栏杆或其他安全措施；4.攀登作业梯子质量合格，制作和使用规范；</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90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防护设施强度和构造不符合规范；2.楼梯口设置1.2M高防护栏杆和30CM高踢脚杆；3.阳台、楼板、屋面设置1.2M和0.6M两道水平杆；4.电梯井口设置1.5M防护栏杆；4.电梯井内自二层楼面起不超过两层（不超过10M）设置硬质安全防护；5.预留洞口及坑井边按要求设置有效的防护；</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90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防护棚两侧未封闭或防护不牢固；2.建筑物超过24m防护棚未采用双层防护；3.悬挑平台下部支撑系统或上部拉结点设置在建筑物结构上；4.斜拉杆或钢丝绳按要求在两侧各设置两道；5.按要求设置固定防护栏杆或挡脚板，平台和建筑结构之间铺设严密；6.未在平台明显处设置核准限定牌。</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99"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高大模板</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15</w:t>
            </w:r>
          </w:p>
        </w:tc>
        <w:tc>
          <w:tcPr>
            <w:tcW w:w="6995" w:type="dxa"/>
            <w:tcBorders>
              <w:top w:val="nil"/>
              <w:left w:val="nil"/>
              <w:bottom w:val="nil"/>
              <w:right w:val="nil"/>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1.施工方案符合设计或论证要求；2.支架搭设、拆除前交底无文字记录.3.搭设完成有验收记录；4.基础平实、承载力符合要求，扫地杆、垫板、排水符合要求；5.纵、横向扫地杆和水平拉杆须连续设置。</w:t>
            </w:r>
          </w:p>
        </w:tc>
        <w:tc>
          <w:tcPr>
            <w:tcW w:w="1050"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945"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支架稳定：1.宽高比符合设计要求；2.梁底、板底设置可调支托；3.按规范要求设置竖向剪刀撑或专用斜杆；4.对基础和架体进行变形监测；5.支撑龙骨失稳或使用木支撑；6）施工荷载均匀且不超过设计荷载。</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安全生产</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17</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1.进入现场人员必须佩戴安全帽；2.禁止高空抛物；3.在建工程内不得住人；4.施工用火、电焊须注意周围包括下部的易燃品保护;5.未经批准不得明火作业。</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18</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1.制定消防安全生产管理制度和措施；2.消防通道畅通；3.易燃材料分开堆放管理；4.消防水源设置合理；5.消防器材布置不合理或灭火器材失效；</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000000"/>
                <w:sz w:val="18"/>
                <w:szCs w:val="18"/>
              </w:rPr>
            </w:pPr>
            <w:r>
              <w:rPr>
                <w:rFonts w:hint="eastAsia" w:hAnsi="宋体" w:cs="宋体"/>
                <w:b/>
                <w:bCs/>
                <w:color w:val="000000"/>
                <w:sz w:val="18"/>
                <w:szCs w:val="18"/>
              </w:rPr>
              <w:t>文明施工</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19</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1.围挡按要求设置（1.8m/2.5m)；2.进口处设置大门、门卫室；3.现场按要求设置“五牌一图”；4.危险源公示牌、楼栋号标识牌；5.现场办公、生活区、施工区分离；。</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799"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000000"/>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20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1.场内道路和平整，无积水、无污水、无粉尘；2.成品、半成品、材料按要求堆放整齐；3.搞好环境卫生、定点存放垃圾，施药除“四害”4.材料区按总平面布置并硬化；5.易爆品分类贮藏在专用仓库。</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bl>
    <w:p>
      <w:pPr>
        <w:spacing w:line="360" w:lineRule="auto"/>
        <w:ind w:left="-540" w:leftChars="-257" w:firstLine="371" w:firstLineChars="177"/>
        <w:rPr>
          <w:rFonts w:hAnsi="宋体"/>
        </w:rPr>
      </w:pPr>
    </w:p>
    <w:p>
      <w:pPr>
        <w:widowControl/>
        <w:rPr>
          <w:rFonts w:hAnsi="宋体"/>
        </w:rPr>
      </w:pPr>
      <w:r>
        <w:rPr>
          <w:rFonts w:hAnsi="宋体"/>
        </w:rPr>
        <w:br w:type="page"/>
      </w:r>
    </w:p>
    <w:p>
      <w:pPr>
        <w:jc w:val="center"/>
        <w:rPr>
          <w:rFonts w:hAnsi="宋体"/>
          <w:b/>
          <w:sz w:val="36"/>
          <w:szCs w:val="36"/>
        </w:rPr>
      </w:pPr>
      <w:r>
        <w:rPr>
          <w:rFonts w:hint="eastAsia" w:hAnsi="宋体"/>
          <w:b/>
          <w:sz w:val="36"/>
          <w:szCs w:val="36"/>
        </w:rPr>
        <w:t>分包单位</w:t>
      </w:r>
      <w:r>
        <w:rPr>
          <w:rFonts w:hAnsi="宋体"/>
          <w:b/>
          <w:sz w:val="36"/>
          <w:szCs w:val="36"/>
        </w:rPr>
        <w:t>日常行为管理条例</w:t>
      </w:r>
    </w:p>
    <w:p>
      <w:pPr>
        <w:spacing w:line="480" w:lineRule="exact"/>
        <w:ind w:firstLine="512"/>
        <w:rPr>
          <w:rFonts w:ascii="宋体" w:hAnsi="宋体"/>
          <w:sz w:val="21"/>
          <w:szCs w:val="21"/>
        </w:rPr>
      </w:pPr>
      <w:r>
        <w:rPr>
          <w:rFonts w:hint="eastAsia" w:ascii="宋体" w:hAnsi="宋体" w:eastAsia="宋体" w:cs="Times New Roman"/>
          <w:spacing w:val="8"/>
          <w:szCs w:val="21"/>
          <w:lang w:val="en-US" w:eastAsia="zh-CN"/>
        </w:rPr>
        <w:t>1、</w:t>
      </w:r>
      <w:r>
        <w:rPr>
          <w:rFonts w:hint="eastAsia" w:ascii="宋体" w:hAnsi="宋体" w:eastAsia="宋体" w:cs="Times New Roman"/>
          <w:spacing w:val="8"/>
          <w:szCs w:val="21"/>
        </w:rPr>
        <w:t>项目</w:t>
      </w:r>
      <w:r>
        <w:rPr>
          <w:rFonts w:hint="eastAsia" w:ascii="宋体" w:hAnsi="宋体"/>
          <w:sz w:val="21"/>
          <w:szCs w:val="21"/>
        </w:rPr>
        <w:t>负责人定期不定时参加甲方组织召开的各类会议，包括：合同的会、每日碰头会、进度质量安全专题协调会、现场工作会等。如果不能参加，应提前2小时向甲方负责人请假，若未及时请假无故缺席会议，第一次处以警告，后续有故缺席，每次予以500元处罚。</w:t>
      </w:r>
    </w:p>
    <w:p>
      <w:pPr>
        <w:spacing w:line="480" w:lineRule="exact"/>
        <w:ind w:firstLine="512"/>
        <w:rPr>
          <w:rFonts w:ascii="宋体" w:hAnsi="宋体"/>
          <w:sz w:val="21"/>
          <w:szCs w:val="21"/>
        </w:rPr>
      </w:pPr>
      <w:r>
        <w:rPr>
          <w:rFonts w:hint="eastAsia" w:ascii="宋体" w:hAnsi="宋体"/>
          <w:sz w:val="21"/>
          <w:szCs w:val="21"/>
          <w:lang w:val="en-US" w:eastAsia="zh-CN"/>
        </w:rPr>
        <w:t>2、</w:t>
      </w:r>
      <w:r>
        <w:rPr>
          <w:rFonts w:hint="eastAsia" w:ascii="宋体" w:hAnsi="宋体"/>
          <w:sz w:val="21"/>
          <w:szCs w:val="21"/>
        </w:rPr>
        <w:t>项目开工2天前，乙方应将拟投入于本项目的管理人员报甲方确认，无故不上报，每迟一天处以1000元经济处罚；拟更换本项目负责人，应于更换前7天以书面形式报甲方确认，在甲方未明确下</w:t>
      </w:r>
      <w:r>
        <w:rPr>
          <w:rFonts w:hint="eastAsia" w:ascii="宋体" w:hAnsi="宋体" w:eastAsia="宋体" w:cs="Times New Roman"/>
          <w:spacing w:val="8"/>
          <w:szCs w:val="21"/>
          <w:lang w:val="en-US" w:eastAsia="zh-CN"/>
        </w:rPr>
        <w:t>私自</w:t>
      </w:r>
      <w:r>
        <w:rPr>
          <w:rFonts w:hint="eastAsia" w:ascii="宋体" w:hAnsi="宋体"/>
          <w:sz w:val="21"/>
          <w:szCs w:val="21"/>
        </w:rPr>
        <w:t>更换项目负责人的，每次视情况处罚。</w:t>
      </w:r>
    </w:p>
    <w:p>
      <w:pPr>
        <w:spacing w:line="480" w:lineRule="exact"/>
        <w:ind w:firstLine="512"/>
        <w:rPr>
          <w:rFonts w:ascii="宋体" w:hAnsi="宋体"/>
          <w:sz w:val="21"/>
          <w:szCs w:val="21"/>
        </w:rPr>
      </w:pPr>
      <w:r>
        <w:rPr>
          <w:rFonts w:hint="eastAsia" w:ascii="宋体" w:hAnsi="宋体"/>
          <w:sz w:val="21"/>
          <w:szCs w:val="21"/>
          <w:lang w:val="en-US" w:eastAsia="zh-CN"/>
        </w:rPr>
        <w:t>3、</w:t>
      </w:r>
      <w:r>
        <w:rPr>
          <w:rFonts w:hint="eastAsia" w:ascii="宋体" w:hAnsi="宋体"/>
          <w:sz w:val="21"/>
          <w:szCs w:val="21"/>
        </w:rPr>
        <w:t>项目负责人应在施工期间常驻项目。遇节假日、公司事宜等事项需离开项目时，应以书面形式提前告知甲方现场负责人，并经同意后方能离开项目现场。若未及时告知，第一次处以警告，若乙方有再次发生这种问题，每次予以500元处罚。</w:t>
      </w:r>
    </w:p>
    <w:p>
      <w:pPr>
        <w:spacing w:line="480" w:lineRule="exact"/>
        <w:ind w:firstLine="512"/>
        <w:rPr>
          <w:rFonts w:ascii="宋体" w:hAnsi="宋体"/>
          <w:sz w:val="21"/>
          <w:szCs w:val="21"/>
        </w:rPr>
      </w:pPr>
      <w:r>
        <w:rPr>
          <w:rFonts w:hint="eastAsia" w:ascii="宋体" w:hAnsi="宋体"/>
          <w:sz w:val="21"/>
          <w:szCs w:val="21"/>
          <w:lang w:val="en-US" w:eastAsia="zh-CN"/>
        </w:rPr>
        <w:t>4、</w:t>
      </w:r>
      <w:r>
        <w:rPr>
          <w:rFonts w:hint="eastAsia" w:ascii="宋体" w:hAnsi="宋体"/>
          <w:sz w:val="21"/>
          <w:szCs w:val="21"/>
        </w:rPr>
        <w:t>项目应每周组织专项的安全、质量巡查，并以书面形式报甲方项目部。累计2次及以上未上报巡查报告每次按情况罚款予以500元处罚。</w:t>
      </w:r>
    </w:p>
    <w:p>
      <w:pPr>
        <w:spacing w:line="480" w:lineRule="exact"/>
        <w:ind w:firstLine="512"/>
        <w:rPr>
          <w:rFonts w:ascii="宋体" w:hAnsi="宋体"/>
          <w:sz w:val="21"/>
          <w:szCs w:val="21"/>
        </w:rPr>
      </w:pPr>
      <w:r>
        <w:rPr>
          <w:rFonts w:hint="eastAsia" w:ascii="宋体" w:hAnsi="宋体"/>
          <w:sz w:val="21"/>
          <w:szCs w:val="21"/>
          <w:lang w:val="en-US" w:eastAsia="zh-CN"/>
        </w:rPr>
        <w:t>5、</w:t>
      </w:r>
      <w:r>
        <w:rPr>
          <w:rFonts w:hint="eastAsia" w:ascii="宋体" w:hAnsi="宋体"/>
          <w:sz w:val="21"/>
          <w:szCs w:val="21"/>
        </w:rPr>
        <w:t>遇</w:t>
      </w:r>
      <w:r>
        <w:rPr>
          <w:rFonts w:hint="eastAsia" w:ascii="宋体" w:hAnsi="宋体" w:eastAsia="宋体" w:cs="Times New Roman"/>
          <w:sz w:val="21"/>
          <w:szCs w:val="21"/>
        </w:rPr>
        <w:t>节假日</w:t>
      </w:r>
      <w:r>
        <w:rPr>
          <w:rFonts w:hint="eastAsia" w:ascii="宋体" w:hAnsi="宋体"/>
          <w:sz w:val="21"/>
          <w:szCs w:val="21"/>
        </w:rPr>
        <w:t>，重大危害性天气等情况时，乙方应安排相应值班人员在项目现场值班并监督到位，经甲方项目部确认后方能离开值班岗位。因值班不到位原因，给项目带来损失的，对值班人员每次予以1000元处罚。</w:t>
      </w:r>
    </w:p>
    <w:p>
      <w:pPr>
        <w:spacing w:line="360" w:lineRule="auto"/>
        <w:ind w:left="-540" w:leftChars="-257" w:firstLine="371" w:firstLineChars="177"/>
        <w:rPr>
          <w:rFonts w:hAnsi="宋体"/>
          <w:szCs w:val="20"/>
        </w:rPr>
      </w:pPr>
    </w:p>
    <w:p>
      <w:pPr>
        <w:widowControl/>
        <w:rPr>
          <w:rFonts w:hAnsi="宋体"/>
          <w:szCs w:val="20"/>
        </w:rPr>
      </w:pPr>
      <w:r>
        <w:rPr>
          <w:rFonts w:hAnsi="宋体"/>
          <w:szCs w:val="20"/>
        </w:rPr>
        <w:br w:type="page"/>
      </w:r>
    </w:p>
    <w:tbl>
      <w:tblPr>
        <w:tblStyle w:val="30"/>
        <w:tblW w:w="0" w:type="auto"/>
        <w:tblInd w:w="93" w:type="dxa"/>
        <w:tblLayout w:type="fixed"/>
        <w:tblCellMar>
          <w:top w:w="0" w:type="dxa"/>
          <w:left w:w="108" w:type="dxa"/>
          <w:bottom w:w="0" w:type="dxa"/>
          <w:right w:w="108" w:type="dxa"/>
        </w:tblCellMar>
      </w:tblPr>
      <w:tblGrid>
        <w:gridCol w:w="728"/>
        <w:gridCol w:w="509"/>
        <w:gridCol w:w="396"/>
        <w:gridCol w:w="7528"/>
        <w:gridCol w:w="708"/>
      </w:tblGrid>
      <w:tr>
        <w:tblPrEx>
          <w:tblCellMar>
            <w:top w:w="0" w:type="dxa"/>
            <w:left w:w="108" w:type="dxa"/>
            <w:bottom w:w="0" w:type="dxa"/>
            <w:right w:w="108" w:type="dxa"/>
          </w:tblCellMar>
        </w:tblPrEx>
        <w:trPr>
          <w:trHeight w:val="499" w:hRule="atLeast"/>
        </w:trPr>
        <w:tc>
          <w:tcPr>
            <w:tcW w:w="9869" w:type="dxa"/>
            <w:gridSpan w:val="5"/>
            <w:tcBorders>
              <w:top w:val="nil"/>
              <w:left w:val="nil"/>
              <w:bottom w:val="nil"/>
              <w:right w:val="nil"/>
            </w:tcBorders>
            <w:shd w:val="clear" w:color="000000" w:fill="FFFFFF"/>
            <w:noWrap w:val="0"/>
            <w:vAlign w:val="top"/>
          </w:tcPr>
          <w:p>
            <w:pPr>
              <w:widowControl/>
              <w:jc w:val="center"/>
              <w:rPr>
                <w:rFonts w:hAnsi="宋体" w:cs="宋体"/>
                <w:b/>
                <w:bCs/>
                <w:sz w:val="36"/>
                <w:szCs w:val="36"/>
              </w:rPr>
            </w:pPr>
            <w:r>
              <w:rPr>
                <w:rFonts w:hint="eastAsia" w:hAnsi="宋体" w:cs="宋体"/>
                <w:b/>
                <w:bCs/>
                <w:sz w:val="36"/>
                <w:szCs w:val="36"/>
              </w:rPr>
              <w:t>基础、结构工程质量管理细则</w:t>
            </w:r>
          </w:p>
        </w:tc>
      </w:tr>
      <w:tr>
        <w:tblPrEx>
          <w:tblCellMar>
            <w:top w:w="0" w:type="dxa"/>
            <w:left w:w="108" w:type="dxa"/>
            <w:bottom w:w="0" w:type="dxa"/>
            <w:right w:w="108" w:type="dxa"/>
          </w:tblCellMar>
        </w:tblPrEx>
        <w:trPr>
          <w:trHeight w:val="54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检查项目</w:t>
            </w:r>
          </w:p>
        </w:tc>
        <w:tc>
          <w:tcPr>
            <w:tcW w:w="905" w:type="dxa"/>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编号</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工程质量管控要求</w:t>
            </w:r>
          </w:p>
        </w:tc>
        <w:tc>
          <w:tcPr>
            <w:tcW w:w="708"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罚款金额/次</w:t>
            </w:r>
          </w:p>
        </w:tc>
      </w:tr>
      <w:tr>
        <w:tblPrEx>
          <w:tblCellMar>
            <w:top w:w="0" w:type="dxa"/>
            <w:left w:w="108" w:type="dxa"/>
            <w:bottom w:w="0" w:type="dxa"/>
            <w:right w:w="108" w:type="dxa"/>
          </w:tblCellMar>
        </w:tblPrEx>
        <w:trPr>
          <w:trHeight w:val="1132"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基础工程</w:t>
            </w: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sz w:val="18"/>
                <w:szCs w:val="18"/>
                <w:lang w:eastAsia="zh-CN"/>
              </w:rPr>
            </w:pPr>
            <w:r>
              <w:rPr>
                <w:rFonts w:hint="eastAsia" w:hAnsi="宋体" w:cs="宋体"/>
                <w:sz w:val="18"/>
                <w:szCs w:val="18"/>
              </w:rPr>
              <w:t>开挖及</w:t>
            </w:r>
          </w:p>
          <w:p>
            <w:pPr>
              <w:widowControl/>
              <w:jc w:val="center"/>
              <w:rPr>
                <w:rFonts w:hAnsi="宋体" w:cs="宋体"/>
                <w:sz w:val="18"/>
                <w:szCs w:val="18"/>
              </w:rPr>
            </w:pPr>
            <w:r>
              <w:rPr>
                <w:rFonts w:hint="eastAsia" w:hAnsi="宋体" w:cs="宋体"/>
                <w:sz w:val="18"/>
                <w:szCs w:val="18"/>
              </w:rPr>
              <w:t>回填</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sz w:val="18"/>
                <w:szCs w:val="18"/>
              </w:rPr>
              <w:t>土方开挖时应有防止附近已有建筑物或构筑物、道路、管线等发生下沉和变形措施；</w:t>
            </w:r>
          </w:p>
          <w:p>
            <w:pPr>
              <w:widowControl/>
              <w:rPr>
                <w:rFonts w:hAnsi="宋体" w:cs="宋体"/>
                <w:sz w:val="18"/>
                <w:szCs w:val="18"/>
              </w:rPr>
            </w:pPr>
            <w:r>
              <w:rPr>
                <w:rFonts w:hint="eastAsia" w:hAnsi="宋体" w:cs="宋体"/>
                <w:sz w:val="18"/>
                <w:szCs w:val="18"/>
              </w:rPr>
              <w:t>土方施工前应作好施工区域内临时排水系统，阻止场外水流入施工场地，基坑（槽）；                                                                             结构施工时应采用集水坑降水、井点降水等措施降低地下水位。</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16"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填土方必须分层夯压密实并清除杂物、积水、淤泥，无任何有机物（如碎模板)等。</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sz w:val="18"/>
                <w:szCs w:val="18"/>
              </w:rPr>
              <w:t>边坡外回填前，若有深埋的化粪池，应先施工完成后再回填土；</w:t>
            </w:r>
          </w:p>
          <w:p>
            <w:pPr>
              <w:widowControl/>
              <w:rPr>
                <w:rFonts w:hAnsi="宋体" w:cs="宋体"/>
                <w:sz w:val="18"/>
                <w:szCs w:val="18"/>
              </w:rPr>
            </w:pPr>
            <w:r>
              <w:rPr>
                <w:rFonts w:hint="eastAsia" w:hAnsi="宋体" w:cs="宋体"/>
                <w:sz w:val="18"/>
                <w:szCs w:val="18"/>
              </w:rPr>
              <w:t>边坡回填土完成后，要用压路机压实后，再开挖安装室外给排水电气管网。</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8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钢筋网喷射砼施工时，钢筋网需在坡面喷射一层砼后铺设，采用双层钢筋网时，第二层钢筋网应在第一层钢筋网被砼覆盖后铺设；锚杆尾端及钢筋网等不得外露。</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　</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（1）土方开挖时应有防止附近已有建筑物或构筑物、道路、管线等发生下沉和变形的措施；（2）有科学、合理的降水方案。</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6</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已完成基坑（槽）不能被水浸泡，雨期施工挖方时，不能及时进行下一工序时，应留150~300㎜不挖，保证基底土质符合设计要求，原土严禁扰动。</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7</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重锤夯实应在地下水位以上稍湿的土方施工，每层虚铺厚度以相当锤底直径，落锤距2.5~4.5m，最后下沉量为10~20㎜。</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8</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高低基础施工时基土必须按要求放阶，保证基土稳定，距离过近应作支护防止高处基础底部空隙。</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09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桩基础</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 xml:space="preserve">各种桩基础工程：（1）平面布线准确，桩的平面偏位值和垂直度必须符合设计要求；（2）桩顶入承台深度必须符合要求；（3）桩入承台钢筋锚固长度必须符合要求，锚入承台；抗拔桩内钢筋伸入承台砼；（4）预制管桩破桩必须用机械锯切桩，严禁用锤打破桩；其它桩均应机械凿除桩顶浮浆，要求桩顶平整。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162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sz w:val="18"/>
                <w:szCs w:val="18"/>
              </w:rPr>
              <w:t>预制管桩：（1）桩身无残缺、裂纹；强度、规格、型号，符合设计要求；</w:t>
            </w:r>
          </w:p>
          <w:p>
            <w:pPr>
              <w:widowControl/>
              <w:numPr>
                <w:ilvl w:val="0"/>
                <w:numId w:val="6"/>
              </w:numPr>
              <w:rPr>
                <w:rFonts w:hint="eastAsia" w:hAnsi="宋体" w:cs="宋体"/>
                <w:sz w:val="18"/>
                <w:szCs w:val="18"/>
              </w:rPr>
            </w:pPr>
            <w:r>
              <w:rPr>
                <w:rFonts w:hint="eastAsia" w:hAnsi="宋体" w:cs="宋体"/>
                <w:sz w:val="18"/>
                <w:szCs w:val="18"/>
              </w:rPr>
              <w:t>打桩宜重锤低击，最后三阵锤每阵10击的平均贯入度不应大于设计数值；</w:t>
            </w:r>
          </w:p>
          <w:p>
            <w:pPr>
              <w:widowControl/>
              <w:numPr>
                <w:ilvl w:val="0"/>
                <w:numId w:val="6"/>
              </w:numPr>
              <w:ind w:left="0" w:leftChars="0" w:firstLine="0" w:firstLineChars="0"/>
              <w:rPr>
                <w:rFonts w:hint="eastAsia" w:hAnsi="宋体" w:cs="宋体"/>
                <w:sz w:val="18"/>
                <w:szCs w:val="18"/>
              </w:rPr>
            </w:pPr>
            <w:r>
              <w:rPr>
                <w:rFonts w:hint="eastAsia" w:hAnsi="宋体" w:cs="宋体"/>
                <w:sz w:val="18"/>
                <w:szCs w:val="18"/>
              </w:rPr>
              <w:t>桩尖必须符合设计要求；</w:t>
            </w:r>
          </w:p>
          <w:p>
            <w:pPr>
              <w:widowControl/>
              <w:numPr>
                <w:ilvl w:val="0"/>
                <w:numId w:val="6"/>
              </w:numPr>
              <w:ind w:left="0" w:leftChars="0" w:firstLine="0" w:firstLineChars="0"/>
              <w:rPr>
                <w:rFonts w:hint="eastAsia" w:hAnsi="宋体" w:cs="宋体"/>
                <w:sz w:val="18"/>
                <w:szCs w:val="18"/>
              </w:rPr>
            </w:pPr>
            <w:r>
              <w:rPr>
                <w:rFonts w:hint="eastAsia" w:hAnsi="宋体" w:cs="宋体"/>
                <w:sz w:val="18"/>
                <w:szCs w:val="18"/>
              </w:rPr>
              <w:t>预制管桩桩底及桩芯砼浇筑完成后才能进入下道工序施工；</w:t>
            </w:r>
          </w:p>
          <w:p>
            <w:pPr>
              <w:widowControl/>
              <w:numPr>
                <w:ilvl w:val="0"/>
                <w:numId w:val="6"/>
              </w:numPr>
              <w:ind w:left="0" w:leftChars="0" w:firstLine="0" w:firstLineChars="0"/>
              <w:rPr>
                <w:rFonts w:hint="eastAsia" w:hAnsi="宋体" w:cs="宋体"/>
                <w:sz w:val="18"/>
                <w:szCs w:val="18"/>
              </w:rPr>
            </w:pPr>
            <w:r>
              <w:rPr>
                <w:rFonts w:hint="eastAsia" w:hAnsi="宋体" w:cs="宋体"/>
                <w:sz w:val="18"/>
                <w:szCs w:val="18"/>
              </w:rPr>
              <w:t>抗拔桩钢筋需按设计留设，不得随意断开；</w:t>
            </w:r>
          </w:p>
          <w:p>
            <w:pPr>
              <w:widowControl/>
              <w:numPr>
                <w:ilvl w:val="0"/>
                <w:numId w:val="0"/>
              </w:numPr>
              <w:ind w:leftChars="0"/>
              <w:rPr>
                <w:rFonts w:hAnsi="宋体" w:cs="宋体"/>
                <w:sz w:val="18"/>
                <w:szCs w:val="18"/>
              </w:rPr>
            </w:pPr>
            <w:r>
              <w:rPr>
                <w:rFonts w:hint="eastAsia" w:hAnsi="宋体" w:cs="宋体"/>
                <w:sz w:val="18"/>
                <w:szCs w:val="18"/>
              </w:rPr>
              <w:t>（6）送桩留下的桩孔应立即回填或做好防护。</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135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 xml:space="preserve">钻、冲孔桩：（1）钢套筒必须高于地面200mm；泥浆池除碴方便，泥浆比重大于1.2；（2）成孔桩底沉碴无杂质、颗粒硬度均匀、强度符合设计要求；且每小时进尺深度与设计岩层持力层基本相符合；（3）钢筋笼配筋、长度、入承台钢筋预留长度符合设计要求；（4）桩身砼强度、抽心强度均符合设计要求；（5）超前钻桩底岩石厚度大于3米。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8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sz w:val="18"/>
                <w:szCs w:val="18"/>
              </w:rPr>
              <w:t>桩顶必须按设计要求锚入承台内；</w:t>
            </w:r>
          </w:p>
          <w:p>
            <w:pPr>
              <w:widowControl/>
              <w:rPr>
                <w:rFonts w:hint="eastAsia" w:hAnsi="宋体" w:cs="宋体"/>
                <w:sz w:val="18"/>
                <w:szCs w:val="18"/>
              </w:rPr>
            </w:pPr>
            <w:r>
              <w:rPr>
                <w:rFonts w:hint="eastAsia" w:hAnsi="宋体" w:cs="宋体"/>
                <w:sz w:val="18"/>
                <w:szCs w:val="18"/>
              </w:rPr>
              <w:t>预制管桩长度低于设计要求时，可采用接桩，不允许擅自降低或加高承台；</w:t>
            </w:r>
          </w:p>
          <w:p>
            <w:pPr>
              <w:widowControl/>
              <w:rPr>
                <w:rFonts w:hAnsi="宋体" w:cs="宋体"/>
                <w:sz w:val="18"/>
                <w:szCs w:val="18"/>
              </w:rPr>
            </w:pPr>
            <w:r>
              <w:rPr>
                <w:rFonts w:hint="eastAsia" w:hAnsi="宋体" w:cs="宋体"/>
                <w:sz w:val="18"/>
                <w:szCs w:val="18"/>
              </w:rPr>
              <w:t>其它桩若低于设计标高，必须加大承台厚度。</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16</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承台垫层标高应符合设计要求，相同标高差不能超过20㎜，垫层基础土质必须夯实，垫层必须符合要求。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17</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桩顶锚入承台的钢筋成45°～60°锚入承台内，承台顶、底标高必须符合设计要求。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18</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灌注桩各工序应连续施工，钢筋笼放入泥浆后4小时内必须灌注砼，桩顶应高出设计标高，浮浆层应凿除。</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34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19</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承台施工前应验收桩基，不允许未验收进入钢筋和模板工程后才发现桩偏位。</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20</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干作业成孔的灌注桩必须制订防止缩孔和供氧等措施，放置钢筋笼前应测量孔内虚土厚度，每次浇灌砼高度不得大于1.5m，完成后孔应有安全围护措施。</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5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二、钢筋工程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sz w:val="18"/>
                <w:szCs w:val="18"/>
              </w:rPr>
            </w:pPr>
            <w:r>
              <w:rPr>
                <w:rFonts w:hint="eastAsia" w:hAnsi="宋体" w:cs="宋体"/>
                <w:sz w:val="18"/>
                <w:szCs w:val="18"/>
              </w:rPr>
              <w:t>主受力钢筋的质量品种、级别、规格和数量不符合设计要求或使用钢筋代换未办理设计变更</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34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b/>
                <w:bCs/>
                <w:sz w:val="18"/>
                <w:szCs w:val="18"/>
              </w:rPr>
            </w:pPr>
            <w:r>
              <w:rPr>
                <w:rFonts w:hint="eastAsia" w:hAnsi="宋体" w:cs="宋体"/>
                <w:b/>
                <w:bCs/>
                <w:sz w:val="18"/>
                <w:szCs w:val="18"/>
              </w:rPr>
              <w:t>材料：</w:t>
            </w:r>
            <w:r>
              <w:rPr>
                <w:rFonts w:hint="eastAsia" w:hAnsi="宋体" w:cs="宋体"/>
                <w:sz w:val="18"/>
                <w:szCs w:val="18"/>
              </w:rPr>
              <w:t>钢筋锈蚀、污染严重未进行处理就使用或出现外观缺陷。</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36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b/>
                <w:bCs/>
                <w:sz w:val="18"/>
                <w:szCs w:val="18"/>
              </w:rPr>
              <w:t xml:space="preserve">连接： </w:t>
            </w:r>
            <w:r>
              <w:rPr>
                <w:rFonts w:hint="eastAsia" w:hAnsi="宋体" w:cs="宋体"/>
                <w:sz w:val="18"/>
                <w:szCs w:val="18"/>
              </w:rPr>
              <w:t>连接（搭接、焊接、套筒）接头外观质量达不到要求；</w:t>
            </w:r>
          </w:p>
          <w:p>
            <w:pPr>
              <w:widowControl/>
              <w:rPr>
                <w:rFonts w:hint="eastAsia" w:hAnsi="宋体" w:cs="宋体"/>
                <w:sz w:val="18"/>
                <w:szCs w:val="18"/>
              </w:rPr>
            </w:pPr>
            <w:r>
              <w:rPr>
                <w:rFonts w:hint="eastAsia" w:hAnsi="宋体" w:cs="宋体"/>
                <w:sz w:val="18"/>
                <w:szCs w:val="18"/>
              </w:rPr>
              <w:t>同一区间出现两次以上搭接的；</w:t>
            </w:r>
          </w:p>
          <w:p>
            <w:pPr>
              <w:widowControl/>
              <w:rPr>
                <w:rFonts w:hint="eastAsia" w:hAnsi="宋体" w:cs="宋体"/>
                <w:sz w:val="18"/>
                <w:szCs w:val="18"/>
              </w:rPr>
            </w:pPr>
            <w:r>
              <w:rPr>
                <w:rFonts w:hint="eastAsia" w:hAnsi="宋体" w:cs="宋体"/>
                <w:sz w:val="18"/>
                <w:szCs w:val="18"/>
              </w:rPr>
              <w:t>如设计有要求但未按设计要求使用钢筋连接；</w:t>
            </w:r>
          </w:p>
          <w:p>
            <w:pPr>
              <w:widowControl/>
              <w:rPr>
                <w:rFonts w:hAnsi="宋体" w:cs="宋体"/>
                <w:b/>
                <w:bCs/>
                <w:sz w:val="18"/>
                <w:szCs w:val="18"/>
              </w:rPr>
            </w:pPr>
            <w:r>
              <w:rPr>
                <w:rFonts w:hint="eastAsia" w:hAnsi="宋体" w:cs="宋体"/>
                <w:sz w:val="18"/>
                <w:szCs w:val="18"/>
              </w:rPr>
              <w:t>接头面积百分率超过规范要求；受力钢筋连接接头位置不符合规范要求。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245"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b/>
                <w:bCs/>
                <w:sz w:val="18"/>
                <w:szCs w:val="18"/>
              </w:rPr>
              <w:t>绑扎：</w:t>
            </w:r>
            <w:r>
              <w:rPr>
                <w:rFonts w:hint="eastAsia" w:hAnsi="宋体" w:cs="宋体"/>
                <w:sz w:val="18"/>
                <w:szCs w:val="18"/>
              </w:rPr>
              <w:t>钢筋未按要求绑扎，整条主筋基本未绑扎的；</w:t>
            </w:r>
          </w:p>
          <w:p>
            <w:pPr>
              <w:widowControl/>
              <w:rPr>
                <w:rFonts w:hint="eastAsia" w:hAnsi="宋体" w:cs="宋体"/>
                <w:sz w:val="18"/>
                <w:szCs w:val="18"/>
              </w:rPr>
            </w:pPr>
            <w:r>
              <w:rPr>
                <w:rFonts w:hint="eastAsia" w:hAnsi="宋体" w:cs="宋体"/>
                <w:sz w:val="18"/>
                <w:szCs w:val="18"/>
              </w:rPr>
              <w:t>箍筋、腰筋、拉筋、加强筋等不按要求设置；</w:t>
            </w:r>
          </w:p>
          <w:p>
            <w:pPr>
              <w:widowControl/>
              <w:rPr>
                <w:rFonts w:hAnsi="宋体" w:cs="宋体"/>
                <w:b/>
                <w:bCs/>
                <w:sz w:val="18"/>
                <w:szCs w:val="18"/>
              </w:rPr>
            </w:pPr>
            <w:r>
              <w:rPr>
                <w:rFonts w:hint="eastAsia" w:hAnsi="宋体" w:cs="宋体"/>
                <w:sz w:val="18"/>
                <w:szCs w:val="18"/>
              </w:rPr>
              <w:t xml:space="preserve">钢筋的位置、间距、保护层厚度、垫块及马凳不符合要求。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0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b/>
                <w:bCs/>
                <w:sz w:val="18"/>
                <w:szCs w:val="18"/>
              </w:rPr>
              <w:t>加工及锚固：</w:t>
            </w:r>
            <w:r>
              <w:rPr>
                <w:rFonts w:hint="eastAsia" w:hAnsi="宋体" w:cs="宋体"/>
                <w:sz w:val="18"/>
                <w:szCs w:val="18"/>
              </w:rPr>
              <w:t>受力钢筋锚固位置、方式错误的：</w:t>
            </w:r>
          </w:p>
          <w:p>
            <w:pPr>
              <w:widowControl/>
              <w:rPr>
                <w:rFonts w:hint="eastAsia" w:hAnsi="宋体" w:cs="宋体"/>
                <w:sz w:val="18"/>
                <w:szCs w:val="18"/>
              </w:rPr>
            </w:pPr>
            <w:r>
              <w:rPr>
                <w:rFonts w:hint="eastAsia" w:hAnsi="宋体" w:cs="宋体"/>
                <w:sz w:val="18"/>
                <w:szCs w:val="18"/>
              </w:rPr>
              <w:t>锚固长度达不到要求；</w:t>
            </w:r>
          </w:p>
          <w:p>
            <w:pPr>
              <w:widowControl/>
              <w:rPr>
                <w:rFonts w:hint="eastAsia" w:hAnsi="宋体" w:cs="宋体"/>
                <w:sz w:val="18"/>
                <w:szCs w:val="18"/>
              </w:rPr>
            </w:pPr>
            <w:r>
              <w:rPr>
                <w:rFonts w:hint="eastAsia" w:hAnsi="宋体" w:cs="宋体"/>
                <w:sz w:val="18"/>
                <w:szCs w:val="18"/>
              </w:rPr>
              <w:t xml:space="preserve">梁、柱变截面、钢筋变径错误的；                                                    </w:t>
            </w:r>
          </w:p>
          <w:p>
            <w:pPr>
              <w:widowControl/>
              <w:rPr>
                <w:rFonts w:hAnsi="宋体" w:cs="宋体"/>
                <w:b/>
                <w:bCs/>
                <w:sz w:val="18"/>
                <w:szCs w:val="18"/>
              </w:rPr>
            </w:pPr>
            <w:r>
              <w:rPr>
                <w:rFonts w:hint="eastAsia" w:hAnsi="宋体" w:cs="宋体"/>
                <w:sz w:val="18"/>
                <w:szCs w:val="18"/>
              </w:rPr>
              <w:t>钢筋加工的形状及尺寸不符合图纸及规范要求。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79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b/>
                <w:bCs/>
                <w:sz w:val="18"/>
                <w:szCs w:val="18"/>
              </w:rPr>
              <w:t>防雷及预埋：</w:t>
            </w:r>
            <w:r>
              <w:rPr>
                <w:rFonts w:hint="eastAsia" w:hAnsi="宋体" w:cs="宋体"/>
                <w:sz w:val="18"/>
                <w:szCs w:val="18"/>
              </w:rPr>
              <w:t>防雷不符合要求；</w:t>
            </w:r>
          </w:p>
          <w:p>
            <w:pPr>
              <w:widowControl/>
              <w:rPr>
                <w:rFonts w:hint="eastAsia" w:hAnsi="宋体" w:cs="宋体"/>
                <w:sz w:val="18"/>
                <w:szCs w:val="18"/>
              </w:rPr>
            </w:pPr>
            <w:r>
              <w:rPr>
                <w:rFonts w:hint="eastAsia" w:hAnsi="宋体" w:cs="宋体"/>
                <w:sz w:val="18"/>
                <w:szCs w:val="18"/>
              </w:rPr>
              <w:t xml:space="preserve">预埋件规格、材料、位置及预埋方法不符合要求；  </w:t>
            </w:r>
          </w:p>
          <w:p>
            <w:pPr>
              <w:widowControl/>
              <w:rPr>
                <w:rFonts w:hAnsi="宋体" w:cs="宋体"/>
                <w:b/>
                <w:bCs/>
                <w:sz w:val="18"/>
                <w:szCs w:val="18"/>
              </w:rPr>
            </w:pPr>
            <w:r>
              <w:rPr>
                <w:rFonts w:hint="eastAsia" w:hAnsi="宋体" w:cs="宋体"/>
                <w:sz w:val="18"/>
                <w:szCs w:val="18"/>
              </w:rPr>
              <w:t>现浇板中的线管布置不符合要求。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09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三、模板工程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sz w:val="18"/>
                <w:szCs w:val="18"/>
              </w:rPr>
              <w:t xml:space="preserve">模板支撑系统的强度、刚度及稳定性不符合施工方案的；                                      </w:t>
            </w:r>
          </w:p>
          <w:p>
            <w:pPr>
              <w:widowControl/>
              <w:rPr>
                <w:rFonts w:hint="eastAsia" w:hAnsi="宋体" w:eastAsia="宋体" w:cs="宋体"/>
                <w:sz w:val="18"/>
                <w:szCs w:val="18"/>
                <w:lang w:eastAsia="zh-CN"/>
              </w:rPr>
            </w:pPr>
            <w:r>
              <w:rPr>
                <w:rFonts w:hint="eastAsia" w:hAnsi="宋体" w:cs="宋体"/>
                <w:sz w:val="18"/>
                <w:szCs w:val="18"/>
              </w:rPr>
              <w:t xml:space="preserve">未按要求留设清扫口或钢筋安装前及浇捣砼前杂物及积水未清干净的；      </w:t>
            </w:r>
          </w:p>
          <w:p>
            <w:pPr>
              <w:widowControl/>
              <w:rPr>
                <w:rFonts w:hAnsi="宋体" w:cs="宋体"/>
                <w:sz w:val="18"/>
                <w:szCs w:val="18"/>
              </w:rPr>
            </w:pPr>
            <w:r>
              <w:rPr>
                <w:rFonts w:hint="eastAsia" w:hAnsi="宋体" w:cs="宋体"/>
                <w:sz w:val="18"/>
                <w:szCs w:val="18"/>
              </w:rPr>
              <w:t>后浇带支撑和拆除未按要求施工（或新方案未经审批）。</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136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b/>
                <w:bCs/>
                <w:sz w:val="18"/>
                <w:szCs w:val="18"/>
              </w:rPr>
              <w:t>支撑：</w:t>
            </w:r>
            <w:r>
              <w:rPr>
                <w:rFonts w:hint="eastAsia" w:hAnsi="宋体" w:cs="宋体"/>
                <w:sz w:val="18"/>
                <w:szCs w:val="18"/>
              </w:rPr>
              <w:t xml:space="preserve">违规使用木支撑体系；                                                               </w:t>
            </w:r>
          </w:p>
          <w:p>
            <w:pPr>
              <w:widowControl/>
              <w:rPr>
                <w:rFonts w:hint="eastAsia" w:hAnsi="宋体" w:eastAsia="宋体" w:cs="宋体"/>
                <w:sz w:val="18"/>
                <w:szCs w:val="18"/>
                <w:lang w:eastAsia="zh-CN"/>
              </w:rPr>
            </w:pPr>
            <w:r>
              <w:rPr>
                <w:rFonts w:hint="eastAsia" w:hAnsi="宋体" w:cs="宋体"/>
                <w:sz w:val="18"/>
                <w:szCs w:val="18"/>
              </w:rPr>
              <w:t xml:space="preserve">模板支撑与外脚手架连接或支撑于外脚手架、悬挑板上；                                 </w:t>
            </w:r>
          </w:p>
          <w:p>
            <w:pPr>
              <w:widowControl/>
              <w:rPr>
                <w:rFonts w:hint="eastAsia" w:hAnsi="宋体" w:eastAsia="宋体" w:cs="宋体"/>
                <w:sz w:val="18"/>
                <w:szCs w:val="18"/>
                <w:lang w:eastAsia="zh-CN"/>
              </w:rPr>
            </w:pPr>
            <w:r>
              <w:rPr>
                <w:rFonts w:hint="eastAsia" w:hAnsi="宋体" w:cs="宋体"/>
                <w:sz w:val="18"/>
                <w:szCs w:val="18"/>
              </w:rPr>
              <w:t xml:space="preserve">立杆底部未铺设垫板及上下托伸出长度大于上下托长度1/2；                        </w:t>
            </w:r>
          </w:p>
          <w:p>
            <w:pPr>
              <w:widowControl/>
              <w:rPr>
                <w:rFonts w:hint="eastAsia" w:hAnsi="宋体" w:eastAsia="宋体" w:cs="宋体"/>
                <w:sz w:val="18"/>
                <w:szCs w:val="18"/>
                <w:lang w:eastAsia="zh-CN"/>
              </w:rPr>
            </w:pPr>
            <w:r>
              <w:rPr>
                <w:rFonts w:hint="eastAsia" w:hAnsi="宋体" w:cs="宋体"/>
                <w:sz w:val="18"/>
                <w:szCs w:val="18"/>
              </w:rPr>
              <w:t xml:space="preserve">用作模板支撑的地坪未经夯实及砖胎膜未按要求施工；                                   </w:t>
            </w:r>
          </w:p>
          <w:p>
            <w:pPr>
              <w:widowControl/>
              <w:rPr>
                <w:rFonts w:hAnsi="宋体" w:cs="宋体"/>
                <w:b/>
                <w:bCs/>
                <w:sz w:val="18"/>
                <w:szCs w:val="18"/>
              </w:rPr>
            </w:pPr>
            <w:r>
              <w:rPr>
                <w:rFonts w:hint="eastAsia" w:hAnsi="宋体" w:cs="宋体"/>
                <w:sz w:val="18"/>
                <w:szCs w:val="18"/>
              </w:rPr>
              <w:t xml:space="preserve">模板及木方等材料已经明显达不到要求仍使用。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0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b/>
                <w:bCs/>
                <w:sz w:val="18"/>
                <w:szCs w:val="18"/>
              </w:rPr>
              <w:t>完成：</w:t>
            </w:r>
            <w:r>
              <w:rPr>
                <w:rFonts w:hint="eastAsia" w:hAnsi="宋体" w:cs="宋体"/>
                <w:sz w:val="18"/>
                <w:szCs w:val="18"/>
              </w:rPr>
              <w:t xml:space="preserve">使用不合格脱模剂；                                                   </w:t>
            </w:r>
          </w:p>
          <w:p>
            <w:pPr>
              <w:widowControl/>
              <w:rPr>
                <w:rFonts w:hint="eastAsia" w:hAnsi="宋体" w:eastAsia="宋体" w:cs="宋体"/>
                <w:sz w:val="18"/>
                <w:szCs w:val="18"/>
                <w:lang w:eastAsia="zh-CN"/>
              </w:rPr>
            </w:pPr>
            <w:r>
              <w:rPr>
                <w:rFonts w:hint="eastAsia" w:hAnsi="宋体" w:cs="宋体"/>
                <w:sz w:val="18"/>
                <w:szCs w:val="18"/>
              </w:rPr>
              <w:t xml:space="preserve">浇捣砼前模板未浇水湿润；                                                          </w:t>
            </w:r>
          </w:p>
          <w:p>
            <w:pPr>
              <w:widowControl/>
              <w:rPr>
                <w:rFonts w:hint="eastAsia" w:hAnsi="宋体" w:eastAsia="宋体" w:cs="宋体"/>
                <w:sz w:val="18"/>
                <w:szCs w:val="18"/>
                <w:lang w:eastAsia="zh-CN"/>
              </w:rPr>
            </w:pPr>
            <w:r>
              <w:rPr>
                <w:rFonts w:hint="eastAsia" w:hAnsi="宋体" w:cs="宋体"/>
                <w:sz w:val="18"/>
                <w:szCs w:val="18"/>
              </w:rPr>
              <w:t xml:space="preserve">模板标高或轴线不符合要求；                                                      </w:t>
            </w:r>
          </w:p>
          <w:p>
            <w:pPr>
              <w:widowControl/>
              <w:rPr>
                <w:rFonts w:hAnsi="宋体" w:cs="宋体"/>
                <w:b/>
                <w:bCs/>
                <w:sz w:val="18"/>
                <w:szCs w:val="18"/>
              </w:rPr>
            </w:pPr>
            <w:r>
              <w:rPr>
                <w:rFonts w:hint="eastAsia" w:hAnsi="宋体" w:cs="宋体"/>
                <w:sz w:val="18"/>
                <w:szCs w:val="18"/>
              </w:rPr>
              <w:t>模板拼缝不严。</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8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b/>
                <w:bCs/>
                <w:sz w:val="18"/>
                <w:szCs w:val="18"/>
              </w:rPr>
              <w:t>拆除：</w:t>
            </w:r>
            <w:r>
              <w:rPr>
                <w:rFonts w:hint="eastAsia" w:hAnsi="宋体" w:cs="宋体"/>
                <w:sz w:val="18"/>
                <w:szCs w:val="18"/>
              </w:rPr>
              <w:t>构件未达到要求的强度进行模板拆除；</w:t>
            </w:r>
          </w:p>
          <w:p>
            <w:pPr>
              <w:widowControl/>
              <w:rPr>
                <w:rFonts w:hAnsi="宋体" w:cs="宋体"/>
                <w:b/>
                <w:bCs/>
                <w:sz w:val="18"/>
                <w:szCs w:val="18"/>
              </w:rPr>
            </w:pPr>
            <w:r>
              <w:rPr>
                <w:rFonts w:hint="eastAsia" w:hAnsi="宋体" w:cs="宋体"/>
                <w:sz w:val="18"/>
                <w:szCs w:val="18"/>
              </w:rPr>
              <w:t>模板未按规范要求进行拆除。</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540"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四、砼工程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sz w:val="18"/>
                <w:szCs w:val="18"/>
              </w:rPr>
              <w:t>砼存在严重结构缺陷或强度不足的；</w:t>
            </w:r>
          </w:p>
          <w:p>
            <w:pPr>
              <w:widowControl/>
              <w:rPr>
                <w:rFonts w:hAnsi="宋体" w:cs="宋体"/>
                <w:sz w:val="18"/>
                <w:szCs w:val="18"/>
              </w:rPr>
            </w:pPr>
            <w:r>
              <w:rPr>
                <w:rFonts w:hint="eastAsia" w:hAnsi="宋体" w:cs="宋体"/>
                <w:sz w:val="18"/>
                <w:szCs w:val="18"/>
              </w:rPr>
              <w:t>特殊混凝土不符合设计要求。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b/>
                <w:bCs/>
                <w:sz w:val="18"/>
                <w:szCs w:val="18"/>
              </w:rPr>
            </w:pPr>
            <w:r>
              <w:rPr>
                <w:rFonts w:hint="eastAsia" w:hAnsi="宋体" w:cs="宋体"/>
                <w:b/>
                <w:bCs/>
                <w:sz w:val="18"/>
                <w:szCs w:val="18"/>
              </w:rPr>
              <w:t>偏位：</w:t>
            </w:r>
            <w:r>
              <w:rPr>
                <w:rFonts w:hint="eastAsia" w:hAnsi="宋体" w:cs="宋体"/>
                <w:sz w:val="18"/>
                <w:szCs w:val="18"/>
              </w:rPr>
              <w:t>柱及剪力墙发现上下层偏位，梁、板下沉及梁轴线偏移超出规范要求1cm以上；</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163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sz w:val="18"/>
                <w:szCs w:val="18"/>
                <w:lang w:eastAsia="zh-CN"/>
              </w:rPr>
            </w:pPr>
            <w:r>
              <w:rPr>
                <w:rFonts w:hint="eastAsia" w:hAnsi="宋体" w:cs="宋体"/>
                <w:b/>
                <w:bCs/>
                <w:sz w:val="18"/>
                <w:szCs w:val="18"/>
              </w:rPr>
              <w:t>缺陷：</w:t>
            </w:r>
            <w:r>
              <w:rPr>
                <w:rFonts w:hint="eastAsia" w:hAnsi="宋体" w:cs="宋体"/>
                <w:sz w:val="18"/>
                <w:szCs w:val="18"/>
              </w:rPr>
              <w:t xml:space="preserve">构件主要受力部位存在裂缝的；                                             </w:t>
            </w:r>
          </w:p>
          <w:p>
            <w:pPr>
              <w:widowControl/>
              <w:rPr>
                <w:rFonts w:hint="eastAsia" w:hAnsi="宋体" w:cs="宋体"/>
                <w:sz w:val="18"/>
                <w:szCs w:val="18"/>
              </w:rPr>
            </w:pPr>
            <w:r>
              <w:rPr>
                <w:rFonts w:hint="eastAsia" w:hAnsi="宋体" w:cs="宋体"/>
                <w:sz w:val="18"/>
                <w:szCs w:val="18"/>
              </w:rPr>
              <w:t>砼梁、板、柱、墙存在一般砂化、夹渣、蜂窝、孔洞、露筋；</w:t>
            </w:r>
          </w:p>
          <w:p>
            <w:pPr>
              <w:widowControl/>
              <w:rPr>
                <w:rFonts w:hint="eastAsia" w:hAnsi="宋体" w:eastAsia="宋体" w:cs="宋体"/>
                <w:sz w:val="18"/>
                <w:szCs w:val="18"/>
                <w:lang w:eastAsia="zh-CN"/>
              </w:rPr>
            </w:pPr>
            <w:r>
              <w:rPr>
                <w:rFonts w:hint="eastAsia" w:hAnsi="宋体" w:cs="宋体"/>
                <w:sz w:val="18"/>
                <w:szCs w:val="18"/>
              </w:rPr>
              <w:t xml:space="preserve">板面、屋面未按要求收面；                                                           </w:t>
            </w:r>
          </w:p>
          <w:p>
            <w:pPr>
              <w:widowControl/>
              <w:rPr>
                <w:rFonts w:hint="eastAsia" w:hAnsi="宋体" w:eastAsia="宋体" w:cs="宋体"/>
                <w:sz w:val="18"/>
                <w:szCs w:val="18"/>
                <w:lang w:eastAsia="zh-CN"/>
              </w:rPr>
            </w:pPr>
            <w:r>
              <w:rPr>
                <w:rFonts w:hint="eastAsia" w:hAnsi="宋体" w:cs="宋体"/>
                <w:sz w:val="18"/>
                <w:szCs w:val="18"/>
              </w:rPr>
              <w:t xml:space="preserve">施工缝及其他未按规范及图纸施工；                                       </w:t>
            </w:r>
          </w:p>
          <w:p>
            <w:pPr>
              <w:widowControl/>
              <w:rPr>
                <w:rFonts w:hint="eastAsia" w:hAnsi="宋体" w:eastAsia="宋体" w:cs="宋体"/>
                <w:sz w:val="18"/>
                <w:szCs w:val="18"/>
                <w:lang w:eastAsia="zh-CN"/>
              </w:rPr>
            </w:pPr>
            <w:r>
              <w:rPr>
                <w:rFonts w:hint="eastAsia" w:hAnsi="宋体" w:cs="宋体"/>
                <w:sz w:val="18"/>
                <w:szCs w:val="18"/>
              </w:rPr>
              <w:t xml:space="preserve">砼结构楼板压槽不符合要求；                                                </w:t>
            </w:r>
          </w:p>
          <w:p>
            <w:pPr>
              <w:widowControl/>
              <w:rPr>
                <w:rFonts w:hAnsi="宋体" w:cs="宋体"/>
                <w:b/>
                <w:bCs/>
                <w:sz w:val="18"/>
                <w:szCs w:val="18"/>
              </w:rPr>
            </w:pPr>
            <w:r>
              <w:rPr>
                <w:rFonts w:hint="eastAsia" w:hAnsi="宋体" w:cs="宋体"/>
                <w:sz w:val="18"/>
                <w:szCs w:val="18"/>
              </w:rPr>
              <w:t>养护不合格或板面未按要求采用薄膜覆盖自养。</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r>
        <w:tblPrEx>
          <w:tblCellMar>
            <w:top w:w="0" w:type="dxa"/>
            <w:left w:w="108" w:type="dxa"/>
            <w:bottom w:w="0" w:type="dxa"/>
            <w:right w:w="108" w:type="dxa"/>
          </w:tblCellMar>
        </w:tblPrEx>
        <w:trPr>
          <w:trHeight w:val="7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sz w:val="18"/>
                <w:szCs w:val="18"/>
              </w:rPr>
            </w:pPr>
            <w:r>
              <w:rPr>
                <w:rFonts w:hint="eastAsia" w:hAnsi="宋体" w:cs="宋体"/>
                <w:b/>
                <w:bCs/>
                <w:sz w:val="18"/>
                <w:szCs w:val="18"/>
              </w:rPr>
              <w:t>修补：</w:t>
            </w:r>
            <w:r>
              <w:rPr>
                <w:rFonts w:hint="eastAsia" w:hAnsi="宋体" w:cs="宋体"/>
                <w:sz w:val="18"/>
                <w:szCs w:val="18"/>
              </w:rPr>
              <w:t xml:space="preserve">砼缺陷处理不符合要求；                                              </w:t>
            </w:r>
          </w:p>
          <w:p>
            <w:pPr>
              <w:widowControl/>
              <w:rPr>
                <w:rFonts w:hAnsi="宋体" w:cs="宋体"/>
                <w:b/>
                <w:bCs/>
                <w:sz w:val="18"/>
                <w:szCs w:val="18"/>
              </w:rPr>
            </w:pPr>
            <w:r>
              <w:rPr>
                <w:rFonts w:hint="eastAsia" w:hAnsi="宋体" w:cs="宋体"/>
                <w:sz w:val="18"/>
                <w:szCs w:val="18"/>
              </w:rPr>
              <w:t>严重缺陷未经莞建项目部对方案审批的，乙方擅自对砼缺陷修补且不合格。</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500</w:t>
            </w:r>
          </w:p>
        </w:tc>
      </w:tr>
    </w:tbl>
    <w:p>
      <w:pPr>
        <w:spacing w:line="360" w:lineRule="auto"/>
        <w:ind w:left="-540" w:leftChars="-257" w:firstLine="318" w:firstLineChars="177"/>
        <w:rPr>
          <w:rFonts w:hAnsi="宋体"/>
          <w:sz w:val="18"/>
          <w:szCs w:val="18"/>
        </w:rPr>
      </w:pPr>
    </w:p>
    <w:p>
      <w:pPr>
        <w:widowControl/>
        <w:rPr>
          <w:rFonts w:hAnsi="宋体"/>
          <w:sz w:val="18"/>
          <w:szCs w:val="18"/>
        </w:rPr>
      </w:pPr>
      <w:r>
        <w:rPr>
          <w:rFonts w:hAnsi="宋体"/>
          <w:sz w:val="18"/>
          <w:szCs w:val="18"/>
        </w:rPr>
        <w:br w:type="page"/>
      </w:r>
    </w:p>
    <w:tbl>
      <w:tblPr>
        <w:tblStyle w:val="30"/>
        <w:tblW w:w="0" w:type="auto"/>
        <w:tblInd w:w="93" w:type="dxa"/>
        <w:tblLayout w:type="fixed"/>
        <w:tblCellMar>
          <w:top w:w="0" w:type="dxa"/>
          <w:left w:w="108" w:type="dxa"/>
          <w:bottom w:w="0" w:type="dxa"/>
          <w:right w:w="108" w:type="dxa"/>
        </w:tblCellMar>
      </w:tblPr>
      <w:tblGrid>
        <w:gridCol w:w="833"/>
        <w:gridCol w:w="615"/>
        <w:gridCol w:w="7716"/>
        <w:gridCol w:w="705"/>
      </w:tblGrid>
      <w:tr>
        <w:tblPrEx>
          <w:tblCellMar>
            <w:top w:w="0" w:type="dxa"/>
            <w:left w:w="108" w:type="dxa"/>
            <w:bottom w:w="0" w:type="dxa"/>
            <w:right w:w="108" w:type="dxa"/>
          </w:tblCellMar>
        </w:tblPrEx>
        <w:trPr>
          <w:trHeight w:val="815" w:hRule="atLeast"/>
        </w:trPr>
        <w:tc>
          <w:tcPr>
            <w:tcW w:w="9869" w:type="dxa"/>
            <w:gridSpan w:val="4"/>
            <w:shd w:val="clear" w:color="000000" w:fill="FFFFFF"/>
            <w:noWrap w:val="0"/>
            <w:vAlign w:val="center"/>
          </w:tcPr>
          <w:p>
            <w:pPr>
              <w:widowControl/>
              <w:jc w:val="center"/>
              <w:rPr>
                <w:rFonts w:hAnsi="宋体" w:cs="宋体"/>
                <w:b/>
                <w:bCs/>
                <w:sz w:val="36"/>
                <w:szCs w:val="36"/>
              </w:rPr>
            </w:pPr>
            <w:r>
              <w:rPr>
                <w:rFonts w:hint="eastAsia" w:hAnsi="宋体" w:cs="宋体"/>
                <w:b/>
                <w:bCs/>
                <w:sz w:val="36"/>
                <w:szCs w:val="36"/>
              </w:rPr>
              <w:t>装修、市政工程质量管理细则</w:t>
            </w:r>
          </w:p>
        </w:tc>
      </w:tr>
      <w:tr>
        <w:tblPrEx>
          <w:tblCellMar>
            <w:top w:w="0" w:type="dxa"/>
            <w:left w:w="108" w:type="dxa"/>
            <w:bottom w:w="0" w:type="dxa"/>
            <w:right w:w="108" w:type="dxa"/>
          </w:tblCellMar>
        </w:tblPrEx>
        <w:trPr>
          <w:trHeight w:val="765" w:hRule="atLeast"/>
        </w:trPr>
        <w:tc>
          <w:tcPr>
            <w:tcW w:w="8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检查项目</w:t>
            </w:r>
          </w:p>
        </w:tc>
        <w:tc>
          <w:tcPr>
            <w:tcW w:w="8331" w:type="dxa"/>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工程质量管控要求</w:t>
            </w:r>
          </w:p>
        </w:tc>
        <w:tc>
          <w:tcPr>
            <w:tcW w:w="7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sz w:val="18"/>
                <w:szCs w:val="18"/>
              </w:rPr>
            </w:pPr>
            <w:r>
              <w:rPr>
                <w:rFonts w:hint="eastAsia" w:hAnsi="宋体" w:cs="宋体"/>
                <w:sz w:val="18"/>
                <w:szCs w:val="18"/>
              </w:rPr>
              <w:t>罚款金额/次</w:t>
            </w:r>
          </w:p>
        </w:tc>
      </w:tr>
      <w:tr>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一、外墙工程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材料品牌、材质、规格以及外立面效果不符合设计或合同要求。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129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铺贴</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铺贴无放样，铺贴的图案不符合图纸要求；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铺贴前未弹线、缝隙不均匀、回缝质量差、表面有污染；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铺贴表面明显不平整、边角收口差、贴缝不平直；                                                 </w:t>
            </w:r>
          </w:p>
          <w:p>
            <w:pPr>
              <w:widowControl/>
              <w:rPr>
                <w:rFonts w:hAnsi="宋体" w:cs="宋体"/>
                <w:color w:val="000000"/>
                <w:sz w:val="18"/>
                <w:szCs w:val="18"/>
              </w:rPr>
            </w:pPr>
            <w:r>
              <w:rPr>
                <w:rFonts w:hint="eastAsia" w:hAnsi="宋体" w:cs="宋体"/>
                <w:color w:val="000000"/>
                <w:sz w:val="18"/>
                <w:szCs w:val="18"/>
              </w:rPr>
              <w:t>有崩损、有空鼓或脱落。</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00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饰件</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外墙线条涂料、铺贴前未弹线验收，大小不均匀、不平直；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外立面造型与图纸不一致；                                                </w:t>
            </w:r>
          </w:p>
          <w:p>
            <w:pPr>
              <w:widowControl/>
              <w:rPr>
                <w:rFonts w:hAnsi="宋体" w:cs="宋体"/>
                <w:color w:val="000000"/>
                <w:sz w:val="18"/>
                <w:szCs w:val="18"/>
              </w:rPr>
            </w:pPr>
            <w:r>
              <w:rPr>
                <w:rFonts w:hint="eastAsia" w:hAnsi="宋体" w:cs="宋体"/>
                <w:color w:val="000000"/>
                <w:sz w:val="18"/>
                <w:szCs w:val="18"/>
              </w:rPr>
              <w:t>各种（包括管道）接口不平直、收口差、有裂缝、崩缺，弧线不流畅。</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71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涂料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喷涂色泽不一致，浮雕大小、扫油不均匀；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平涂未打磨就扫油，扫油不均匀光滑、污染其他产品；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喷涂出现透底、流淌、起皮、未压花；                                                    </w:t>
            </w:r>
          </w:p>
          <w:p>
            <w:pPr>
              <w:widowControl/>
              <w:rPr>
                <w:rFonts w:hint="eastAsia" w:hAnsi="宋体" w:eastAsia="宋体" w:cs="宋体"/>
                <w:color w:val="000000"/>
                <w:sz w:val="18"/>
                <w:szCs w:val="18"/>
                <w:lang w:eastAsia="zh-CN"/>
              </w:rPr>
            </w:pPr>
            <w:r>
              <w:rPr>
                <w:rFonts w:hint="eastAsia" w:hAnsi="宋体" w:cs="宋体"/>
                <w:color w:val="000000"/>
                <w:sz w:val="18"/>
                <w:szCs w:val="18"/>
              </w:rPr>
              <w:t>外墙涂料出现色差、流坠、破损、不平整；</w:t>
            </w:r>
          </w:p>
          <w:p>
            <w:pPr>
              <w:widowControl/>
              <w:rPr>
                <w:rFonts w:hAnsi="宋体" w:cs="宋体"/>
                <w:color w:val="000000"/>
                <w:sz w:val="18"/>
                <w:szCs w:val="18"/>
              </w:rPr>
            </w:pPr>
            <w:r>
              <w:rPr>
                <w:rFonts w:hint="eastAsia" w:hAnsi="宋体" w:cs="宋体"/>
                <w:color w:val="000000"/>
                <w:sz w:val="18"/>
                <w:szCs w:val="18"/>
              </w:rPr>
              <w:t>外墙漆表面不平整、咬色、存在砂眼、划痕、漏喷等。</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after="240"/>
              <w:jc w:val="center"/>
              <w:rPr>
                <w:rFonts w:hAnsi="宋体" w:cs="宋体"/>
                <w:color w:val="000000"/>
                <w:sz w:val="18"/>
                <w:szCs w:val="18"/>
              </w:rPr>
            </w:pPr>
            <w:r>
              <w:rPr>
                <w:rFonts w:hint="eastAsia" w:hAnsi="宋体" w:cs="宋体"/>
                <w:color w:val="000000"/>
                <w:sz w:val="18"/>
                <w:szCs w:val="18"/>
              </w:rPr>
              <w:t>二、室内铺贴工程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品牌、材质、规格不符合设计或合同要求。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126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工艺</w:t>
            </w:r>
          </w:p>
          <w:p>
            <w:pPr>
              <w:widowControl/>
              <w:jc w:val="center"/>
              <w:rPr>
                <w:rFonts w:hAnsi="宋体" w:cs="宋体"/>
                <w:color w:val="000000"/>
                <w:sz w:val="18"/>
                <w:szCs w:val="18"/>
              </w:rPr>
            </w:pPr>
            <w:r>
              <w:rPr>
                <w:rFonts w:hint="eastAsia" w:hAnsi="宋体" w:cs="宋体"/>
                <w:color w:val="000000"/>
                <w:sz w:val="18"/>
                <w:szCs w:val="18"/>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装修1m平水线错误的；</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铺贴未按图纸要求下料和排版；                                                                                                                  </w:t>
            </w:r>
          </w:p>
          <w:p>
            <w:pPr>
              <w:widowControl/>
              <w:rPr>
                <w:rFonts w:hAnsi="宋体" w:cs="宋体"/>
                <w:color w:val="000000"/>
                <w:sz w:val="18"/>
                <w:szCs w:val="18"/>
              </w:rPr>
            </w:pPr>
            <w:r>
              <w:rPr>
                <w:rFonts w:hint="eastAsia" w:hAnsi="宋体" w:cs="宋体"/>
                <w:color w:val="000000"/>
                <w:sz w:val="18"/>
                <w:szCs w:val="18"/>
              </w:rPr>
              <w:t xml:space="preserve">铺贴前未按要求浸水或冲洗背面粉尘。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87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观感</w:t>
            </w:r>
          </w:p>
          <w:p>
            <w:pPr>
              <w:widowControl/>
              <w:jc w:val="center"/>
              <w:rPr>
                <w:rFonts w:hAnsi="宋体" w:cs="宋体"/>
                <w:color w:val="000000"/>
                <w:sz w:val="18"/>
                <w:szCs w:val="18"/>
              </w:rPr>
            </w:pPr>
            <w:r>
              <w:rPr>
                <w:rFonts w:hint="eastAsia" w:hAnsi="宋体" w:cs="宋体"/>
                <w:color w:val="000000"/>
                <w:sz w:val="18"/>
                <w:szCs w:val="18"/>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铺贴大小头，用小条砖收口，铺贴平整度明显不符合要求；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铺贴后材料有色差、污染、开裂、空鼓、崩烂；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铺贴后无回缝或回缝质量差、收口差、缝隙不均匀；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地柜底部找平层低于铺贴面或未压光；      </w:t>
            </w:r>
          </w:p>
          <w:p>
            <w:pPr>
              <w:widowControl/>
              <w:rPr>
                <w:rFonts w:hint="eastAsia" w:hAnsi="宋体" w:eastAsia="宋体" w:cs="宋体"/>
                <w:color w:val="000000"/>
                <w:sz w:val="18"/>
                <w:szCs w:val="18"/>
                <w:lang w:eastAsia="zh-CN"/>
              </w:rPr>
            </w:pPr>
            <w:r>
              <w:rPr>
                <w:rFonts w:hint="eastAsia" w:hAnsi="宋体" w:cs="宋体"/>
                <w:color w:val="000000"/>
                <w:sz w:val="18"/>
                <w:szCs w:val="18"/>
              </w:rPr>
              <w:t>墙裙、踢脚线高度及厚度不一致；</w:t>
            </w:r>
          </w:p>
          <w:p>
            <w:pPr>
              <w:widowControl/>
              <w:rPr>
                <w:rFonts w:hAnsi="宋体" w:cs="宋体"/>
                <w:color w:val="000000"/>
                <w:sz w:val="18"/>
                <w:szCs w:val="18"/>
              </w:rPr>
            </w:pPr>
            <w:r>
              <w:rPr>
                <w:rFonts w:hint="eastAsia" w:hAnsi="宋体" w:cs="宋体"/>
                <w:color w:val="000000"/>
                <w:sz w:val="18"/>
                <w:szCs w:val="18"/>
              </w:rPr>
              <w:t xml:space="preserve">门槛石、窗台石未按要求施工。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825"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三、栏杆、扶手工程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品牌、材质、规格不符合设计或合同要求；</w:t>
            </w:r>
          </w:p>
          <w:p>
            <w:pPr>
              <w:widowControl/>
              <w:rPr>
                <w:rFonts w:hAnsi="宋体" w:cs="宋体"/>
                <w:color w:val="000000"/>
                <w:sz w:val="18"/>
                <w:szCs w:val="18"/>
              </w:rPr>
            </w:pPr>
            <w:r>
              <w:rPr>
                <w:rFonts w:hint="eastAsia" w:hAnsi="宋体" w:cs="宋体"/>
                <w:color w:val="000000"/>
                <w:sz w:val="18"/>
                <w:szCs w:val="18"/>
              </w:rPr>
              <w:t>室内楼梯、阳露台栏杆安装明显松脱、不牢固。</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699"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工艺</w:t>
            </w:r>
          </w:p>
          <w:p>
            <w:pPr>
              <w:widowControl/>
              <w:jc w:val="center"/>
              <w:rPr>
                <w:rFonts w:hAnsi="宋体" w:cs="宋体"/>
                <w:color w:val="000000"/>
                <w:sz w:val="18"/>
                <w:szCs w:val="18"/>
              </w:rPr>
            </w:pPr>
            <w:r>
              <w:rPr>
                <w:rFonts w:hint="eastAsia" w:hAnsi="宋体" w:cs="宋体"/>
                <w:color w:val="000000"/>
                <w:sz w:val="18"/>
                <w:szCs w:val="18"/>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楼梯扶手、阳露台栏杆的有效高度，净空间距不符合设计和规范要求；</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木扶手底未按要求固定扁铁；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扶手转角处的处理不符合规范及设计要求；                                   </w:t>
            </w:r>
          </w:p>
          <w:p>
            <w:pPr>
              <w:widowControl/>
              <w:rPr>
                <w:rFonts w:hint="eastAsia" w:hAnsi="宋体" w:cs="宋体"/>
                <w:color w:val="000000"/>
                <w:sz w:val="18"/>
                <w:szCs w:val="18"/>
              </w:rPr>
            </w:pPr>
            <w:r>
              <w:rPr>
                <w:rFonts w:hint="eastAsia" w:hAnsi="宋体" w:cs="宋体"/>
                <w:color w:val="000000"/>
                <w:sz w:val="18"/>
                <w:szCs w:val="18"/>
              </w:rPr>
              <w:t>预埋件的数量、规格、位置、埋置深度、连接工艺等不符合要求；</w:t>
            </w:r>
          </w:p>
          <w:p>
            <w:pPr>
              <w:widowControl/>
              <w:rPr>
                <w:rFonts w:hAnsi="宋体" w:cs="宋体"/>
                <w:color w:val="000000"/>
                <w:sz w:val="18"/>
                <w:szCs w:val="18"/>
              </w:rPr>
            </w:pPr>
            <w:r>
              <w:rPr>
                <w:rFonts w:hint="eastAsia" w:hAnsi="宋体" w:cs="宋体"/>
                <w:color w:val="000000"/>
                <w:sz w:val="18"/>
                <w:szCs w:val="18"/>
              </w:rPr>
              <w:t xml:space="preserve">铁艺部分未按要求焊接及防锈处理。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02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观感</w:t>
            </w:r>
          </w:p>
          <w:p>
            <w:pPr>
              <w:widowControl/>
              <w:jc w:val="center"/>
              <w:rPr>
                <w:rFonts w:hAnsi="宋体" w:cs="宋体"/>
                <w:color w:val="000000"/>
                <w:sz w:val="18"/>
                <w:szCs w:val="18"/>
              </w:rPr>
            </w:pPr>
            <w:r>
              <w:rPr>
                <w:rFonts w:hint="eastAsia" w:hAnsi="宋体" w:cs="宋体"/>
                <w:color w:val="000000"/>
                <w:sz w:val="18"/>
                <w:szCs w:val="18"/>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000000"/>
                <w:sz w:val="18"/>
                <w:szCs w:val="18"/>
              </w:rPr>
            </w:pPr>
            <w:r>
              <w:rPr>
                <w:rFonts w:hint="eastAsia" w:hAnsi="宋体" w:cs="宋体"/>
                <w:color w:val="000000"/>
                <w:sz w:val="18"/>
                <w:szCs w:val="18"/>
              </w:rPr>
              <w:t>栏杆、扶手不平直、顺滑、有明显弯曲、起泡、皱皮、色差现象；</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木扶手的拼接处有明显的钉眼痕迹；                                                </w:t>
            </w:r>
          </w:p>
          <w:p>
            <w:pPr>
              <w:widowControl/>
              <w:rPr>
                <w:rFonts w:hAnsi="宋体" w:cs="宋体"/>
                <w:color w:val="000000"/>
                <w:sz w:val="18"/>
                <w:szCs w:val="18"/>
              </w:rPr>
            </w:pPr>
            <w:r>
              <w:rPr>
                <w:rFonts w:hint="eastAsia" w:hAnsi="宋体" w:cs="宋体"/>
                <w:color w:val="000000"/>
                <w:sz w:val="18"/>
                <w:szCs w:val="18"/>
              </w:rPr>
              <w:t xml:space="preserve">铁艺焊口未打磨光滑、油漆不光洁美观、未安装收口盖。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326" w:hRule="atLeast"/>
        </w:trPr>
        <w:tc>
          <w:tcPr>
            <w:tcW w:w="833"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四、吊顶、隔墙工程</w:t>
            </w:r>
          </w:p>
        </w:tc>
        <w:tc>
          <w:tcPr>
            <w:tcW w:w="615"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品牌、材质、规格不符合设计或合同要求；</w:t>
            </w:r>
          </w:p>
          <w:p>
            <w:pPr>
              <w:widowControl/>
              <w:rPr>
                <w:rFonts w:hAnsi="宋体" w:cs="宋体"/>
                <w:color w:val="000000"/>
                <w:sz w:val="18"/>
                <w:szCs w:val="18"/>
              </w:rPr>
            </w:pPr>
            <w:r>
              <w:rPr>
                <w:rFonts w:hint="eastAsia" w:hAnsi="宋体" w:cs="宋体"/>
                <w:color w:val="000000"/>
                <w:sz w:val="18"/>
                <w:szCs w:val="18"/>
              </w:rPr>
              <w:t>不同材质交接处或板材间交接处未采取有效防开裂措施及吊顶转角处未按要求采用“L”型开料或双层板处理。</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840" w:hRule="atLeast"/>
        </w:trPr>
        <w:tc>
          <w:tcPr>
            <w:tcW w:w="833"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000000"/>
                <w:sz w:val="18"/>
                <w:szCs w:val="18"/>
              </w:rPr>
            </w:pPr>
          </w:p>
        </w:tc>
        <w:tc>
          <w:tcPr>
            <w:tcW w:w="615"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000000"/>
                <w:sz w:val="18"/>
                <w:szCs w:val="18"/>
              </w:rPr>
            </w:pPr>
          </w:p>
        </w:tc>
        <w:tc>
          <w:tcPr>
            <w:tcW w:w="7716"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000000"/>
                <w:sz w:val="18"/>
                <w:szCs w:val="18"/>
              </w:rPr>
            </w:pPr>
          </w:p>
        </w:tc>
        <w:tc>
          <w:tcPr>
            <w:tcW w:w="70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000000"/>
                <w:sz w:val="18"/>
                <w:szCs w:val="18"/>
              </w:rPr>
            </w:pPr>
          </w:p>
        </w:tc>
      </w:tr>
      <w:tr>
        <w:tblPrEx>
          <w:tblCellMar>
            <w:top w:w="0" w:type="dxa"/>
            <w:left w:w="108" w:type="dxa"/>
            <w:bottom w:w="0" w:type="dxa"/>
            <w:right w:w="108" w:type="dxa"/>
          </w:tblCellMar>
        </w:tblPrEx>
        <w:trPr>
          <w:trHeight w:val="3480" w:hRule="atLeast"/>
        </w:trPr>
        <w:tc>
          <w:tcPr>
            <w:tcW w:w="833"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工艺</w:t>
            </w:r>
          </w:p>
          <w:p>
            <w:pPr>
              <w:widowControl/>
              <w:jc w:val="center"/>
              <w:rPr>
                <w:rFonts w:hAnsi="宋体" w:cs="宋体"/>
                <w:color w:val="000000"/>
                <w:sz w:val="18"/>
                <w:szCs w:val="18"/>
              </w:rPr>
            </w:pPr>
            <w:r>
              <w:rPr>
                <w:rFonts w:hint="eastAsia" w:hAnsi="宋体" w:cs="宋体"/>
                <w:color w:val="000000"/>
                <w:sz w:val="18"/>
                <w:szCs w:val="18"/>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吊顶施工不按要求钻孔造成渗漏； </w:t>
            </w:r>
          </w:p>
          <w:p>
            <w:pPr>
              <w:widowControl/>
              <w:rPr>
                <w:rFonts w:hint="eastAsia" w:hAnsi="宋体" w:eastAsia="宋体" w:cs="宋体"/>
                <w:color w:val="000000"/>
                <w:sz w:val="18"/>
                <w:szCs w:val="18"/>
                <w:lang w:eastAsia="zh-CN"/>
              </w:rPr>
            </w:pPr>
            <w:r>
              <w:rPr>
                <w:rFonts w:hint="eastAsia" w:hAnsi="宋体" w:cs="宋体"/>
                <w:color w:val="000000"/>
                <w:sz w:val="18"/>
                <w:szCs w:val="18"/>
              </w:rPr>
              <w:t>开灯位时切断次主龙骨；</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吊杆、龙骨及板材线等安装间距、连接、吊杆反支撑、固定方式不符合设计及规范要求；                                                                                                预埋件、连接件位置、数量及连接方法不符合要求；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重型灯具及设备未单独安装吊杆而直接安装在龙骨上；                         </w:t>
            </w:r>
          </w:p>
          <w:p>
            <w:pPr>
              <w:widowControl/>
              <w:rPr>
                <w:rFonts w:hint="eastAsia" w:hAnsi="宋体" w:eastAsia="宋体" w:cs="宋体"/>
                <w:color w:val="000000"/>
                <w:sz w:val="18"/>
                <w:szCs w:val="18"/>
                <w:lang w:eastAsia="zh-CN"/>
              </w:rPr>
            </w:pPr>
            <w:r>
              <w:rPr>
                <w:rFonts w:hint="eastAsia" w:hAnsi="宋体" w:cs="宋体"/>
                <w:color w:val="000000"/>
                <w:sz w:val="18"/>
                <w:szCs w:val="18"/>
              </w:rPr>
              <w:t>自攻螺丝距板边过近造成板边崩损；</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各部件及五金未做好防锈、防火、防腐处理；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饰面板与主体结构未预留3mm防开裂处理缝；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未采用开孔器开灯位；                                                               </w:t>
            </w:r>
          </w:p>
          <w:p>
            <w:pPr>
              <w:widowControl/>
              <w:rPr>
                <w:rFonts w:hAnsi="宋体" w:cs="宋体"/>
                <w:color w:val="000000"/>
                <w:sz w:val="18"/>
                <w:szCs w:val="18"/>
              </w:rPr>
            </w:pPr>
            <w:r>
              <w:rPr>
                <w:rFonts w:hint="eastAsia" w:hAnsi="宋体" w:cs="宋体"/>
                <w:color w:val="000000"/>
                <w:sz w:val="18"/>
                <w:szCs w:val="18"/>
              </w:rPr>
              <w:t xml:space="preserve">窗帘盒未按设计要求固定。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2055" w:hRule="atLeast"/>
        </w:trPr>
        <w:tc>
          <w:tcPr>
            <w:tcW w:w="833"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观感</w:t>
            </w:r>
          </w:p>
          <w:p>
            <w:pPr>
              <w:widowControl/>
              <w:jc w:val="center"/>
              <w:rPr>
                <w:rFonts w:hAnsi="宋体" w:cs="宋体"/>
                <w:color w:val="000000"/>
                <w:sz w:val="18"/>
                <w:szCs w:val="18"/>
              </w:rPr>
            </w:pPr>
            <w:r>
              <w:rPr>
                <w:rFonts w:hint="eastAsia" w:hAnsi="宋体" w:cs="宋体"/>
                <w:color w:val="000000"/>
                <w:sz w:val="18"/>
                <w:szCs w:val="18"/>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吊顶出现开裂、破损等情况；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板材安装不垂直、不平整、位置不正确；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面板之间的缝隙不符合要求的；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隔墙安装完成后还晃动的；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阴阳角不顺直、天花不平；       </w:t>
            </w:r>
          </w:p>
          <w:p>
            <w:pPr>
              <w:widowControl/>
              <w:rPr>
                <w:rFonts w:hAnsi="宋体" w:cs="宋体"/>
                <w:color w:val="000000"/>
                <w:sz w:val="18"/>
                <w:szCs w:val="18"/>
              </w:rPr>
            </w:pPr>
            <w:r>
              <w:rPr>
                <w:rFonts w:hint="eastAsia" w:hAnsi="宋体" w:cs="宋体"/>
                <w:color w:val="000000"/>
                <w:sz w:val="18"/>
                <w:szCs w:val="18"/>
              </w:rPr>
              <w:t xml:space="preserve">所有开孔周边未按要求收口。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326"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五、内墙、天花工程</w:t>
            </w:r>
          </w:p>
        </w:tc>
        <w:tc>
          <w:tcPr>
            <w:tcW w:w="615"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内墙涂料、腻子、墙纸、墙布、墙纸胶未使用指定品牌或规格；</w:t>
            </w:r>
          </w:p>
          <w:p>
            <w:pPr>
              <w:widowControl/>
              <w:rPr>
                <w:rFonts w:hint="eastAsia" w:hAnsi="宋体" w:eastAsia="宋体" w:cs="宋体"/>
                <w:color w:val="000000"/>
                <w:sz w:val="18"/>
                <w:szCs w:val="18"/>
                <w:lang w:eastAsia="zh-CN"/>
              </w:rPr>
            </w:pPr>
            <w:r>
              <w:rPr>
                <w:rFonts w:hint="eastAsia" w:hAnsi="宋体" w:cs="宋体"/>
                <w:color w:val="000000"/>
                <w:sz w:val="18"/>
                <w:szCs w:val="18"/>
              </w:rPr>
              <w:t>内墙涂料、腻子施工后存在通长裂缝。</w:t>
            </w:r>
          </w:p>
          <w:p>
            <w:pPr>
              <w:widowControl/>
              <w:rPr>
                <w:rFonts w:hAnsi="宋体" w:cs="宋体"/>
                <w:color w:val="000000"/>
                <w:sz w:val="18"/>
                <w:szCs w:val="18"/>
              </w:rPr>
            </w:pPr>
            <w:r>
              <w:rPr>
                <w:rFonts w:hint="eastAsia" w:hAnsi="宋体" w:cs="宋体"/>
                <w:color w:val="000000"/>
                <w:sz w:val="18"/>
                <w:szCs w:val="18"/>
              </w:rPr>
              <w:t>内墙未做封闭底漆。</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660" w:hRule="atLeast"/>
        </w:trPr>
        <w:tc>
          <w:tcPr>
            <w:tcW w:w="83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Ansi="宋体" w:cs="宋体"/>
                <w:color w:val="000000"/>
                <w:sz w:val="18"/>
                <w:szCs w:val="18"/>
              </w:rPr>
            </w:pPr>
          </w:p>
        </w:tc>
        <w:tc>
          <w:tcPr>
            <w:tcW w:w="615"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000000"/>
                <w:sz w:val="18"/>
                <w:szCs w:val="18"/>
              </w:rPr>
            </w:pPr>
          </w:p>
        </w:tc>
        <w:tc>
          <w:tcPr>
            <w:tcW w:w="77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Ansi="宋体" w:cs="宋体"/>
                <w:color w:val="000000"/>
                <w:sz w:val="18"/>
                <w:szCs w:val="18"/>
              </w:rPr>
            </w:pPr>
          </w:p>
        </w:tc>
        <w:tc>
          <w:tcPr>
            <w:tcW w:w="70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000000"/>
                <w:sz w:val="18"/>
                <w:szCs w:val="18"/>
              </w:rPr>
            </w:pPr>
          </w:p>
        </w:tc>
      </w:tr>
      <w:tr>
        <w:tblPrEx>
          <w:tblCellMar>
            <w:top w:w="0" w:type="dxa"/>
            <w:left w:w="108" w:type="dxa"/>
            <w:bottom w:w="0" w:type="dxa"/>
            <w:right w:w="108" w:type="dxa"/>
          </w:tblCellMar>
        </w:tblPrEx>
        <w:trPr>
          <w:trHeight w:val="184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抹灰</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天花不平未按要求处理；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天花抹灰（腻子）不平，阴阳角不顺直；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抹灰前未进行基底处理；                                                </w:t>
            </w:r>
          </w:p>
          <w:p>
            <w:pPr>
              <w:widowControl/>
              <w:rPr>
                <w:rFonts w:hint="eastAsia" w:hAnsi="宋体" w:eastAsia="宋体" w:cs="宋体"/>
                <w:color w:val="000000"/>
                <w:sz w:val="18"/>
                <w:szCs w:val="18"/>
                <w:lang w:eastAsia="zh-CN"/>
              </w:rPr>
            </w:pPr>
            <w:r>
              <w:rPr>
                <w:rFonts w:hint="eastAsia" w:hAnsi="宋体" w:cs="宋体"/>
                <w:color w:val="000000"/>
                <w:sz w:val="18"/>
                <w:szCs w:val="18"/>
              </w:rPr>
              <w:t>墙面抹灰明显不平整，色泽不一致、表面粗糙；</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烟道止回阀开口位置不符合要求                                    </w:t>
            </w:r>
          </w:p>
          <w:p>
            <w:pPr>
              <w:widowControl/>
              <w:rPr>
                <w:rFonts w:hAnsi="宋体" w:cs="宋体"/>
                <w:color w:val="000000"/>
                <w:sz w:val="18"/>
                <w:szCs w:val="18"/>
              </w:rPr>
            </w:pPr>
            <w:r>
              <w:rPr>
                <w:rFonts w:hint="eastAsia" w:hAnsi="宋体" w:cs="宋体"/>
                <w:color w:val="000000"/>
                <w:sz w:val="18"/>
                <w:szCs w:val="18"/>
              </w:rPr>
              <w:t>门、窗四周大小头或不方正。</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251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涂料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涂料有返潮、发霉的； </w:t>
            </w:r>
          </w:p>
          <w:p>
            <w:pPr>
              <w:widowControl/>
              <w:rPr>
                <w:rFonts w:hint="eastAsia" w:hAnsi="宋体" w:eastAsia="宋体" w:cs="宋体"/>
                <w:color w:val="000000"/>
                <w:sz w:val="18"/>
                <w:szCs w:val="18"/>
                <w:lang w:eastAsia="zh-CN"/>
              </w:rPr>
            </w:pPr>
            <w:r>
              <w:rPr>
                <w:rFonts w:hint="eastAsia" w:hAnsi="宋体" w:cs="宋体"/>
                <w:color w:val="000000"/>
                <w:sz w:val="18"/>
                <w:szCs w:val="18"/>
              </w:rPr>
              <w:t>腻子配合比不符合要求造成腻子松散、脱落的；</w:t>
            </w:r>
          </w:p>
          <w:p>
            <w:pPr>
              <w:widowControl/>
              <w:rPr>
                <w:rFonts w:hint="eastAsia" w:hAnsi="宋体" w:eastAsia="宋体" w:cs="宋体"/>
                <w:color w:val="000000"/>
                <w:sz w:val="18"/>
                <w:szCs w:val="18"/>
                <w:lang w:eastAsia="zh-CN"/>
              </w:rPr>
            </w:pPr>
            <w:r>
              <w:rPr>
                <w:rFonts w:hint="eastAsia" w:hAnsi="宋体" w:cs="宋体"/>
                <w:color w:val="000000"/>
                <w:sz w:val="18"/>
                <w:szCs w:val="18"/>
              </w:rPr>
              <w:t>基底未处理、基层不干燥、基层在涂饰涂料前未涂刷抗碱封闭底漆；</w:t>
            </w:r>
          </w:p>
          <w:p>
            <w:pPr>
              <w:widowControl/>
              <w:rPr>
                <w:rFonts w:hint="eastAsia" w:hAnsi="宋体" w:eastAsia="宋体" w:cs="宋体"/>
                <w:color w:val="000000"/>
                <w:sz w:val="18"/>
                <w:szCs w:val="18"/>
                <w:lang w:eastAsia="zh-CN"/>
              </w:rPr>
            </w:pPr>
            <w:r>
              <w:rPr>
                <w:rFonts w:hint="eastAsia" w:hAnsi="宋体" w:cs="宋体"/>
                <w:color w:val="000000"/>
                <w:sz w:val="18"/>
                <w:szCs w:val="18"/>
              </w:rPr>
              <w:t>阴阳角不顺直、墙身不平的；</w:t>
            </w:r>
          </w:p>
          <w:p>
            <w:pPr>
              <w:widowControl/>
              <w:rPr>
                <w:rFonts w:hint="eastAsia"/>
              </w:rPr>
            </w:pPr>
            <w:r>
              <w:rPr>
                <w:rFonts w:hint="eastAsia" w:hAnsi="宋体" w:cs="宋体"/>
                <w:color w:val="000000"/>
                <w:sz w:val="18"/>
                <w:szCs w:val="18"/>
              </w:rPr>
              <w:t>石膏线安装不牢固、不顺直、无打磨、接口不顺畅、有裂缝、返锈、受潮、变色等；</w:t>
            </w:r>
          </w:p>
          <w:p>
            <w:pPr>
              <w:widowControl/>
              <w:rPr>
                <w:rFonts w:hAnsi="宋体" w:cs="宋体"/>
                <w:color w:val="000000"/>
                <w:sz w:val="18"/>
                <w:szCs w:val="18"/>
              </w:rPr>
            </w:pPr>
            <w:r>
              <w:rPr>
                <w:rFonts w:hint="eastAsia" w:hAnsi="宋体" w:cs="宋体"/>
                <w:color w:val="000000"/>
                <w:sz w:val="18"/>
                <w:szCs w:val="18"/>
              </w:rPr>
              <w:t xml:space="preserve">涂料和腻子有开裂、透底、泛碱、返锈、咬色、流坠、疙瘩、砂眼、刷纹、脱落等。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81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裱糊</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裱糊有返潮、发霉的；                                                                    </w:t>
            </w:r>
          </w:p>
          <w:p>
            <w:pPr>
              <w:widowControl/>
              <w:rPr>
                <w:rFonts w:hint="eastAsia" w:hAnsi="宋体" w:eastAsia="宋体" w:cs="宋体"/>
                <w:color w:val="000000"/>
                <w:sz w:val="18"/>
                <w:szCs w:val="18"/>
                <w:lang w:eastAsia="zh-CN"/>
              </w:rPr>
            </w:pPr>
            <w:r>
              <w:rPr>
                <w:rFonts w:hint="eastAsia" w:hAnsi="宋体" w:cs="宋体"/>
                <w:color w:val="000000"/>
                <w:sz w:val="18"/>
                <w:szCs w:val="18"/>
              </w:rPr>
              <w:t>墙面在刮腻子前未涂刷抗碱封闭底漆；</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基层处理不符合要求；                                                                                              </w:t>
            </w:r>
          </w:p>
          <w:p>
            <w:pPr>
              <w:widowControl/>
              <w:rPr>
                <w:rFonts w:hint="eastAsia" w:hAnsi="宋体" w:cs="宋体"/>
                <w:color w:val="000000"/>
                <w:sz w:val="18"/>
                <w:szCs w:val="18"/>
              </w:rPr>
            </w:pPr>
            <w:r>
              <w:rPr>
                <w:rFonts w:hint="eastAsia" w:hAnsi="宋体" w:cs="宋体"/>
                <w:color w:val="000000"/>
                <w:sz w:val="18"/>
                <w:szCs w:val="18"/>
              </w:rPr>
              <w:t>拼接不平直，拼接花纹图案不吻合，存在离缝、搭接；</w:t>
            </w:r>
          </w:p>
          <w:p>
            <w:pPr>
              <w:widowControl/>
              <w:rPr>
                <w:rFonts w:hint="eastAsia" w:hAnsi="宋体" w:cs="宋体"/>
                <w:color w:val="000000"/>
                <w:sz w:val="18"/>
                <w:szCs w:val="18"/>
              </w:rPr>
            </w:pPr>
            <w:r>
              <w:rPr>
                <w:rFonts w:hint="eastAsia" w:hAnsi="宋体" w:cs="宋体"/>
                <w:color w:val="000000"/>
                <w:sz w:val="18"/>
                <w:szCs w:val="18"/>
              </w:rPr>
              <w:t>粘贴不牢固，有漏贴、补贴、脱层、空鼓、翘边；</w:t>
            </w:r>
          </w:p>
          <w:p>
            <w:pPr>
              <w:widowControl/>
              <w:rPr>
                <w:rFonts w:hAnsi="宋体" w:cs="宋体"/>
                <w:color w:val="000000"/>
                <w:sz w:val="18"/>
                <w:szCs w:val="18"/>
              </w:rPr>
            </w:pPr>
            <w:r>
              <w:rPr>
                <w:rFonts w:hint="eastAsia" w:hAnsi="宋体" w:cs="宋体"/>
                <w:color w:val="000000"/>
                <w:sz w:val="18"/>
                <w:szCs w:val="18"/>
              </w:rPr>
              <w:t xml:space="preserve">其它墙面装饰工程未按要求施工。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216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木装饰</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龙骨间距及固定方式不符合设计要求的；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材料未作防火防腐处理的； </w:t>
            </w:r>
          </w:p>
          <w:p>
            <w:pPr>
              <w:widowControl/>
              <w:rPr>
                <w:rFonts w:hint="eastAsia" w:hAnsi="宋体" w:cs="宋体"/>
                <w:color w:val="000000"/>
                <w:sz w:val="18"/>
                <w:szCs w:val="18"/>
              </w:rPr>
            </w:pPr>
            <w:r>
              <w:rPr>
                <w:rFonts w:hint="eastAsia" w:hAnsi="宋体" w:cs="宋体"/>
                <w:color w:val="000000"/>
                <w:sz w:val="18"/>
                <w:szCs w:val="18"/>
              </w:rPr>
              <w:t>饰面板不平整、有色差、裂痕、钉眼、翘曲、接缝不美观、木纹不对缝；</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阳角不顺直，边口压条不顺直、不平整，接缝不吻合，分缝不均匀，拼缝不整齐，开缝深浅不均匀；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面板嵌缝不密实、不平直，嵌填材料色泽不一致；                </w:t>
            </w:r>
          </w:p>
          <w:p>
            <w:pPr>
              <w:widowControl/>
              <w:rPr>
                <w:rFonts w:hAnsi="宋体" w:cs="宋体"/>
                <w:color w:val="000000"/>
                <w:sz w:val="18"/>
                <w:szCs w:val="18"/>
              </w:rPr>
            </w:pPr>
            <w:r>
              <w:rPr>
                <w:rFonts w:hint="eastAsia" w:hAnsi="宋体" w:cs="宋体"/>
                <w:color w:val="000000"/>
                <w:sz w:val="18"/>
                <w:szCs w:val="18"/>
              </w:rPr>
              <w:t xml:space="preserve">木饰线有开裂。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975"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六、水、电安装工程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品牌、材质、规格不符合设计或合同要求；</w:t>
            </w:r>
          </w:p>
          <w:p>
            <w:pPr>
              <w:widowControl/>
              <w:rPr>
                <w:rFonts w:hint="eastAsia" w:hAnsi="宋体" w:eastAsia="宋体" w:cs="宋体"/>
                <w:color w:val="000000"/>
                <w:sz w:val="18"/>
                <w:szCs w:val="18"/>
                <w:lang w:eastAsia="zh-CN"/>
              </w:rPr>
            </w:pPr>
            <w:r>
              <w:rPr>
                <w:rFonts w:hint="eastAsia" w:hAnsi="宋体" w:cs="宋体"/>
                <w:color w:val="000000"/>
                <w:sz w:val="18"/>
                <w:szCs w:val="18"/>
              </w:rPr>
              <w:t>钻孔野蛮施工造成破坏；</w:t>
            </w:r>
          </w:p>
          <w:p>
            <w:pPr>
              <w:widowControl/>
              <w:rPr>
                <w:rFonts w:hAnsi="宋体" w:cs="宋体"/>
                <w:color w:val="000000"/>
                <w:sz w:val="18"/>
                <w:szCs w:val="18"/>
              </w:rPr>
            </w:pPr>
            <w:r>
              <w:rPr>
                <w:rFonts w:hint="eastAsia" w:hAnsi="宋体" w:cs="宋体"/>
                <w:color w:val="000000"/>
                <w:sz w:val="18"/>
                <w:szCs w:val="18"/>
              </w:rPr>
              <w:t>未按要求施工（如使用冲击钻）造成瓷片空鼓或破损。</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33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水</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洗手盆未按要求设置存水弯；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地漏安装不按图施工、收口差、有锈渍、堵塞；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花洒、龙头出水不正常、有滴漏现象；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座厕安装位置不符合设计要求；洁具及地漏排水不顺畅；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出屋面排气管的安装高度不符合要求；                     </w:t>
            </w:r>
          </w:p>
          <w:p>
            <w:pPr>
              <w:widowControl/>
              <w:rPr>
                <w:rFonts w:hint="eastAsia" w:hAnsi="宋体" w:cs="宋体"/>
                <w:color w:val="000000"/>
                <w:sz w:val="18"/>
                <w:szCs w:val="18"/>
              </w:rPr>
            </w:pPr>
            <w:r>
              <w:rPr>
                <w:rFonts w:hint="eastAsia" w:hAnsi="宋体" w:cs="宋体"/>
                <w:color w:val="000000"/>
                <w:sz w:val="18"/>
                <w:szCs w:val="18"/>
              </w:rPr>
              <w:t>厨房排水管安装过高（要求贴结构楼板安装）；</w:t>
            </w:r>
          </w:p>
          <w:p>
            <w:pPr>
              <w:widowControl/>
              <w:rPr>
                <w:rFonts w:hint="eastAsia" w:hAnsi="宋体" w:cs="宋体"/>
                <w:color w:val="000000"/>
                <w:sz w:val="18"/>
                <w:szCs w:val="18"/>
              </w:rPr>
            </w:pPr>
            <w:r>
              <w:rPr>
                <w:rFonts w:hint="eastAsia" w:hAnsi="宋体" w:cs="宋体"/>
                <w:color w:val="000000"/>
                <w:sz w:val="18"/>
                <w:szCs w:val="18"/>
              </w:rPr>
              <w:t>水管、龙头、法兰安装不牢固、位置不正确，有污渍、渗漏；</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洗手盆，座厕釉面不光滑平整，有明显的波曲现象；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各部件表面有毛刺、粘污、划痕、色泽不均匀或周边打胶不顺直、有脱落现象；                                      </w:t>
            </w:r>
          </w:p>
          <w:p>
            <w:pPr>
              <w:widowControl/>
              <w:rPr>
                <w:rFonts w:hAnsi="宋体" w:cs="宋体"/>
                <w:color w:val="000000"/>
                <w:sz w:val="18"/>
                <w:szCs w:val="18"/>
              </w:rPr>
            </w:pPr>
            <w:r>
              <w:rPr>
                <w:rFonts w:hint="eastAsia" w:hAnsi="宋体" w:cs="宋体"/>
                <w:color w:val="000000"/>
                <w:sz w:val="18"/>
                <w:szCs w:val="18"/>
              </w:rPr>
              <w:t xml:space="preserve">暖通工程未按要求施工。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24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电</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吊顶内线路无穿管的；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穿线不分色，中间有接头；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配电箱、开关、线盒、插座面板、门铃、灯具安装位置不正确、不牢固、不平整；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未按要求设置防水插座或开关；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配电箱门开关不顺畅、配电箱内开关无标识或标识不清晰；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排气扇安装不牢固、不方正、收口不到位；    </w:t>
            </w:r>
          </w:p>
          <w:p>
            <w:pPr>
              <w:widowControl/>
              <w:rPr>
                <w:rFonts w:hAnsi="宋体" w:cs="宋体"/>
                <w:color w:val="000000"/>
                <w:sz w:val="18"/>
                <w:szCs w:val="18"/>
              </w:rPr>
            </w:pPr>
            <w:r>
              <w:rPr>
                <w:rFonts w:hint="eastAsia" w:hAnsi="宋体" w:cs="宋体"/>
                <w:color w:val="000000"/>
                <w:sz w:val="18"/>
                <w:szCs w:val="18"/>
              </w:rPr>
              <w:t xml:space="preserve">电箱、开关盒内电线预留长度不足。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60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七、卫生间淋浴屏</w:t>
            </w:r>
          </w:p>
          <w:p>
            <w:pPr>
              <w:widowControl/>
              <w:jc w:val="center"/>
              <w:rPr>
                <w:rFonts w:hAnsi="宋体" w:cs="宋体"/>
                <w:color w:val="000000"/>
                <w:sz w:val="18"/>
                <w:szCs w:val="18"/>
              </w:rPr>
            </w:pPr>
            <w:r>
              <w:rPr>
                <w:rFonts w:hint="eastAsia" w:hAnsi="宋体" w:cs="宋体"/>
                <w:color w:val="000000"/>
                <w:sz w:val="18"/>
                <w:szCs w:val="18"/>
              </w:rPr>
              <w:t>(4分)</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品牌、材质、规格不符合设计或合同要求；</w:t>
            </w:r>
          </w:p>
          <w:p>
            <w:pPr>
              <w:widowControl/>
              <w:rPr>
                <w:rFonts w:hAnsi="宋体" w:cs="宋体"/>
                <w:color w:val="000000"/>
                <w:sz w:val="18"/>
                <w:szCs w:val="18"/>
              </w:rPr>
            </w:pPr>
            <w:r>
              <w:rPr>
                <w:rFonts w:hint="eastAsia" w:hAnsi="宋体" w:cs="宋体"/>
                <w:color w:val="000000"/>
                <w:sz w:val="18"/>
                <w:szCs w:val="18"/>
              </w:rPr>
              <w:t>未按要求施工（如使用冲击钻等）造成瓷片空鼓或破损。</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9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工艺</w:t>
            </w:r>
          </w:p>
          <w:p>
            <w:pPr>
              <w:widowControl/>
              <w:jc w:val="center"/>
              <w:rPr>
                <w:rFonts w:hint="eastAsia" w:hAnsi="宋体" w:eastAsia="宋体" w:cs="宋体"/>
                <w:color w:val="000000"/>
                <w:sz w:val="18"/>
                <w:szCs w:val="18"/>
                <w:lang w:eastAsia="zh-CN"/>
              </w:rPr>
            </w:pPr>
            <w:r>
              <w:rPr>
                <w:rFonts w:hint="eastAsia" w:hAnsi="宋体" w:cs="宋体"/>
                <w:color w:val="000000"/>
                <w:sz w:val="18"/>
                <w:szCs w:val="18"/>
              </w:rPr>
              <w:t>要求</w:t>
            </w:r>
          </w:p>
          <w:p>
            <w:pPr>
              <w:widowControl/>
              <w:jc w:val="center"/>
              <w:rPr>
                <w:rFonts w:hAnsi="宋体" w:cs="宋体"/>
                <w:color w:val="000000"/>
                <w:sz w:val="18"/>
                <w:szCs w:val="18"/>
              </w:rPr>
            </w:pPr>
            <w:r>
              <w:rPr>
                <w:rFonts w:hint="eastAsia" w:hAnsi="宋体" w:cs="宋体"/>
                <w:color w:val="000000"/>
                <w:sz w:val="18"/>
                <w:szCs w:val="18"/>
              </w:rPr>
              <w:t>(2分)</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淋浴屏漏装挡水胶条；                                                             </w:t>
            </w:r>
          </w:p>
          <w:p>
            <w:pPr>
              <w:widowControl/>
              <w:rPr>
                <w:rFonts w:hAnsi="宋体" w:cs="宋体"/>
                <w:color w:val="000000"/>
                <w:sz w:val="18"/>
                <w:szCs w:val="18"/>
              </w:rPr>
            </w:pPr>
            <w:r>
              <w:rPr>
                <w:rFonts w:hint="eastAsia" w:hAnsi="宋体" w:cs="宋体"/>
                <w:color w:val="000000"/>
                <w:sz w:val="18"/>
                <w:szCs w:val="18"/>
              </w:rPr>
              <w:t>淋浴屏安装位置不正确、安装不牢固。</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219"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观感</w:t>
            </w:r>
          </w:p>
          <w:p>
            <w:pPr>
              <w:widowControl/>
              <w:jc w:val="center"/>
              <w:rPr>
                <w:rFonts w:hint="eastAsia" w:hAnsi="宋体" w:eastAsia="宋体" w:cs="宋体"/>
                <w:color w:val="000000"/>
                <w:sz w:val="18"/>
                <w:szCs w:val="18"/>
                <w:lang w:eastAsia="zh-CN"/>
              </w:rPr>
            </w:pPr>
            <w:r>
              <w:rPr>
                <w:rFonts w:hint="eastAsia" w:hAnsi="宋体" w:cs="宋体"/>
                <w:color w:val="000000"/>
                <w:sz w:val="18"/>
                <w:szCs w:val="18"/>
              </w:rPr>
              <w:t>质量</w:t>
            </w:r>
          </w:p>
          <w:p>
            <w:pPr>
              <w:widowControl/>
              <w:jc w:val="center"/>
              <w:rPr>
                <w:rFonts w:hAnsi="宋体" w:cs="宋体"/>
                <w:color w:val="000000"/>
                <w:sz w:val="18"/>
                <w:szCs w:val="18"/>
              </w:rPr>
            </w:pPr>
            <w:r>
              <w:rPr>
                <w:rFonts w:hint="eastAsia" w:hAnsi="宋体" w:cs="宋体"/>
                <w:color w:val="000000"/>
                <w:sz w:val="18"/>
                <w:szCs w:val="18"/>
              </w:rPr>
              <w:t>(2分)</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淋浴屏切口处未使用装饰配件收口；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淋浴屏开启及关闭不正常、有杂音；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淋浴屏未打胶、打胶不顺直、有脱落现象；                                              </w:t>
            </w:r>
          </w:p>
          <w:p>
            <w:pPr>
              <w:widowControl/>
              <w:rPr>
                <w:rFonts w:hAnsi="宋体" w:cs="宋体"/>
                <w:color w:val="000000"/>
                <w:sz w:val="18"/>
                <w:szCs w:val="18"/>
              </w:rPr>
            </w:pPr>
            <w:r>
              <w:rPr>
                <w:rFonts w:hint="eastAsia" w:hAnsi="宋体" w:cs="宋体"/>
                <w:color w:val="000000"/>
                <w:sz w:val="18"/>
                <w:szCs w:val="18"/>
              </w:rPr>
              <w:t xml:space="preserve">各部件表面有毛刺、锈蚀、粘污、划痕、色泽不均匀。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81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 xml:space="preserve">八、石材工程 </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龙骨间距及相关材料不符合设计要求；</w:t>
            </w:r>
          </w:p>
          <w:p>
            <w:pPr>
              <w:widowControl/>
              <w:rPr>
                <w:rFonts w:hAnsi="宋体" w:cs="宋体"/>
                <w:color w:val="000000"/>
                <w:sz w:val="18"/>
                <w:szCs w:val="18"/>
              </w:rPr>
            </w:pPr>
            <w:r>
              <w:rPr>
                <w:rFonts w:hint="eastAsia" w:hAnsi="宋体" w:cs="宋体"/>
                <w:color w:val="000000"/>
                <w:sz w:val="18"/>
                <w:szCs w:val="18"/>
              </w:rPr>
              <w:t>用其他材料代替结构胶使用。</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195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龙骨</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安装锚栓缺少弹簧垫圈、螺母松动、锚孔钻孔过浅、化学药剂未填满锚孔；</w:t>
            </w:r>
          </w:p>
          <w:p>
            <w:pPr>
              <w:widowControl/>
              <w:rPr>
                <w:rFonts w:hint="eastAsia" w:hAnsi="宋体" w:eastAsia="宋体" w:cs="宋体"/>
                <w:color w:val="000000"/>
                <w:sz w:val="18"/>
                <w:szCs w:val="18"/>
                <w:lang w:eastAsia="zh-CN"/>
              </w:rPr>
            </w:pPr>
            <w:r>
              <w:rPr>
                <w:rFonts w:hint="eastAsia" w:hAnsi="宋体" w:cs="宋体"/>
                <w:color w:val="000000"/>
                <w:sz w:val="18"/>
                <w:szCs w:val="18"/>
              </w:rPr>
              <w:t>挂件放置不正确，安装在横龙骨底面；</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后置锚板、膨胀螺栓施工破坏防水层未修复的，周边未用结构胶封闭；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钢构架各部位未做好防锈；龙骨焊接不符合要求；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挂件与横龙骨连接不符合要求，锚板、锚栓安装位置、方向不符合要求；                                                                                                                                                     </w:t>
            </w:r>
          </w:p>
          <w:p>
            <w:pPr>
              <w:widowControl/>
              <w:rPr>
                <w:rFonts w:hAnsi="宋体" w:cs="宋体"/>
                <w:color w:val="000000"/>
                <w:sz w:val="18"/>
                <w:szCs w:val="18"/>
              </w:rPr>
            </w:pPr>
            <w:r>
              <w:rPr>
                <w:rFonts w:hint="eastAsia" w:hAnsi="宋体" w:cs="宋体"/>
                <w:color w:val="000000"/>
                <w:sz w:val="18"/>
                <w:szCs w:val="18"/>
              </w:rPr>
              <w:t>石材的防雷装置未与主体结构防雷装置可靠连接。</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90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石材</w:t>
            </w:r>
          </w:p>
          <w:p>
            <w:pPr>
              <w:widowControl/>
              <w:jc w:val="center"/>
              <w:rPr>
                <w:rFonts w:hAnsi="宋体" w:cs="宋体"/>
                <w:color w:val="000000"/>
                <w:sz w:val="18"/>
                <w:szCs w:val="18"/>
              </w:rPr>
            </w:pPr>
            <w:r>
              <w:rPr>
                <w:rFonts w:hint="eastAsia" w:hAnsi="宋体" w:cs="宋体"/>
                <w:color w:val="000000"/>
                <w:sz w:val="18"/>
                <w:szCs w:val="18"/>
              </w:rPr>
              <w:t>安装</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各类雕花安装时没有上挂件直接用胶粘结；</w:t>
            </w:r>
          </w:p>
          <w:p>
            <w:pPr>
              <w:widowControl/>
              <w:rPr>
                <w:rFonts w:hint="eastAsia" w:hAnsi="宋体" w:cs="宋体"/>
                <w:color w:val="000000"/>
                <w:sz w:val="18"/>
                <w:szCs w:val="18"/>
              </w:rPr>
            </w:pPr>
            <w:r>
              <w:rPr>
                <w:rFonts w:hint="eastAsia" w:hAnsi="宋体" w:cs="宋体"/>
                <w:color w:val="000000"/>
                <w:sz w:val="18"/>
                <w:szCs w:val="18"/>
              </w:rPr>
              <w:t>阳露台内侧干挂石材下部未预留，在防水泛水施工前就封闭；</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在檐口、阳台底、窗顶线等位置石材未设置滴水线的；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石材安装留设朝天缝；石材缝隙打胶不符合要求；  </w:t>
            </w:r>
          </w:p>
          <w:p>
            <w:pPr>
              <w:widowControl/>
              <w:rPr>
                <w:rFonts w:hAnsi="宋体" w:cs="宋体"/>
                <w:color w:val="000000"/>
                <w:sz w:val="18"/>
                <w:szCs w:val="18"/>
              </w:rPr>
            </w:pPr>
            <w:r>
              <w:rPr>
                <w:rFonts w:hint="eastAsia" w:hAnsi="宋体" w:cs="宋体"/>
                <w:color w:val="000000"/>
                <w:sz w:val="18"/>
                <w:szCs w:val="18"/>
              </w:rPr>
              <w:t>表面不平整、洁净、未做好防污保护，有污染、缺损和裂痕；造型、立面分格、颜色、光泽、花纹、图案不符合图纸要求。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326" w:hRule="atLeast"/>
        </w:trPr>
        <w:tc>
          <w:tcPr>
            <w:tcW w:w="833" w:type="dxa"/>
            <w:vMerge w:val="restart"/>
            <w:tcBorders>
              <w:top w:val="single" w:color="auto"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九、木地板</w:t>
            </w:r>
          </w:p>
        </w:tc>
        <w:tc>
          <w:tcPr>
            <w:tcW w:w="61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vMerge w:val="restart"/>
            <w:tcBorders>
              <w:top w:val="single" w:color="auto" w:sz="4" w:space="0"/>
              <w:left w:val="single" w:color="auto" w:sz="4" w:space="0"/>
              <w:bottom w:val="single" w:color="000000" w:sz="4" w:space="0"/>
              <w:right w:val="nil"/>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品牌、材质、规格不符合设计或合同要求；</w:t>
            </w:r>
          </w:p>
          <w:p>
            <w:pPr>
              <w:widowControl/>
              <w:rPr>
                <w:rFonts w:hAnsi="宋体" w:cs="宋体"/>
                <w:color w:val="000000"/>
                <w:sz w:val="18"/>
                <w:szCs w:val="18"/>
              </w:rPr>
            </w:pPr>
            <w:r>
              <w:rPr>
                <w:rFonts w:hint="eastAsia" w:hAnsi="宋体" w:cs="宋体"/>
                <w:color w:val="000000"/>
                <w:sz w:val="18"/>
                <w:szCs w:val="18"/>
              </w:rPr>
              <w:t>地板铺装完成后有严重起拱、翘曲、大小头。</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585" w:hRule="atLeast"/>
        </w:trPr>
        <w:tc>
          <w:tcPr>
            <w:tcW w:w="833"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rPr>
                <w:rFonts w:hAnsi="宋体" w:cs="宋体"/>
                <w:color w:val="000000"/>
                <w:sz w:val="18"/>
                <w:szCs w:val="18"/>
              </w:rPr>
            </w:pPr>
          </w:p>
        </w:tc>
        <w:tc>
          <w:tcPr>
            <w:tcW w:w="61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000000"/>
                <w:sz w:val="18"/>
                <w:szCs w:val="18"/>
              </w:rPr>
            </w:pPr>
          </w:p>
        </w:tc>
        <w:tc>
          <w:tcPr>
            <w:tcW w:w="7716" w:type="dxa"/>
            <w:vMerge w:val="continue"/>
            <w:tcBorders>
              <w:top w:val="single" w:color="auto" w:sz="4" w:space="0"/>
              <w:left w:val="single" w:color="auto" w:sz="4" w:space="0"/>
              <w:bottom w:val="single" w:color="000000" w:sz="4" w:space="0"/>
              <w:right w:val="nil"/>
            </w:tcBorders>
            <w:noWrap w:val="0"/>
            <w:vAlign w:val="center"/>
          </w:tcPr>
          <w:p>
            <w:pPr>
              <w:widowControl/>
              <w:rPr>
                <w:rFonts w:hAnsi="宋体" w:cs="宋体"/>
                <w:color w:val="000000"/>
                <w:sz w:val="18"/>
                <w:szCs w:val="18"/>
              </w:rPr>
            </w:pPr>
          </w:p>
        </w:tc>
        <w:tc>
          <w:tcPr>
            <w:tcW w:w="70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000000"/>
                <w:sz w:val="18"/>
                <w:szCs w:val="18"/>
              </w:rPr>
            </w:pPr>
          </w:p>
        </w:tc>
      </w:tr>
      <w:tr>
        <w:tblPrEx>
          <w:tblCellMar>
            <w:top w:w="0" w:type="dxa"/>
            <w:left w:w="108" w:type="dxa"/>
            <w:bottom w:w="0" w:type="dxa"/>
            <w:right w:w="108" w:type="dxa"/>
          </w:tblCellMar>
        </w:tblPrEx>
        <w:trPr>
          <w:trHeight w:val="1440" w:hRule="atLeast"/>
        </w:trPr>
        <w:tc>
          <w:tcPr>
            <w:tcW w:w="833"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工艺</w:t>
            </w:r>
          </w:p>
          <w:p>
            <w:pPr>
              <w:widowControl/>
              <w:jc w:val="center"/>
              <w:rPr>
                <w:rFonts w:hAnsi="宋体" w:cs="宋体"/>
                <w:color w:val="000000"/>
                <w:sz w:val="18"/>
                <w:szCs w:val="18"/>
              </w:rPr>
            </w:pPr>
            <w:r>
              <w:rPr>
                <w:rFonts w:hint="eastAsia" w:hAnsi="宋体" w:cs="宋体"/>
                <w:color w:val="000000"/>
                <w:sz w:val="18"/>
                <w:szCs w:val="18"/>
              </w:rPr>
              <w:t>要求</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门槛石（砖）与地板有明显高差；                                   </w:t>
            </w:r>
          </w:p>
          <w:p>
            <w:pPr>
              <w:widowControl/>
              <w:rPr>
                <w:rFonts w:hint="eastAsia" w:hAnsi="宋体" w:cs="宋体"/>
                <w:color w:val="000000"/>
                <w:sz w:val="18"/>
                <w:szCs w:val="18"/>
              </w:rPr>
            </w:pPr>
            <w:r>
              <w:rPr>
                <w:rFonts w:hint="eastAsia" w:hAnsi="宋体" w:cs="宋体"/>
                <w:color w:val="000000"/>
                <w:sz w:val="18"/>
                <w:szCs w:val="18"/>
              </w:rPr>
              <w:t>地板与墙边四周未按要求留伸缩缝（10-15mm）或地板切口不整齐、不平直；</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踢脚线拼缝未按要求留设,阴阳角拼接方式错误；                        </w:t>
            </w:r>
          </w:p>
          <w:p>
            <w:pPr>
              <w:widowControl/>
              <w:rPr>
                <w:rFonts w:hAnsi="宋体" w:cs="宋体"/>
                <w:color w:val="000000"/>
                <w:sz w:val="18"/>
                <w:szCs w:val="18"/>
              </w:rPr>
            </w:pPr>
            <w:r>
              <w:rPr>
                <w:rFonts w:hint="eastAsia" w:hAnsi="宋体" w:cs="宋体"/>
                <w:color w:val="000000"/>
                <w:sz w:val="18"/>
                <w:szCs w:val="18"/>
              </w:rPr>
              <w:t xml:space="preserve">防潮垫未按要求设置（拼接严密不重叠、用封口胶封闭、四周墙角上翻50mm）。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2580" w:hRule="atLeast"/>
        </w:trPr>
        <w:tc>
          <w:tcPr>
            <w:tcW w:w="833"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观感</w:t>
            </w:r>
          </w:p>
          <w:p>
            <w:pPr>
              <w:widowControl/>
              <w:jc w:val="center"/>
              <w:rPr>
                <w:rFonts w:hAnsi="宋体" w:cs="宋体"/>
                <w:color w:val="000000"/>
                <w:sz w:val="18"/>
                <w:szCs w:val="18"/>
              </w:rPr>
            </w:pPr>
            <w:r>
              <w:rPr>
                <w:rFonts w:hint="eastAsia" w:hAnsi="宋体" w:cs="宋体"/>
                <w:color w:val="000000"/>
                <w:sz w:val="18"/>
                <w:szCs w:val="18"/>
              </w:rPr>
              <w:t>质量</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地板不平直，有翘曲；</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接缝不平直、缝隙不严密分；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复合地板图案和颜色不符合设计要求；  </w:t>
            </w:r>
          </w:p>
          <w:p>
            <w:pPr>
              <w:widowControl/>
              <w:rPr>
                <w:rFonts w:hint="eastAsia" w:hAnsi="宋体" w:cs="宋体"/>
                <w:color w:val="000000"/>
                <w:sz w:val="18"/>
                <w:szCs w:val="18"/>
              </w:rPr>
            </w:pPr>
            <w:r>
              <w:rPr>
                <w:rFonts w:hint="eastAsia" w:hAnsi="宋体" w:cs="宋体"/>
                <w:color w:val="000000"/>
                <w:sz w:val="18"/>
                <w:szCs w:val="18"/>
              </w:rPr>
              <w:t>地板与踢脚线有明显色差，漆膜有划痕、鼓泡、针孔、皱皮等缺陷；</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地板收口压条不平直、粘贴不牢固；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踢脚线不顺直；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踢脚线与地板表面的间隙过大；                                                </w:t>
            </w:r>
          </w:p>
          <w:p>
            <w:pPr>
              <w:widowControl/>
              <w:rPr>
                <w:rFonts w:hAnsi="宋体" w:cs="宋体"/>
                <w:color w:val="000000"/>
                <w:sz w:val="18"/>
                <w:szCs w:val="18"/>
              </w:rPr>
            </w:pPr>
            <w:r>
              <w:rPr>
                <w:rFonts w:hint="eastAsia" w:hAnsi="宋体" w:cs="宋体"/>
                <w:color w:val="000000"/>
                <w:sz w:val="18"/>
                <w:szCs w:val="18"/>
              </w:rPr>
              <w:t xml:space="preserve">踢脚线松动脱落。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十、门窗工程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主控</w:t>
            </w:r>
          </w:p>
          <w:p>
            <w:pPr>
              <w:widowControl/>
              <w:jc w:val="center"/>
              <w:rPr>
                <w:rFonts w:hAnsi="宋体" w:cs="宋体"/>
                <w:color w:val="000000"/>
                <w:sz w:val="18"/>
                <w:szCs w:val="18"/>
              </w:rPr>
            </w:pPr>
            <w:r>
              <w:rPr>
                <w:rFonts w:hint="eastAsia" w:hAnsi="宋体" w:cs="宋体"/>
                <w:color w:val="000000"/>
                <w:sz w:val="18"/>
                <w:szCs w:val="18"/>
              </w:rPr>
              <w:t>项目</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品牌、材质、规格不符合设计或合同要求。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1000</w:t>
            </w:r>
          </w:p>
        </w:tc>
      </w:tr>
      <w:tr>
        <w:tblPrEx>
          <w:tblCellMar>
            <w:top w:w="0" w:type="dxa"/>
            <w:left w:w="108" w:type="dxa"/>
            <w:bottom w:w="0" w:type="dxa"/>
            <w:right w:w="108" w:type="dxa"/>
          </w:tblCellMar>
        </w:tblPrEx>
        <w:trPr>
          <w:trHeight w:val="442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工艺</w:t>
            </w:r>
          </w:p>
          <w:p>
            <w:pPr>
              <w:widowControl/>
              <w:jc w:val="center"/>
              <w:rPr>
                <w:rFonts w:hAnsi="宋体" w:cs="宋体"/>
                <w:color w:val="000000"/>
                <w:sz w:val="18"/>
                <w:szCs w:val="18"/>
              </w:rPr>
            </w:pPr>
            <w:r>
              <w:rPr>
                <w:rFonts w:hint="eastAsia" w:hAnsi="宋体" w:cs="宋体"/>
                <w:color w:val="000000"/>
                <w:sz w:val="18"/>
                <w:szCs w:val="18"/>
              </w:rPr>
              <w:t>要求</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未按要求施工造成瓷片空鼓或破损；</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门套与墙体间发泡剂施打不符合要求；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钢门框未按要求填充水泥砂浆；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入户门下框未先按要求填塞密实的再安装；                          </w:t>
            </w:r>
          </w:p>
          <w:p>
            <w:pPr>
              <w:widowControl/>
              <w:rPr>
                <w:rFonts w:hint="eastAsia" w:hAnsi="宋体" w:cs="宋体"/>
                <w:color w:val="000000"/>
                <w:sz w:val="18"/>
                <w:szCs w:val="18"/>
              </w:rPr>
            </w:pPr>
            <w:r>
              <w:rPr>
                <w:rFonts w:hint="eastAsia" w:hAnsi="宋体" w:cs="宋体"/>
                <w:color w:val="000000"/>
                <w:sz w:val="18"/>
                <w:szCs w:val="18"/>
              </w:rPr>
              <w:t>室内门套与墙身间固定不符合要求（要求：每侧边不少于5个固定点，定边不少于1个固定点）；</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厨房吊趟门未按要求进行顶部门套板固定；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门套装配不严密、平整、有离缝；                                                     </w:t>
            </w:r>
          </w:p>
          <w:p>
            <w:pPr>
              <w:widowControl/>
              <w:rPr>
                <w:rFonts w:hint="eastAsia" w:hAnsi="宋体" w:cs="宋体"/>
                <w:color w:val="000000"/>
                <w:sz w:val="18"/>
                <w:szCs w:val="18"/>
              </w:rPr>
            </w:pPr>
            <w:r>
              <w:rPr>
                <w:rFonts w:hint="eastAsia" w:hAnsi="宋体" w:cs="宋体"/>
                <w:color w:val="000000"/>
                <w:sz w:val="18"/>
                <w:szCs w:val="18"/>
              </w:rPr>
              <w:t>五金件安装歪斜、有锈蚀，不齐全、不美观，五金件未嵌入门套或门扇的槽口不规范，锁孔位置不准确；</w:t>
            </w:r>
          </w:p>
          <w:p>
            <w:pPr>
              <w:widowControl/>
              <w:rPr>
                <w:rFonts w:hint="eastAsia" w:hAnsi="宋体" w:eastAsia="宋体" w:cs="宋体"/>
                <w:color w:val="000000"/>
                <w:sz w:val="18"/>
                <w:szCs w:val="18"/>
                <w:lang w:eastAsia="zh-CN"/>
              </w:rPr>
            </w:pPr>
            <w:r>
              <w:rPr>
                <w:rFonts w:hint="eastAsia" w:hAnsi="宋体" w:cs="宋体"/>
                <w:color w:val="000000"/>
                <w:sz w:val="18"/>
                <w:szCs w:val="18"/>
              </w:rPr>
              <w:t>固定螺丝安装不齐全、不平直，未隐于螺丝孔平面，或有锈迹；</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门窗框安装留缝限值、允许偏差不符合规范要求；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橡胶封条或毛毡密封条未安装完好；                                                                                                </w:t>
            </w:r>
          </w:p>
          <w:p>
            <w:pPr>
              <w:widowControl/>
              <w:rPr>
                <w:rFonts w:hAnsi="宋体" w:cs="宋体"/>
                <w:color w:val="000000"/>
                <w:sz w:val="18"/>
                <w:szCs w:val="18"/>
              </w:rPr>
            </w:pPr>
            <w:r>
              <w:rPr>
                <w:rFonts w:hint="eastAsia" w:hAnsi="宋体" w:cs="宋体"/>
                <w:color w:val="000000"/>
                <w:sz w:val="18"/>
                <w:szCs w:val="18"/>
              </w:rPr>
              <w:t xml:space="preserve">玻璃镀膜层及磨砂面未朝向室内。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468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观感</w:t>
            </w:r>
          </w:p>
          <w:p>
            <w:pPr>
              <w:widowControl/>
              <w:jc w:val="center"/>
              <w:rPr>
                <w:rFonts w:hAnsi="宋体" w:cs="宋体"/>
                <w:color w:val="000000"/>
                <w:sz w:val="18"/>
                <w:szCs w:val="18"/>
              </w:rPr>
            </w:pPr>
            <w:r>
              <w:rPr>
                <w:rFonts w:hint="eastAsia" w:hAnsi="宋体" w:cs="宋体"/>
                <w:color w:val="000000"/>
                <w:sz w:val="18"/>
                <w:szCs w:val="18"/>
              </w:rPr>
              <w:t>质量</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门套线与墙体之间的安装空隙过大，收口不到位；</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门套及门扇安装不方正；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门套、门线与地面结合缝隙过大（要求＜3mm），且未用防水密封胶封合缝隙；                                                                                           门窗框边打胶效果不平直、不顺滑；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色泽不一致、有明显色差、木纹不清晰；                                 </w:t>
            </w:r>
          </w:p>
          <w:p>
            <w:pPr>
              <w:widowControl/>
              <w:rPr>
                <w:rFonts w:hint="eastAsia" w:hAnsi="宋体" w:cs="宋体"/>
                <w:color w:val="000000"/>
                <w:sz w:val="18"/>
                <w:szCs w:val="18"/>
              </w:rPr>
            </w:pPr>
            <w:r>
              <w:rPr>
                <w:rFonts w:hint="eastAsia" w:hAnsi="宋体" w:cs="宋体"/>
                <w:color w:val="000000"/>
                <w:sz w:val="18"/>
                <w:szCs w:val="18"/>
              </w:rPr>
              <w:t>油漆见光面有缩孔、涨边、皱皮，积漆、漏漆、磨伤；</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门套线线形不均匀，表面有钉眼，有波曲；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门窗的割角、拼缝不严密、门框塞缝不严；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门橡胶封条或毛毡密封条未安装完好；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门吸安装位置不准确、不牢固、生锈；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门窗扇安装不牢固，开关不灵活、关闭不严密，有倒翘；                                  </w:t>
            </w:r>
          </w:p>
          <w:p>
            <w:pPr>
              <w:widowControl/>
              <w:rPr>
                <w:rFonts w:hint="eastAsia" w:hAnsi="宋体" w:eastAsia="宋体" w:cs="宋体"/>
                <w:color w:val="000000"/>
                <w:sz w:val="18"/>
                <w:szCs w:val="18"/>
                <w:lang w:eastAsia="zh-CN"/>
              </w:rPr>
            </w:pPr>
            <w:r>
              <w:rPr>
                <w:rFonts w:hint="eastAsia" w:hAnsi="宋体" w:cs="宋体"/>
                <w:color w:val="000000"/>
                <w:sz w:val="18"/>
                <w:szCs w:val="18"/>
              </w:rPr>
              <w:t>门锁安装不牢固、锁体面板不垂直、未紧贴门扇；</w:t>
            </w:r>
          </w:p>
          <w:p>
            <w:pPr>
              <w:widowControl/>
              <w:rPr>
                <w:rFonts w:hAnsi="宋体" w:cs="宋体"/>
                <w:color w:val="000000"/>
                <w:sz w:val="18"/>
                <w:szCs w:val="18"/>
              </w:rPr>
            </w:pPr>
            <w:r>
              <w:rPr>
                <w:rFonts w:hint="eastAsia" w:hAnsi="宋体" w:cs="宋体"/>
                <w:color w:val="000000"/>
                <w:sz w:val="18"/>
                <w:szCs w:val="18"/>
              </w:rPr>
              <w:t xml:space="preserve">门框正侧面垂直度（2mm）、门扇与上、侧框间留缝（1.5mm-4mm）、门扇与地面间留缝（6mm-8mm）超出规范要求。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662"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十一、市政园林工程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000000"/>
                <w:sz w:val="18"/>
                <w:szCs w:val="18"/>
                <w:lang w:eastAsia="zh-CN"/>
              </w:rPr>
            </w:pPr>
            <w:r>
              <w:rPr>
                <w:rFonts w:hint="eastAsia" w:hAnsi="宋体" w:cs="宋体"/>
                <w:color w:val="000000"/>
                <w:sz w:val="18"/>
                <w:szCs w:val="18"/>
              </w:rPr>
              <w:t>市政</w:t>
            </w:r>
          </w:p>
          <w:p>
            <w:pPr>
              <w:widowControl/>
              <w:jc w:val="center"/>
              <w:rPr>
                <w:rFonts w:hAnsi="宋体" w:cs="宋体"/>
                <w:color w:val="000000"/>
                <w:sz w:val="18"/>
                <w:szCs w:val="18"/>
              </w:rPr>
            </w:pPr>
            <w:r>
              <w:rPr>
                <w:rFonts w:hint="eastAsia" w:hAnsi="宋体" w:cs="宋体"/>
                <w:color w:val="000000"/>
                <w:sz w:val="18"/>
                <w:szCs w:val="18"/>
              </w:rPr>
              <w:t>管网</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1、电缆沟未按图施工，沟内杂物未清理、盖板不平整、有破损、电缆沟底未做混凝土垫层，未按要求进行回填等；    </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3、电缆管摆放不整齐、电箱进线口未按要求预留、高低压弱电混放在同一电缆井； </w:t>
            </w:r>
          </w:p>
          <w:p>
            <w:pPr>
              <w:widowControl/>
              <w:rPr>
                <w:rFonts w:hAnsi="宋体" w:cs="宋体"/>
                <w:color w:val="000000"/>
                <w:sz w:val="18"/>
                <w:szCs w:val="18"/>
              </w:rPr>
            </w:pPr>
            <w:r>
              <w:rPr>
                <w:rFonts w:hint="eastAsia" w:hAnsi="宋体" w:cs="宋体"/>
                <w:color w:val="000000"/>
                <w:sz w:val="18"/>
                <w:szCs w:val="18"/>
              </w:rPr>
              <w:t>2、其他各类市政管网未按图施工，管道堵塞、检查井内杂物未清理、井壁未抹灰、井盖不符合要求的。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18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挡土墙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1、泄水孔未按图设置,挡土墙组砌未内外搭砌、上下错缝,拉结石、丁砌石交错设置,砌筑时砂浆不饱满；</w:t>
            </w:r>
          </w:p>
          <w:p>
            <w:pPr>
              <w:widowControl/>
              <w:rPr>
                <w:rFonts w:hAnsi="宋体" w:cs="宋体"/>
                <w:color w:val="000000"/>
                <w:sz w:val="18"/>
                <w:szCs w:val="18"/>
              </w:rPr>
            </w:pPr>
            <w:r>
              <w:rPr>
                <w:rFonts w:hint="eastAsia" w:hAnsi="宋体" w:cs="宋体"/>
                <w:color w:val="000000"/>
                <w:sz w:val="18"/>
                <w:szCs w:val="18"/>
              </w:rPr>
              <w:t xml:space="preserve">2、挡土墙出现开裂。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18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道路及园建</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1、路侧石未做垫层，高度不准确，转角不平顺，接缝不平直，混合使用的；</w:t>
            </w:r>
          </w:p>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2、道路未按设计要求施工，排水不顺畅，有积水、有下沉、有开裂、有污染，沥青铺设不平整、骨料分布不均匀，收口不美观；                         </w:t>
            </w:r>
          </w:p>
          <w:p>
            <w:pPr>
              <w:widowControl/>
              <w:rPr>
                <w:rFonts w:hAnsi="宋体" w:cs="宋体"/>
                <w:color w:val="000000"/>
                <w:sz w:val="18"/>
                <w:szCs w:val="18"/>
              </w:rPr>
            </w:pPr>
            <w:r>
              <w:rPr>
                <w:rFonts w:hint="eastAsia" w:hAnsi="宋体" w:cs="宋体"/>
                <w:color w:val="000000"/>
                <w:sz w:val="18"/>
                <w:szCs w:val="18"/>
              </w:rPr>
              <w:t>3、园艺结构不符合要求，分户围栏未做垫层，不平直，有破损；植草砖有破损且与沥青路面收口差的。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9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000000"/>
                <w:sz w:val="18"/>
                <w:szCs w:val="18"/>
              </w:rPr>
            </w:pPr>
          </w:p>
        </w:tc>
        <w:tc>
          <w:tcPr>
            <w:tcW w:w="615" w:type="dxa"/>
            <w:tcBorders>
              <w:top w:val="nil"/>
              <w:left w:val="nil"/>
              <w:bottom w:val="nil"/>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地坪</w:t>
            </w:r>
          </w:p>
        </w:tc>
        <w:tc>
          <w:tcPr>
            <w:tcW w:w="7716" w:type="dxa"/>
            <w:tcBorders>
              <w:top w:val="single" w:color="auto" w:sz="4" w:space="0"/>
              <w:left w:val="nil"/>
              <w:bottom w:val="nil"/>
              <w:right w:val="single" w:color="auto" w:sz="4" w:space="0"/>
            </w:tcBorders>
            <w:shd w:val="clear" w:color="000000" w:fill="FFFFFF"/>
            <w:noWrap w:val="0"/>
            <w:vAlign w:val="center"/>
          </w:tcPr>
          <w:p>
            <w:pPr>
              <w:widowControl/>
              <w:rPr>
                <w:rFonts w:hint="eastAsia" w:hAnsi="宋体" w:eastAsia="宋体" w:cs="宋体"/>
                <w:color w:val="000000"/>
                <w:sz w:val="18"/>
                <w:szCs w:val="18"/>
                <w:lang w:eastAsia="zh-CN"/>
              </w:rPr>
            </w:pPr>
            <w:r>
              <w:rPr>
                <w:rFonts w:hint="eastAsia" w:hAnsi="宋体" w:cs="宋体"/>
                <w:color w:val="000000"/>
                <w:sz w:val="18"/>
                <w:szCs w:val="18"/>
              </w:rPr>
              <w:t xml:space="preserve">1、室外道路、平台、花园沉降、开裂的；  </w:t>
            </w:r>
          </w:p>
          <w:p>
            <w:pPr>
              <w:widowControl/>
              <w:rPr>
                <w:rFonts w:hAnsi="宋体" w:cs="宋体"/>
                <w:color w:val="000000"/>
                <w:sz w:val="18"/>
                <w:szCs w:val="18"/>
              </w:rPr>
            </w:pPr>
            <w:r>
              <w:rPr>
                <w:rFonts w:hint="eastAsia" w:hAnsi="宋体" w:cs="宋体"/>
                <w:color w:val="000000"/>
                <w:sz w:val="18"/>
                <w:szCs w:val="18"/>
              </w:rPr>
              <w:t>2、室外地坪与外墙交接处未留设沉降缝的。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r>
        <w:tblPrEx>
          <w:tblCellMar>
            <w:top w:w="0" w:type="dxa"/>
            <w:left w:w="108" w:type="dxa"/>
            <w:bottom w:w="0" w:type="dxa"/>
            <w:right w:w="108" w:type="dxa"/>
          </w:tblCellMar>
        </w:tblPrEx>
        <w:trPr>
          <w:trHeight w:val="990" w:hRule="atLeast"/>
        </w:trPr>
        <w:tc>
          <w:tcPr>
            <w:tcW w:w="8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十二、成品保护</w:t>
            </w:r>
          </w:p>
        </w:tc>
        <w:tc>
          <w:tcPr>
            <w:tcW w:w="8331" w:type="dxa"/>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000000"/>
                <w:sz w:val="18"/>
                <w:szCs w:val="18"/>
              </w:rPr>
            </w:pPr>
            <w:r>
              <w:rPr>
                <w:rFonts w:hint="eastAsia" w:hAnsi="宋体" w:cs="宋体"/>
                <w:color w:val="000000"/>
                <w:sz w:val="18"/>
                <w:szCs w:val="18"/>
              </w:rPr>
              <w:t>各分项未做到工完场清，未做好成品保护，工序不当造成损坏污染。</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000000"/>
                <w:sz w:val="18"/>
                <w:szCs w:val="18"/>
              </w:rPr>
            </w:pPr>
            <w:r>
              <w:rPr>
                <w:rFonts w:hint="eastAsia" w:hAnsi="宋体" w:cs="宋体"/>
                <w:color w:val="000000"/>
                <w:sz w:val="18"/>
                <w:szCs w:val="18"/>
              </w:rPr>
              <w:t>500</w:t>
            </w:r>
          </w:p>
        </w:tc>
      </w:tr>
    </w:tbl>
    <w:p>
      <w:pPr>
        <w:adjustRightInd w:val="0"/>
        <w:snapToGrid w:val="0"/>
        <w:spacing w:line="360" w:lineRule="auto"/>
        <w:ind w:firstLine="420" w:firstLineChars="200"/>
        <w:rPr>
          <w:rFonts w:ascii="宋体" w:hAnsi="宋体"/>
          <w:u w:val="single"/>
        </w:rPr>
      </w:pPr>
    </w:p>
    <w:p>
      <w:pPr>
        <w:spacing w:line="360" w:lineRule="auto"/>
        <w:jc w:val="left"/>
        <w:rPr>
          <w:rFonts w:hint="eastAsia"/>
          <w:sz w:val="22"/>
          <w:szCs w:val="22"/>
        </w:rPr>
      </w:pPr>
      <w:r>
        <w:rPr>
          <w:rFonts w:ascii="宋体" w:hAnsi="宋体"/>
          <w:u w:val="single"/>
        </w:rPr>
        <w:br w:type="page"/>
      </w:r>
      <w:r>
        <w:rPr>
          <w:rFonts w:hint="eastAsia"/>
          <w:sz w:val="22"/>
          <w:szCs w:val="22"/>
        </w:rPr>
        <w:t>附件四</w:t>
      </w:r>
    </w:p>
    <w:p>
      <w:pPr>
        <w:spacing w:line="360" w:lineRule="auto"/>
        <w:jc w:val="center"/>
        <w:rPr>
          <w:rFonts w:eastAsia="黑体"/>
          <w:color w:val="000000"/>
          <w:sz w:val="32"/>
          <w:szCs w:val="32"/>
        </w:rPr>
      </w:pPr>
      <w:r>
        <w:rPr>
          <w:rFonts w:hint="eastAsia" w:eastAsia="黑体"/>
          <w:color w:val="000000"/>
          <w:sz w:val="32"/>
          <w:szCs w:val="32"/>
        </w:rPr>
        <w:t>分包单位安全生产责任协议</w:t>
      </w:r>
    </w:p>
    <w:p>
      <w:pPr>
        <w:spacing w:line="500" w:lineRule="exact"/>
        <w:jc w:val="left"/>
        <w:rPr>
          <w:rFonts w:ascii="宋体" w:hAnsi="宋体"/>
          <w:color w:val="000000"/>
          <w:sz w:val="22"/>
          <w:szCs w:val="22"/>
        </w:rPr>
      </w:pPr>
      <w:r>
        <w:rPr>
          <w:rFonts w:hint="eastAsia" w:ascii="宋体" w:hAnsi="宋体"/>
          <w:color w:val="000000"/>
          <w:sz w:val="22"/>
          <w:szCs w:val="22"/>
        </w:rPr>
        <w:t>总包单位（甲方）：</w:t>
      </w:r>
      <w:r>
        <w:rPr>
          <w:rFonts w:hint="eastAsia" w:ascii="宋体" w:hAnsi="宋体"/>
          <w:b/>
          <w:sz w:val="22"/>
          <w:szCs w:val="22"/>
          <w:u w:val="single"/>
        </w:rPr>
        <w:t xml:space="preserve">  </w:t>
      </w:r>
      <w:r>
        <w:rPr>
          <w:rFonts w:hint="eastAsia" w:ascii="宋体" w:hAnsi="宋体"/>
          <w:b/>
          <w:color w:val="000000"/>
          <w:sz w:val="22"/>
          <w:szCs w:val="22"/>
          <w:u w:val="single"/>
        </w:rPr>
        <w:t>东莞市莞城建筑工程有限公司</w:t>
      </w:r>
      <w:r>
        <w:rPr>
          <w:rFonts w:hint="eastAsia" w:ascii="宋体" w:hAnsi="宋体"/>
          <w:b/>
          <w:sz w:val="22"/>
          <w:szCs w:val="22"/>
          <w:u w:val="single"/>
        </w:rPr>
        <w:t xml:space="preserve">   </w:t>
      </w:r>
      <w:r>
        <w:rPr>
          <w:rFonts w:hint="eastAsia" w:ascii="宋体" w:hAnsi="宋体"/>
          <w:b/>
          <w:color w:val="000000"/>
          <w:sz w:val="22"/>
          <w:szCs w:val="22"/>
          <w:u w:val="single"/>
        </w:rPr>
        <w:t xml:space="preserve">  </w:t>
      </w:r>
    </w:p>
    <w:p>
      <w:pPr>
        <w:spacing w:line="500" w:lineRule="exact"/>
        <w:jc w:val="left"/>
        <w:rPr>
          <w:rFonts w:ascii="宋体" w:hAnsi="宋体"/>
          <w:color w:val="000000"/>
          <w:sz w:val="22"/>
          <w:szCs w:val="22"/>
          <w:u w:val="single"/>
        </w:rPr>
      </w:pPr>
      <w:r>
        <w:rPr>
          <w:rFonts w:hint="eastAsia" w:ascii="宋体" w:hAnsi="宋体"/>
          <w:color w:val="000000"/>
          <w:sz w:val="22"/>
          <w:szCs w:val="22"/>
        </w:rPr>
        <w:t>专业分包单位（乙方）：</w:t>
      </w:r>
      <w:r>
        <w:rPr>
          <w:rFonts w:hint="eastAsia" w:ascii="宋体" w:hAnsi="宋体"/>
          <w:b/>
          <w:bCs/>
          <w:sz w:val="22"/>
          <w:szCs w:val="22"/>
          <w:u w:val="single"/>
        </w:rPr>
        <w:t xml:space="preserve">                             </w:t>
      </w:r>
    </w:p>
    <w:p>
      <w:pPr>
        <w:spacing w:line="500" w:lineRule="exact"/>
        <w:ind w:firstLine="440" w:firstLineChars="200"/>
        <w:rPr>
          <w:rFonts w:ascii="宋体" w:hAnsi="宋体"/>
          <w:color w:val="000000"/>
          <w:sz w:val="22"/>
          <w:szCs w:val="22"/>
        </w:rPr>
      </w:pPr>
      <w:r>
        <w:rPr>
          <w:rFonts w:hint="eastAsia" w:ascii="宋体" w:hAnsi="宋体"/>
          <w:color w:val="000000"/>
          <w:sz w:val="22"/>
          <w:szCs w:val="22"/>
        </w:rPr>
        <w:t>为了认真贯彻“安全第一，预防为主，综合治理”的安全生产方针，</w:t>
      </w:r>
      <w:r>
        <w:rPr>
          <w:rFonts w:hint="eastAsia" w:ascii="宋体" w:hAnsi="宋体" w:cs="仿宋"/>
          <w:color w:val="000000"/>
          <w:sz w:val="22"/>
          <w:szCs w:val="22"/>
        </w:rPr>
        <w:t>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住建部《建筑施工安全检查标准》JGJ59-2011等规范的要求，</w:t>
      </w:r>
      <w:r>
        <w:rPr>
          <w:rFonts w:hint="eastAsia" w:ascii="宋体" w:hAnsi="宋体"/>
          <w:color w:val="000000"/>
          <w:sz w:val="22"/>
          <w:szCs w:val="22"/>
        </w:rPr>
        <w:t>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pPr>
        <w:spacing w:line="500" w:lineRule="exact"/>
        <w:ind w:firstLine="442" w:firstLineChars="200"/>
        <w:rPr>
          <w:rFonts w:ascii="宋体" w:hAnsi="宋体"/>
          <w:color w:val="000000"/>
          <w:sz w:val="22"/>
          <w:szCs w:val="22"/>
          <w:u w:val="single"/>
        </w:rPr>
      </w:pPr>
      <w:r>
        <w:rPr>
          <w:rFonts w:hint="eastAsia" w:ascii="宋体" w:hAnsi="宋体"/>
          <w:b/>
          <w:bCs/>
          <w:color w:val="000000"/>
          <w:sz w:val="22"/>
          <w:szCs w:val="22"/>
        </w:rPr>
        <w:t>第一条</w:t>
      </w:r>
      <w:r>
        <w:rPr>
          <w:rFonts w:hint="eastAsia" w:ascii="宋体" w:hAnsi="宋体"/>
          <w:color w:val="000000"/>
          <w:sz w:val="22"/>
          <w:szCs w:val="22"/>
        </w:rPr>
        <w:t xml:space="preserve">  工程名称：</w:t>
      </w:r>
      <w:r>
        <w:rPr>
          <w:rFonts w:hint="eastAsia" w:ascii="宋体" w:hAnsi="宋体"/>
          <w:sz w:val="22"/>
          <w:szCs w:val="22"/>
          <w:u w:val="single"/>
        </w:rPr>
        <w:t xml:space="preserve">                                            </w:t>
      </w:r>
    </w:p>
    <w:p>
      <w:pPr>
        <w:spacing w:line="500" w:lineRule="exact"/>
        <w:ind w:firstLine="880" w:firstLineChars="400"/>
        <w:rPr>
          <w:rFonts w:ascii="宋体" w:hAnsi="宋体"/>
          <w:color w:val="000000"/>
          <w:sz w:val="22"/>
          <w:szCs w:val="22"/>
          <w:u w:val="single"/>
        </w:rPr>
      </w:pPr>
      <w:r>
        <w:rPr>
          <w:rFonts w:hint="eastAsia" w:ascii="宋体" w:hAnsi="宋体"/>
          <w:color w:val="000000"/>
          <w:sz w:val="22"/>
          <w:szCs w:val="22"/>
        </w:rPr>
        <w:t xml:space="preserve">    工程地点：</w:t>
      </w:r>
      <w:r>
        <w:rPr>
          <w:rFonts w:hint="eastAsia"/>
          <w:sz w:val="22"/>
          <w:szCs w:val="22"/>
          <w:u w:val="single"/>
        </w:rPr>
        <w:t xml:space="preserve">                                            </w:t>
      </w:r>
    </w:p>
    <w:p>
      <w:pPr>
        <w:spacing w:line="500" w:lineRule="exact"/>
        <w:ind w:left="1988" w:hanging="1988" w:hangingChars="900"/>
        <w:rPr>
          <w:rFonts w:ascii="宋体" w:hAnsi="宋体"/>
          <w:color w:val="000000"/>
          <w:sz w:val="22"/>
          <w:szCs w:val="22"/>
        </w:rPr>
      </w:pPr>
      <w:r>
        <w:rPr>
          <w:rFonts w:hint="eastAsia" w:ascii="宋体" w:hAnsi="宋体"/>
          <w:b/>
          <w:bCs/>
          <w:color w:val="000000"/>
          <w:sz w:val="22"/>
          <w:szCs w:val="22"/>
        </w:rPr>
        <w:t xml:space="preserve">    第二条</w:t>
      </w:r>
      <w:r>
        <w:rPr>
          <w:rFonts w:hint="eastAsia" w:ascii="宋体" w:hAnsi="宋体"/>
          <w:color w:val="000000"/>
          <w:sz w:val="22"/>
          <w:szCs w:val="22"/>
        </w:rPr>
        <w:t xml:space="preserve">  起止时间：从   年   月  日进场起至   年   月  日。</w:t>
      </w:r>
    </w:p>
    <w:p>
      <w:pPr>
        <w:spacing w:line="500" w:lineRule="exact"/>
        <w:rPr>
          <w:rFonts w:ascii="宋体" w:hAnsi="宋体"/>
          <w:color w:val="000000"/>
          <w:sz w:val="22"/>
          <w:szCs w:val="22"/>
        </w:rPr>
      </w:pPr>
      <w:r>
        <w:rPr>
          <w:rFonts w:hint="eastAsia" w:ascii="宋体" w:hAnsi="宋体"/>
          <w:color w:val="000000"/>
          <w:sz w:val="22"/>
          <w:szCs w:val="22"/>
        </w:rPr>
        <w:t xml:space="preserve">        安全管理目标：无重伤、死亡事故发生等；</w:t>
      </w:r>
    </w:p>
    <w:p>
      <w:pPr>
        <w:spacing w:line="500" w:lineRule="exact"/>
        <w:rPr>
          <w:rFonts w:ascii="宋体" w:hAnsi="宋体"/>
          <w:color w:val="000000"/>
          <w:sz w:val="22"/>
          <w:szCs w:val="22"/>
        </w:rPr>
      </w:pPr>
      <w:r>
        <w:rPr>
          <w:rFonts w:hint="eastAsia" w:ascii="宋体" w:hAnsi="宋体"/>
          <w:color w:val="000000"/>
          <w:sz w:val="22"/>
          <w:szCs w:val="22"/>
        </w:rPr>
        <w:t xml:space="preserve">        文明施工管理目标：场内管理达到目标要求</w:t>
      </w:r>
    </w:p>
    <w:p>
      <w:pPr>
        <w:spacing w:line="500" w:lineRule="exact"/>
        <w:rPr>
          <w:rFonts w:ascii="宋体" w:hAnsi="宋体"/>
          <w:color w:val="000000"/>
          <w:sz w:val="22"/>
          <w:szCs w:val="22"/>
        </w:rPr>
      </w:pPr>
      <w:r>
        <w:rPr>
          <w:rFonts w:hint="eastAsia" w:ascii="宋体" w:hAnsi="宋体"/>
          <w:b/>
          <w:bCs/>
          <w:color w:val="000000"/>
          <w:sz w:val="22"/>
          <w:szCs w:val="22"/>
        </w:rPr>
        <w:t xml:space="preserve">    第三条</w:t>
      </w:r>
      <w:r>
        <w:rPr>
          <w:rFonts w:hint="eastAsia" w:ascii="宋体" w:hAnsi="宋体"/>
          <w:color w:val="000000"/>
          <w:sz w:val="22"/>
          <w:szCs w:val="22"/>
        </w:rPr>
        <w:t xml:space="preserve">  甲、乙双方共同的职责、权利和义务</w:t>
      </w:r>
    </w:p>
    <w:p>
      <w:pPr>
        <w:tabs>
          <w:tab w:val="left" w:pos="540"/>
          <w:tab w:val="left" w:pos="900"/>
        </w:tabs>
        <w:spacing w:before="50" w:after="50" w:line="500" w:lineRule="exact"/>
        <w:ind w:firstLine="480"/>
        <w:rPr>
          <w:rFonts w:ascii="宋体" w:hAnsi="宋体" w:cs="仿宋"/>
          <w:b/>
          <w:color w:val="000000"/>
          <w:sz w:val="22"/>
          <w:szCs w:val="22"/>
        </w:rPr>
      </w:pPr>
      <w:r>
        <w:rPr>
          <w:rFonts w:hint="eastAsia" w:ascii="宋体" w:hAnsi="宋体" w:cs="仿宋"/>
          <w:b/>
          <w:color w:val="000000"/>
          <w:sz w:val="22"/>
          <w:szCs w:val="22"/>
        </w:rPr>
        <w:t>诠释：以下总包指甲方，分包指乙方</w:t>
      </w:r>
    </w:p>
    <w:p>
      <w:pPr>
        <w:tabs>
          <w:tab w:val="left" w:pos="540"/>
          <w:tab w:val="left" w:pos="900"/>
        </w:tabs>
        <w:spacing w:before="50" w:after="50" w:line="500" w:lineRule="exact"/>
        <w:ind w:firstLine="480"/>
        <w:rPr>
          <w:rFonts w:ascii="宋体" w:hAnsi="宋体" w:cs="仿宋"/>
          <w:color w:val="000000"/>
          <w:sz w:val="22"/>
          <w:szCs w:val="22"/>
        </w:rPr>
      </w:pPr>
      <w:r>
        <w:rPr>
          <w:rFonts w:hint="eastAsia" w:ascii="宋体" w:hAnsi="宋体" w:cs="仿宋"/>
          <w:color w:val="000000"/>
          <w:sz w:val="22"/>
          <w:szCs w:val="22"/>
        </w:rPr>
        <w:t>1、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pPr>
        <w:spacing w:line="500" w:lineRule="exact"/>
        <w:ind w:firstLine="440" w:firstLineChars="200"/>
        <w:rPr>
          <w:rFonts w:ascii="宋体" w:hAnsi="宋体"/>
          <w:color w:val="000000"/>
          <w:sz w:val="22"/>
          <w:szCs w:val="22"/>
        </w:rPr>
      </w:pPr>
      <w:r>
        <w:rPr>
          <w:rFonts w:hint="eastAsia" w:ascii="宋体" w:hAnsi="宋体" w:cs="仿宋"/>
          <w:color w:val="000000"/>
          <w:sz w:val="22"/>
          <w:szCs w:val="22"/>
        </w:rPr>
        <w:t>2</w:t>
      </w:r>
      <w:r>
        <w:rPr>
          <w:rFonts w:hint="eastAsia" w:ascii="宋体" w:hAnsi="宋体"/>
          <w:color w:val="000000"/>
          <w:sz w:val="22"/>
          <w:szCs w:val="22"/>
        </w:rPr>
        <w:t>、施工期间，分包单位指派</w:t>
      </w:r>
      <w:r>
        <w:rPr>
          <w:rFonts w:hint="eastAsia" w:ascii="宋体" w:hAnsi="宋体"/>
          <w:color w:val="000000"/>
          <w:sz w:val="22"/>
          <w:szCs w:val="22"/>
          <w:u w:val="single"/>
        </w:rPr>
        <w:t xml:space="preserve">        </w:t>
      </w:r>
      <w:r>
        <w:rPr>
          <w:rFonts w:hint="eastAsia" w:ascii="宋体" w:hAnsi="宋体"/>
          <w:color w:val="000000"/>
          <w:sz w:val="22"/>
          <w:szCs w:val="22"/>
        </w:rPr>
        <w:t>同志负责本项目的施工现场全面安全管理工作。</w:t>
      </w:r>
      <w:r>
        <w:rPr>
          <w:rFonts w:hint="eastAsia" w:ascii="宋体" w:hAnsi="宋体" w:cs="仿宋"/>
          <w:color w:val="000000"/>
          <w:sz w:val="22"/>
          <w:szCs w:val="22"/>
        </w:rPr>
        <w:t>上述分包授权的人员全权负责本单位安全生产，文明施工的各项管理工作。上述分包授权的人员负责签字接收总包单位各项通知、交底等文件，负责</w:t>
      </w:r>
      <w:r>
        <w:rPr>
          <w:rFonts w:hint="eastAsia" w:ascii="宋体" w:hAnsi="宋体"/>
          <w:color w:val="000000"/>
          <w:sz w:val="22"/>
          <w:szCs w:val="22"/>
        </w:rPr>
        <w:t>总包</w:t>
      </w:r>
      <w:r>
        <w:rPr>
          <w:rFonts w:hint="eastAsia" w:ascii="宋体" w:hAnsi="宋体" w:cs="仿宋"/>
          <w:color w:val="000000"/>
          <w:sz w:val="22"/>
          <w:szCs w:val="22"/>
        </w:rPr>
        <w:t>安排布置的有关安全生产，文明施工等方面任务的完成和落实工作。上述人员若发生变更，分包应及时与总包沟通，并留下书面变更记录。</w:t>
      </w:r>
    </w:p>
    <w:p>
      <w:pPr>
        <w:tabs>
          <w:tab w:val="left" w:pos="360"/>
          <w:tab w:val="left" w:pos="540"/>
          <w:tab w:val="left" w:pos="900"/>
          <w:tab w:val="left" w:pos="1080"/>
          <w:tab w:val="left" w:pos="156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3、双方应根据合同及本协议要求，分别认真做好各自的安全管理工作，最大限度减少和杜绝各类伤亡事故的发生。</w:t>
      </w:r>
    </w:p>
    <w:p>
      <w:pPr>
        <w:tabs>
          <w:tab w:val="left" w:pos="0"/>
          <w:tab w:val="left" w:pos="540"/>
          <w:tab w:val="left" w:pos="900"/>
          <w:tab w:val="left" w:pos="1080"/>
          <w:tab w:val="left" w:pos="1560"/>
        </w:tabs>
        <w:spacing w:before="50" w:after="50" w:line="500" w:lineRule="exact"/>
        <w:jc w:val="left"/>
        <w:rPr>
          <w:rFonts w:ascii="宋体" w:hAnsi="宋体" w:cs="仿宋"/>
          <w:color w:val="000000"/>
          <w:sz w:val="22"/>
          <w:szCs w:val="22"/>
        </w:rPr>
      </w:pPr>
      <w:r>
        <w:rPr>
          <w:rFonts w:hint="eastAsia" w:ascii="宋体" w:hAnsi="宋体" w:cs="仿宋"/>
          <w:color w:val="000000"/>
          <w:sz w:val="22"/>
          <w:szCs w:val="22"/>
        </w:rPr>
        <w:t xml:space="preserve">    4、双方在履行法律、法规要求的安全职责过程中，需要双方合作共同完成的工作，双方必须严格按照协议约定的工作程序执行，确保法律、法规要求的职责得到落实。 </w:t>
      </w:r>
    </w:p>
    <w:p>
      <w:pPr>
        <w:tabs>
          <w:tab w:val="left" w:pos="0"/>
          <w:tab w:val="left" w:pos="540"/>
          <w:tab w:val="left" w:pos="900"/>
          <w:tab w:val="left" w:pos="1080"/>
          <w:tab w:val="left" w:pos="1260"/>
          <w:tab w:val="left" w:pos="156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5、双方依据国家地方法律、法规、合同及本协议内容在施工过程中留存的书面记录，作为双方履行各自安全职责的主要证据。</w:t>
      </w:r>
    </w:p>
    <w:p>
      <w:pPr>
        <w:tabs>
          <w:tab w:val="left" w:pos="360"/>
          <w:tab w:val="left" w:pos="540"/>
          <w:tab w:val="left" w:pos="900"/>
          <w:tab w:val="left" w:pos="1080"/>
          <w:tab w:val="left" w:pos="1260"/>
          <w:tab w:val="left" w:pos="156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6、本协议所称伤亡事故均包括对第三方人员造成的伤亡事故。</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7、双方作为法人单位或法人单位授权的派出机构均应当分别履行的责任主要包括：</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7.1</w:t>
      </w:r>
      <w:r>
        <w:rPr>
          <w:rFonts w:hint="eastAsia" w:ascii="宋体" w:hAnsi="宋体" w:cs="仿宋"/>
          <w:color w:val="000000"/>
          <w:sz w:val="22"/>
          <w:szCs w:val="22"/>
          <w:lang w:eastAsia="zh-CN"/>
        </w:rPr>
        <w:t>、</w:t>
      </w:r>
      <w:r>
        <w:rPr>
          <w:rFonts w:hint="eastAsia" w:ascii="宋体" w:hAnsi="宋体" w:cs="仿宋"/>
          <w:color w:val="000000"/>
          <w:sz w:val="22"/>
          <w:szCs w:val="22"/>
        </w:rPr>
        <w:t>具备安全生产条件所必须的资金投入；</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7.2</w:t>
      </w:r>
      <w:r>
        <w:rPr>
          <w:rFonts w:hint="eastAsia" w:ascii="宋体" w:hAnsi="宋体" w:cs="仿宋"/>
          <w:color w:val="000000"/>
          <w:sz w:val="22"/>
          <w:szCs w:val="22"/>
          <w:lang w:eastAsia="zh-CN"/>
        </w:rPr>
        <w:t>、</w:t>
      </w:r>
      <w:r>
        <w:rPr>
          <w:rFonts w:hint="eastAsia" w:ascii="宋体" w:hAnsi="宋体" w:cs="仿宋"/>
          <w:color w:val="000000"/>
          <w:sz w:val="22"/>
          <w:szCs w:val="22"/>
        </w:rPr>
        <w:t>按规定配备安全生产管理机构或人员；</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7.3</w:t>
      </w:r>
      <w:r>
        <w:rPr>
          <w:rFonts w:hint="eastAsia" w:ascii="宋体" w:hAnsi="宋体" w:cs="仿宋"/>
          <w:color w:val="000000"/>
          <w:sz w:val="22"/>
          <w:szCs w:val="22"/>
          <w:lang w:eastAsia="zh-CN"/>
        </w:rPr>
        <w:t>、</w:t>
      </w:r>
      <w:r>
        <w:rPr>
          <w:rFonts w:hint="eastAsia" w:ascii="宋体" w:hAnsi="宋体" w:cs="仿宋"/>
          <w:color w:val="000000"/>
          <w:sz w:val="22"/>
          <w:szCs w:val="22"/>
        </w:rPr>
        <w:t>建立并落实安全生产责任制；</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7.4</w:t>
      </w:r>
      <w:r>
        <w:rPr>
          <w:rFonts w:hint="eastAsia" w:ascii="宋体" w:hAnsi="宋体" w:cs="仿宋"/>
          <w:color w:val="000000"/>
          <w:sz w:val="22"/>
          <w:szCs w:val="22"/>
          <w:lang w:eastAsia="zh-CN"/>
        </w:rPr>
        <w:t>、</w:t>
      </w:r>
      <w:r>
        <w:rPr>
          <w:rFonts w:hint="eastAsia" w:ascii="宋体" w:hAnsi="宋体" w:cs="仿宋"/>
          <w:color w:val="000000"/>
          <w:sz w:val="22"/>
          <w:szCs w:val="22"/>
        </w:rPr>
        <w:t>健全并落实安全生产规章制度和安全操作规程；</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7.5</w:t>
      </w:r>
      <w:r>
        <w:rPr>
          <w:rFonts w:hint="eastAsia" w:ascii="宋体" w:hAnsi="宋体" w:cs="仿宋"/>
          <w:color w:val="000000"/>
          <w:sz w:val="22"/>
          <w:szCs w:val="22"/>
          <w:lang w:eastAsia="zh-CN"/>
        </w:rPr>
        <w:t>、</w:t>
      </w:r>
      <w:r>
        <w:rPr>
          <w:rFonts w:hint="eastAsia" w:ascii="宋体" w:hAnsi="宋体" w:cs="仿宋"/>
          <w:color w:val="000000"/>
          <w:sz w:val="22"/>
          <w:szCs w:val="22"/>
        </w:rPr>
        <w:t>根据工程特点，制定相应的安全技术措施、方案，并确保实施；</w:t>
      </w:r>
    </w:p>
    <w:p>
      <w:pPr>
        <w:tabs>
          <w:tab w:val="left" w:pos="540"/>
        </w:tabs>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7.6</w:t>
      </w:r>
      <w:r>
        <w:rPr>
          <w:rFonts w:hint="eastAsia" w:ascii="宋体" w:hAnsi="宋体" w:cs="仿宋"/>
          <w:color w:val="000000"/>
          <w:sz w:val="22"/>
          <w:szCs w:val="22"/>
          <w:lang w:eastAsia="zh-CN"/>
        </w:rPr>
        <w:t>、</w:t>
      </w:r>
      <w:r>
        <w:rPr>
          <w:rFonts w:hint="eastAsia" w:ascii="宋体" w:hAnsi="宋体" w:cs="仿宋"/>
          <w:color w:val="000000"/>
          <w:sz w:val="22"/>
          <w:szCs w:val="22"/>
        </w:rPr>
        <w:t>对本单位管理人员和作业人员进行安全生产教育培训并经考核合格后上岗作业，施工生产过程中，要督促作业人员遵章守纪施工；</w:t>
      </w:r>
    </w:p>
    <w:p>
      <w:pPr>
        <w:tabs>
          <w:tab w:val="left" w:pos="540"/>
        </w:tabs>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7.7</w:t>
      </w:r>
      <w:r>
        <w:rPr>
          <w:rFonts w:hint="eastAsia" w:ascii="宋体" w:hAnsi="宋体" w:cs="仿宋"/>
          <w:color w:val="000000"/>
          <w:sz w:val="22"/>
          <w:szCs w:val="22"/>
          <w:lang w:eastAsia="zh-CN"/>
        </w:rPr>
        <w:t>、</w:t>
      </w:r>
      <w:r>
        <w:rPr>
          <w:rFonts w:hint="eastAsia" w:ascii="宋体" w:hAnsi="宋体" w:cs="仿宋"/>
          <w:color w:val="000000"/>
          <w:sz w:val="22"/>
          <w:szCs w:val="22"/>
        </w:rPr>
        <w:t>向本单位从业人员如实书面告知作业场所和工作岗位存在的危险因素和防范措施以及事故应急措施并履行签字手续，同时督促作业人员遵照执行；</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7.8</w:t>
      </w:r>
      <w:r>
        <w:rPr>
          <w:rFonts w:hint="eastAsia" w:ascii="宋体" w:hAnsi="宋体" w:cs="仿宋"/>
          <w:color w:val="000000"/>
          <w:sz w:val="22"/>
          <w:szCs w:val="22"/>
          <w:lang w:eastAsia="zh-CN"/>
        </w:rPr>
        <w:t>、</w:t>
      </w:r>
      <w:r>
        <w:rPr>
          <w:rFonts w:hint="eastAsia" w:ascii="宋体" w:hAnsi="宋体" w:cs="仿宋"/>
          <w:color w:val="000000"/>
          <w:sz w:val="22"/>
          <w:szCs w:val="22"/>
        </w:rPr>
        <w:t>落实安全生产有关标准或规范、做好防护措施；</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7.9</w:t>
      </w:r>
      <w:r>
        <w:rPr>
          <w:rFonts w:hint="eastAsia" w:ascii="宋体" w:hAnsi="宋体" w:cs="仿宋"/>
          <w:color w:val="000000"/>
          <w:sz w:val="22"/>
          <w:szCs w:val="22"/>
          <w:lang w:eastAsia="zh-CN"/>
        </w:rPr>
        <w:t>、</w:t>
      </w:r>
      <w:r>
        <w:rPr>
          <w:rFonts w:hint="eastAsia" w:ascii="宋体" w:hAnsi="宋体" w:cs="仿宋"/>
          <w:color w:val="000000"/>
          <w:sz w:val="22"/>
          <w:szCs w:val="22"/>
        </w:rPr>
        <w:t>及时发现和消除生产安全事故隐患；</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7.10</w:t>
      </w:r>
      <w:r>
        <w:rPr>
          <w:rFonts w:hint="eastAsia" w:ascii="宋体" w:hAnsi="宋体" w:cs="仿宋"/>
          <w:color w:val="000000"/>
          <w:sz w:val="22"/>
          <w:szCs w:val="22"/>
          <w:lang w:eastAsia="zh-CN"/>
        </w:rPr>
        <w:t>、</w:t>
      </w:r>
      <w:r>
        <w:rPr>
          <w:rFonts w:hint="eastAsia" w:ascii="宋体" w:hAnsi="宋体" w:cs="仿宋"/>
          <w:color w:val="000000"/>
          <w:sz w:val="22"/>
          <w:szCs w:val="22"/>
        </w:rPr>
        <w:t>及时、如实报告生产安全事故；</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7.11</w:t>
      </w:r>
      <w:r>
        <w:rPr>
          <w:rFonts w:hint="eastAsia" w:ascii="宋体" w:hAnsi="宋体" w:cs="仿宋"/>
          <w:color w:val="000000"/>
          <w:sz w:val="22"/>
          <w:szCs w:val="22"/>
          <w:lang w:eastAsia="zh-CN"/>
        </w:rPr>
        <w:t>、</w:t>
      </w:r>
      <w:r>
        <w:rPr>
          <w:rFonts w:hint="eastAsia" w:ascii="宋体" w:hAnsi="宋体" w:cs="仿宋"/>
          <w:color w:val="000000"/>
          <w:sz w:val="22"/>
          <w:szCs w:val="22"/>
        </w:rPr>
        <w:t>独立开展对所属从业人员的安全生产教育工作；</w:t>
      </w:r>
    </w:p>
    <w:p>
      <w:pPr>
        <w:tabs>
          <w:tab w:val="left" w:pos="540"/>
        </w:tabs>
        <w:spacing w:before="50" w:after="50" w:line="500" w:lineRule="exact"/>
        <w:ind w:left="315" w:firstLine="110" w:firstLineChars="50"/>
        <w:rPr>
          <w:rFonts w:ascii="宋体" w:hAnsi="宋体" w:cs="仿宋"/>
          <w:color w:val="000000"/>
          <w:sz w:val="22"/>
          <w:szCs w:val="22"/>
        </w:rPr>
      </w:pPr>
      <w:r>
        <w:rPr>
          <w:rFonts w:hint="eastAsia" w:ascii="宋体" w:hAnsi="宋体" w:cs="仿宋"/>
          <w:color w:val="000000"/>
          <w:sz w:val="22"/>
          <w:szCs w:val="22"/>
        </w:rPr>
        <w:t>7.12</w:t>
      </w:r>
      <w:r>
        <w:rPr>
          <w:rFonts w:hint="eastAsia" w:ascii="宋体" w:hAnsi="宋体" w:cs="仿宋"/>
          <w:color w:val="000000"/>
          <w:sz w:val="22"/>
          <w:szCs w:val="22"/>
          <w:lang w:eastAsia="zh-CN"/>
        </w:rPr>
        <w:t>、</w:t>
      </w:r>
      <w:r>
        <w:rPr>
          <w:rFonts w:hint="eastAsia" w:ascii="宋体" w:hAnsi="宋体" w:cs="仿宋"/>
          <w:color w:val="000000"/>
          <w:sz w:val="22"/>
          <w:szCs w:val="22"/>
        </w:rPr>
        <w:t>执行法律、法规、标准、规范的其他要求。</w:t>
      </w:r>
    </w:p>
    <w:p>
      <w:pPr>
        <w:spacing w:line="500" w:lineRule="exact"/>
        <w:rPr>
          <w:rFonts w:ascii="宋体" w:hAnsi="宋体"/>
          <w:color w:val="000000"/>
          <w:sz w:val="22"/>
          <w:szCs w:val="22"/>
        </w:rPr>
      </w:pPr>
      <w:r>
        <w:rPr>
          <w:rFonts w:hint="eastAsia" w:ascii="宋体" w:hAnsi="宋体"/>
          <w:b/>
          <w:bCs/>
          <w:color w:val="000000"/>
          <w:sz w:val="22"/>
          <w:szCs w:val="22"/>
        </w:rPr>
        <w:t xml:space="preserve">    第四条</w:t>
      </w:r>
      <w:r>
        <w:rPr>
          <w:rFonts w:hint="eastAsia" w:ascii="宋体" w:hAnsi="宋体"/>
          <w:color w:val="000000"/>
          <w:sz w:val="22"/>
          <w:szCs w:val="22"/>
        </w:rPr>
        <w:t xml:space="preserve">  甲方（总包）的责任、权利与义务</w:t>
      </w:r>
    </w:p>
    <w:p>
      <w:pPr>
        <w:tabs>
          <w:tab w:val="left" w:pos="540"/>
        </w:tabs>
        <w:spacing w:before="50" w:after="50" w:line="500" w:lineRule="exact"/>
        <w:rPr>
          <w:rFonts w:ascii="宋体" w:hAnsi="宋体" w:cs="仿宋"/>
          <w:color w:val="000000"/>
          <w:sz w:val="22"/>
          <w:szCs w:val="22"/>
        </w:rPr>
      </w:pPr>
      <w:r>
        <w:rPr>
          <w:rFonts w:hint="eastAsia" w:ascii="宋体" w:hAnsi="宋体" w:cs="仿宋"/>
          <w:b/>
          <w:color w:val="000000"/>
          <w:sz w:val="22"/>
          <w:szCs w:val="22"/>
        </w:rPr>
        <w:t xml:space="preserve">    </w:t>
      </w:r>
      <w:r>
        <w:rPr>
          <w:rFonts w:hint="eastAsia" w:ascii="宋体" w:hAnsi="宋体" w:cs="仿宋"/>
          <w:color w:val="000000"/>
          <w:sz w:val="22"/>
          <w:szCs w:val="22"/>
        </w:rPr>
        <w:t>1、总包负责制定工程建设总的安全生产管理各项制度，规范工程建设的安全生产管理，协调分包之间、分包同其他施工单位之间的关系。</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2、在分包提出关于明确分包安全责任区的书面要求后，总包负责根据工程现场情况及双方合同要求，为分包明确安全责任区，并负责根据工程进展情况，及时变更分包的安全责任区。</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总包要尽可能以书面的形式为分包明确安全责任区，并由双方负责人签字确认，分别留存，无法书面明确的安全责任区按安全责任区的划分原则确定。</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安全责任区划分的原则见分包责任第五条7点</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3、总包负责编制工程总的施工组织设计及施组中适应本工程特点的安全技术措施；并及时进行审批、下发给相应的分包；</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对于专业分包单位施工的专业性较强的工程项目，由分包负责及时制定施工组织设计或专项施工方案及相应的安全技术措施，具体要求见分包责任5、10点</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4、总包负责根据相关规定，明确在较大危险因素的场所和有关设施、设备上设置安全警示标志的要求。</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较大危险因素的场所和有关设施、设备上主要包括：施工现场入口处、施工起重机械、临时用电设施、脚手架、出入通道口、楼梯口、电梯井口、预留洞口、坑槽口、涵洞口、基坑边沿、爆破物及有害危险气体和液体存放处等。</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5、总包负责组织分包及相关方，进行施工现场安全生产的各项验收工作，验收工作必须履行书面手续，总包、分包、第三方等相关方签字确认。</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需要进行安全生产验收的工作由分包负责申请报验，具体要求见分包责任第3.13条。</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安全生产验收工作内容主要包括：分包提供的安全防护用具、机械设备、施工机具及配件等的入场验收工作；分包报验的分项工程的验收工作；分包报验的自行安装机械设备与安全防护措施的验收工作等。</w:t>
      </w:r>
    </w:p>
    <w:p>
      <w:pPr>
        <w:tabs>
          <w:tab w:val="left" w:pos="540"/>
        </w:tabs>
        <w:spacing w:before="50" w:after="50" w:line="500" w:lineRule="exact"/>
        <w:ind w:firstLine="330" w:firstLineChars="150"/>
        <w:jc w:val="left"/>
        <w:rPr>
          <w:rFonts w:ascii="宋体" w:hAnsi="宋体" w:cs="仿宋"/>
          <w:color w:val="000000"/>
          <w:sz w:val="22"/>
          <w:szCs w:val="22"/>
        </w:rPr>
      </w:pPr>
      <w:r>
        <w:rPr>
          <w:rFonts w:hint="eastAsia" w:ascii="宋体" w:hAnsi="宋体" w:cs="仿宋"/>
          <w:color w:val="000000"/>
          <w:sz w:val="22"/>
          <w:szCs w:val="22"/>
        </w:rPr>
        <w:t xml:space="preserve"> 分包需报验的分项工程范围执行国家相关规范要求，需报验的机械设备与安全防护措施范围由总包确定。</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6、为督促和协助分包做好施工现场安全管理，进一步消除施工现场安全隐患，总包有权对分包的安全责任区进行安全检查，对发现的“人的不安全行为”、“物的不安全状态”、“环境的不良因素”等各类隐患，总包可以以文字或口头形式要求分包及时整改。</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分包必须知晓，总包对分包施工现场进行的安全检查并非本协议要求总包必须履行的责任，总包对分包安全管理责任区域和范围内的安全隐患未及时得到消除而导致的事故不承担责任。</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7、当分包根据本协议分包责任第五条16点、第五条18点要求，书面提出某作业场所存在安全隐患导致无法施工时，总包负责和分包共同协商，消除作业场所的安全隐患，保证施工工人的安全，隐患消除完毕，需留存相应的资料，双方签字确认。</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8、总包负责监督、督促分包认真开展安全生产教育工作。</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分包必须知晓，总包监督、督促分包对施工工人进行安全教育并非本协议要求总包必须履行的责任，总包对分包事故人员缺失安全教育不承担责任。</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9、总包有权对于分包施工人员在生产工作中的违反安全生产规章制度的行为予以制止、纠正和处罚。总包有权对不满足安全管理要求的分包授权的人员提出更换。</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10、总包对分包落实法律法规规章要求、落实合同及本协议要求情况，有权进行监督。对分包违法行为有权进行举报，对违反合同及本协议的行为，有权及时制止。同时，因分包违法或违反合同及本协议对总包造成的损失，总包有权进行索赔。</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11、总包有权对分包不服从管理，拖延、推委和拒不完成总包安排布置的任务的行为予以制止、纠正和处罚。总包有权对不负责任，不讲安全野蛮指挥的分包管理人员提出更换。</w:t>
      </w:r>
    </w:p>
    <w:p>
      <w:pPr>
        <w:tabs>
          <w:tab w:val="left" w:pos="54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12、其他法律、法规要求作为总包单位应承担的安全责任。</w:t>
      </w:r>
    </w:p>
    <w:p>
      <w:pPr>
        <w:tabs>
          <w:tab w:val="left" w:pos="540"/>
          <w:tab w:val="left" w:pos="900"/>
        </w:tabs>
        <w:spacing w:before="50" w:after="50" w:line="500" w:lineRule="exact"/>
        <w:rPr>
          <w:rFonts w:ascii="宋体" w:hAnsi="宋体"/>
          <w:color w:val="000000"/>
          <w:sz w:val="22"/>
          <w:szCs w:val="22"/>
        </w:rPr>
      </w:pPr>
      <w:r>
        <w:rPr>
          <w:rFonts w:hint="eastAsia" w:ascii="宋体" w:hAnsi="宋体"/>
          <w:b/>
          <w:bCs/>
          <w:color w:val="000000"/>
          <w:sz w:val="22"/>
          <w:szCs w:val="22"/>
        </w:rPr>
        <w:t xml:space="preserve">    第五条</w:t>
      </w:r>
      <w:r>
        <w:rPr>
          <w:rFonts w:hint="eastAsia" w:ascii="宋体" w:hAnsi="宋体"/>
          <w:color w:val="000000"/>
          <w:sz w:val="22"/>
          <w:szCs w:val="22"/>
        </w:rPr>
        <w:t xml:space="preserve">  乙方（分包）的责任、权利与义务</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b/>
          <w:color w:val="000000"/>
          <w:sz w:val="22"/>
          <w:szCs w:val="22"/>
        </w:rPr>
        <w:t xml:space="preserve">   </w:t>
      </w:r>
      <w:r>
        <w:rPr>
          <w:rFonts w:hint="eastAsia" w:ascii="宋体" w:hAnsi="宋体" w:cs="仿宋"/>
          <w:color w:val="000000"/>
          <w:sz w:val="22"/>
          <w:szCs w:val="22"/>
        </w:rPr>
        <w:t xml:space="preserve"> 1、分包授权的项目经理和专职安全生产管理人员必须持有法定代表人身份证明书或授权委托书，同时持《安全生产考核合格证书》上岗；分包使用不满足上述条件的人员对现场进行管理，本单位施工发生事故时，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2、分包特种作业人员必须持证上岗，无证上岗人员造成的伤亡事故，由分包承担全部责任。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3、分包施工现场专职安全管理人员配置必须符合法律法规要求。</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施工人员50人以下的，应当设置1名专职安全生产管理人员；50人-200人的，应设2名专职安全生产管理人员；200人以上的，应根据所承担的分部分项工程施工危险实际情况增配，并不少于3人。</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分包上述人员配置不到位或无证上岗，施工工人发生伤亡事故时，由分包承担全部责任。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4、分包必须与进入总包施工现场的工人签订合法的劳动合同，载明有关保障从业人员劳动安全、防止职业危害的事项，以及依法为从业人员办理工伤社会保险等事项。同时，分包施工人员进入本工程现场，必须向总包提供准确的现场施工工人花名册和身份证明文件，施工过程中临时调整人员时必须及时书面通知总包。</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分包施工人员发生伤亡事故，若事故者未与分包签订劳动合同，或事故者和花名册不符合，不论双方或第三方的原因造成的事故，均由分包承担全部责任。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5、分包应保证本单位工人身体条件符合所从事工作的要求，尤其不得使用未满18周岁的未成年工或童工、每个上岗人员提供健康证明。由于分包施工工人身体条件不符合所从事工作的要求或分包私自使用上述人员，发生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6、分包不得将承接的工程非法再次转包。分包违反本规定，发生在非法转包单位的伤亡事故，由分包承担全部责任。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7、分包进入施工现场，须首先向总包提出关于明确分包安全责任区的书面申请，确定责任区后，要和总包履行签字手续。</w:t>
      </w:r>
    </w:p>
    <w:p>
      <w:pPr>
        <w:spacing w:before="50" w:after="50" w:line="500" w:lineRule="exact"/>
        <w:ind w:left="-105" w:leftChars="-50" w:firstLine="440" w:firstLineChars="200"/>
        <w:rPr>
          <w:rFonts w:ascii="宋体" w:hAnsi="宋体" w:cs="仿宋"/>
          <w:color w:val="000000"/>
          <w:sz w:val="22"/>
          <w:szCs w:val="22"/>
        </w:rPr>
      </w:pPr>
      <w:r>
        <w:rPr>
          <w:rFonts w:hint="eastAsia" w:ascii="宋体" w:hAnsi="宋体" w:cs="仿宋"/>
          <w:color w:val="000000"/>
          <w:sz w:val="22"/>
          <w:szCs w:val="22"/>
        </w:rPr>
        <w:t>分包进入施工现场，未向总包提出上述要求，或未经总包明确安全责任区即开始施工，发生伤亡事故，由分包承担全部责任。</w:t>
      </w:r>
    </w:p>
    <w:p>
      <w:pPr>
        <w:spacing w:before="50" w:after="50" w:line="500" w:lineRule="exact"/>
        <w:ind w:left="-105" w:leftChars="-50" w:firstLine="440" w:firstLineChars="200"/>
        <w:rPr>
          <w:rFonts w:ascii="宋体" w:hAnsi="宋体" w:cs="仿宋"/>
          <w:color w:val="000000"/>
          <w:sz w:val="22"/>
          <w:szCs w:val="22"/>
        </w:rPr>
      </w:pPr>
      <w:r>
        <w:rPr>
          <w:rFonts w:hint="eastAsia" w:ascii="宋体" w:hAnsi="宋体" w:cs="仿宋"/>
          <w:color w:val="000000"/>
          <w:sz w:val="22"/>
          <w:szCs w:val="22"/>
        </w:rPr>
        <w:t>分包安全责任区划分的原则为：施工区以分包与总包签订的合同内容所涉及到的所有工作面、材料存放场地和分包施工人员进出工作面所必经的施工区域等为分包安全责任区域，办公区和生活区以分包施工人员办公、生活的区间为责任区域。</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8、分包进入施工现场后，必须服从总包关于施工现场安全管理的各项规定，分包不服从管理导致生产安全事故的，由分包承担全部责任。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9、分包负责按照相关法规要求，独立组织本单位新进场工人的公司级、项目级、班组级 “三级安全教育”及其他各类教育，并及时组织受教育人员的考核，考核合格后方可上岗操作。</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分包还必须对施工工人做好班前、日常安全教育（每周至少开展一次），并留下教育资料存档。</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分包需将对工人开展的“三级安全教育”、考核记录在完成考核后三日内，报总包项目部备案，并留书面记录，双方分别留存。</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分包未按照规定对施工工人开展安全生产教育和考核，分包未按要求向总包上报上述资料，分包工人进场后没有及时组织进行安全教育或遗漏工人没有进行安全教育发生伤亡事故的，由分包承担全部责任。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10、对于专业分包单位施工的专业性较强的工程项目，由分包负责及时制定各专项施工方案，方案中必须制定符合本工程特点的安全技术措施，及时按程序进行审批。同时由分包负责组织实施方案及相关安全技术措施。由分包编制的施工方案存在缺陷或分包未落实方案及相关安全技术措施导致现场发生伤亡事故的，由分包承担全部责任。</w:t>
      </w:r>
    </w:p>
    <w:p>
      <w:pPr>
        <w:tabs>
          <w:tab w:val="left" w:pos="540"/>
        </w:tabs>
        <w:spacing w:before="50" w:after="50" w:line="500" w:lineRule="exact"/>
        <w:jc w:val="left"/>
        <w:rPr>
          <w:rFonts w:ascii="宋体" w:hAnsi="宋体" w:cs="仿宋"/>
          <w:color w:val="000000"/>
          <w:sz w:val="22"/>
          <w:szCs w:val="22"/>
        </w:rPr>
      </w:pPr>
      <w:r>
        <w:rPr>
          <w:rFonts w:hint="eastAsia" w:ascii="宋体" w:hAnsi="宋体" w:cs="仿宋"/>
          <w:color w:val="000000"/>
          <w:sz w:val="22"/>
          <w:szCs w:val="22"/>
        </w:rPr>
        <w:t xml:space="preserve">    11、分包负责根据总包的施工安排和专项施工方案（响应的安全技术措施）的要求，在自己的责任区内，合理组织施工。不按总包施工安排及技术措施方案施工，自作主张、盲目施工、私自更改施工程序，造成的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12、分包负责根据标准、规程、操作规程、总包技术交底、安全交底、安全作业指导书等的要求，对下属每一位施工工人进行安全技术交底，书面告知作业场所和工作岗位存在的危险因素、技术措施、危险岗位的操作规程、违章操作的危害及事故应急措施等，务必使每一位施工工人掌握自我保护的知识，并负责督促工人执行交底。</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安全技术交底必须采用书面形式，接受交底的施工工人必须在交底上签字接收。安全交底一式三份，由工人、分包单位分别留存一份，同时，分包还必须在交底签字完毕后三日内，报总包项目部一份进行备案。</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分包施工人员未接受安全技术交底，或未按照交底要求施工，或分包未按要求向总包上报上述资料，发生伤亡事故的，由分包承担全部责任。</w:t>
      </w:r>
    </w:p>
    <w:p>
      <w:pPr>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13、分包负责按照安全生产相关的法律法规、标准规范、总包签发的技术交底、安全交底、安全作业指导书等要求，及时做好本单位安全责任区内的施工生产和各项安全防护措施等安全生产工作。</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对于相关标准、规范及总包要求进行验收的分项工程及安全防护措施，分包按标准做到位后，在进行下一道工序施工或操作工人进入工作面之前，必须填写报验表，书面报总包进行验收。待双方及相关方共同验收合格并履行验收签字手续后，方可进行后续工序的施工。双方及相关方分别留存报验资料和验收资料。</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分包需报验的分项工程、机械设备及安全防护措施范围，同总包责任4、5点内容。</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分包未按要求做好分项工程及安全防护措施，或分项工程、施工机械设备及安全防护措施未经验收私自施工（以双方签认的验收单为准），导致发生伤亡事故，由分包承担全部责任。</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14、分包负责根据相关标准规范及总包要求，在较大危险因素的场所和有关设施、机械设备上（同总包责任第四条第4点内容）设置安全警示标志。</w:t>
      </w:r>
    </w:p>
    <w:p>
      <w:pPr>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15、当经双方及相关方共同验收合格的分项工程、施工机械设备及安全防护措施移交分包后，分包负责对本单位安全责任区内的分项工程、机械设备及安全防护措施进行日常维护，确保其有效性。</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分包在未向第三方移交分部分项工程及安全防护措施前，对因己方负责范围内的分部分项工程或安全防护措施存在缺陷导致的伤亡事故承担全部责任。</w:t>
      </w:r>
    </w:p>
    <w:p>
      <w:pPr>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16、分包除按4、3.15点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分包需将对本单位安全责任区的检查情况或检查记录，每日及时向总包进行书面汇报，以便于总包协助分包解决其安全责任区的隐患，保证分包施工工人的安全。</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分包未履行检查职责或未发现本单位安全责任区的隐患，导致发生伤亡事故，由分包承担全部责任。</w:t>
      </w:r>
    </w:p>
    <w:p>
      <w:pPr>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分包发现安全隐患未按上述要求向总包及时汇报或隐瞒不报，总包即认为分包能够独立解决该隐患，此类隐患导致的事故由分包承担全部责任。</w:t>
      </w:r>
    </w:p>
    <w:p>
      <w:pPr>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17、当总包按照总包责任3、6点要求，对分包安全责任区的隐患提出整改要求后，分包负责按照总包文字或口头的整改要求，及时纠正本单位的安全隐患并要以整改反馈单的形式向总包反馈整改情况。分包未按总包要求及时纠正隐患，导致发生伤亡事故，由分包承担全部责任。</w:t>
      </w:r>
    </w:p>
    <w:p>
      <w:pPr>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18、分包负责在安排本单位施工工人工作任务前，派专人检查工人所在的施工区域、作业环境、安全防护措施、施工机械设备、工具用具等有无安全隐患。若存在安全隐患能够内部解决的，分包必须及时将隐患解决后方能安排工人作业。若需和总包协调解决的，分包必须及时以书面形式向总包反馈，待双方共同将隐患排除后方准施工。</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若分包安排工人作业前未检查有无安全隐患，或发现隐患不进行整改也没有书面反馈给总包要求排除即自行组织施工，就表示分包确认施工场所、作业环境、施工机械设备、工具用具等符合分包安全要求。分包对施工过程中由于上述因素不良而导致的伤亡事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19、分包负责合理使用总包提供的施工机械设备、临时用电设施、居住住所等安全物质条件。分包使用总包提供的上述安全物质条件前，要向总包提出书面申请，并认真检查物质条件能否满足安全规定并保证己方安全生产需要。对于满足分包需要的要与总包履行交接手续，对于不符合安全规定的应及时向总包提出。总包必须积极整改，整改合格后，履行交接手续后方准使用。</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违反本规定或不经总包许可，不正确使用安全物质条件导致伤亡事故，或因分包原因导致安全物质条件发生缺陷等导致伤亡事故时，由分包承担全部责任。</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本条阐述事项的典型事例包括但不限于下列各项：</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19.1</w:t>
      </w:r>
      <w:r>
        <w:rPr>
          <w:rFonts w:hint="eastAsia" w:ascii="宋体" w:hAnsi="宋体" w:cs="仿宋"/>
          <w:color w:val="000000"/>
          <w:sz w:val="22"/>
          <w:szCs w:val="22"/>
          <w:lang w:eastAsia="zh-CN"/>
        </w:rPr>
        <w:t>、</w:t>
      </w:r>
      <w:r>
        <w:rPr>
          <w:rFonts w:hint="eastAsia" w:ascii="宋体" w:hAnsi="宋体" w:cs="仿宋"/>
          <w:color w:val="000000"/>
          <w:sz w:val="22"/>
          <w:szCs w:val="22"/>
        </w:rPr>
        <w:t>分包使用总包提供电器设备，未报请总包同意，在使用前也未进行检测是否合格后即自行使用，擅自乱拉电器线路造成伤亡事故的，由分包承担全部责任。</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19.2</w:t>
      </w:r>
      <w:r>
        <w:rPr>
          <w:rFonts w:hint="eastAsia" w:ascii="宋体" w:hAnsi="宋体" w:cs="仿宋"/>
          <w:color w:val="000000"/>
          <w:sz w:val="22"/>
          <w:szCs w:val="22"/>
          <w:lang w:eastAsia="zh-CN"/>
        </w:rPr>
        <w:t>、</w:t>
      </w:r>
      <w:r>
        <w:rPr>
          <w:rFonts w:hint="eastAsia" w:ascii="宋体" w:hAnsi="宋体" w:cs="仿宋"/>
          <w:color w:val="000000"/>
          <w:sz w:val="22"/>
          <w:szCs w:val="22"/>
        </w:rPr>
        <w:t>分包施工人员未经总包允许私自动用、乱开总包机械设备造成伤亡事故的。</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19.3</w:t>
      </w:r>
      <w:r>
        <w:rPr>
          <w:rFonts w:hint="eastAsia" w:ascii="宋体" w:hAnsi="宋体" w:cs="仿宋"/>
          <w:color w:val="000000"/>
          <w:sz w:val="22"/>
          <w:szCs w:val="22"/>
          <w:lang w:eastAsia="zh-CN"/>
        </w:rPr>
        <w:t>、</w:t>
      </w:r>
      <w:r>
        <w:rPr>
          <w:rFonts w:hint="eastAsia" w:ascii="宋体" w:hAnsi="宋体" w:cs="仿宋"/>
          <w:color w:val="000000"/>
          <w:sz w:val="22"/>
          <w:szCs w:val="22"/>
        </w:rPr>
        <w:t>分包使用总包提供的机械时，操作人员违反操作规程操作造成伤亡事故，由分包承担全部责任。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20、分包必须按有关临时用电规范和总包的相关要求设置临时用电设施，并派专职电工负责临时用电设施的维护和接用电作业。</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21、分包不得擅自拆除、变动现场的安全防护措施、安全标志和警告牌。</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因施工生产需要拆卸的安全防护措施，分包必须向总包提出书面申请。经双方及相关方协商一致并采取必要、可靠的安全措施后方能拆除。安全防护措施拆除后，由分包负责该区域的安全管理责任。如在该区域发生安全生产事故，由分包承担全部责任。</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安全防护措施的拆除必须留存双方签认的书面记录。</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分包对本单位施工工人擅自拆除或未按总包批准的拆除要求拆除安全防护措施所造成的伤亡事故，承担全部责任。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22、分包负责为本单位施工工人提供合格的安全帽、安全带、护目镜、手套等各类安全防护用具和安全防护服装，并不能以货币等非实物的方式代替。同时分包相关管理人员必须督促施工工人自觉穿戴好防护用品。</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分包未向工人提供安全防护用品，或提供不合格的安全防护用品，以及分包施工工人不正确佩戴安全防护用品发生伤亡事故的，由分包承担全部责任。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23、分包不得使用国家明令淘汰、禁止使用的危及安全生产的工艺和设备。分包自带的施工机械设备、电器设备、各类设施等必须符合国家标准、规范的要求，且受力性能、机械性能良好、安全防护装置齐全、灵敏、有效。分包对自带的上述设备、设施必须建立管理制度，并进行有效管理，设备的安装、使用、检测和报废必须符合相关标准。</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分包自带的上述物品，进场前需向总包项目部提交清单进行备案。</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分包自带的设备设施工具存在缺陷造成的安全生产事故，由分包承担全部责任。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24、分包进行爆破、吊装、土方开挖等危险作业时，必须派专门人员进行现场安全管理，确保操作规程的遵守和安全措施的落实。</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分包进行上述作业时，现场无专人进行安全管理，发生伤亡事故，由分包承担全部责任。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25、分包自带进入施工现场的氧气、乙炔、油漆、涂料等易燃、易爆危险物品，必须建立专门的安全管理制度，并设专人管理和发放，同时要书面报总包同意后，在室外设专库存放。</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分包自带的上述物品，进场前需向总包项目部提交清单进行备案。</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分包私自使用上述物品或管理不善导致的爆炸、火灾等事故造成的伤亡事故和经济损失，由分包承担全部责任。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26、分包负责采购合格、卫生的食品及配料，并保证食品加工过程的安全性，防止食物中毒等事故的发生，分包对本单位施工工人发生的食物中毒等事故承担全部责任。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27、分包食堂的环境卫生及硬件设施应符合总包《食堂管理制度》的要求。应按照《食品安全法》的要求，自行办理餐饮服务许可证，食堂工作人员应持健康证上岗。如分包不按照相关法规度要求设置食堂并办理相关行政许可手续而发生食物中毒等事故的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28、分包负责督促本单位施工工人保持生活住所的干净整洁及良好的住宿习惯，对于发生在施工工人住所的伤亡事故，由分包承担全部责任。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29、分包施工人员违反总包管理规定、违反安全操作规程作业或分包管理人员违章指挥造成的伤亡事故，由分包承担全部责任；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30、分包施工人员发生以下无法采取有效防护措施进行杜绝的伤亡事故时，由分包承担全部责任：</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30.1</w:t>
      </w:r>
      <w:r>
        <w:rPr>
          <w:rFonts w:hint="eastAsia" w:ascii="宋体" w:hAnsi="宋体" w:cs="仿宋"/>
          <w:color w:val="000000"/>
          <w:sz w:val="22"/>
          <w:szCs w:val="22"/>
          <w:lang w:eastAsia="zh-CN"/>
        </w:rPr>
        <w:t>、</w:t>
      </w:r>
      <w:r>
        <w:rPr>
          <w:rFonts w:hint="eastAsia" w:ascii="宋体" w:hAnsi="宋体" w:cs="仿宋"/>
          <w:color w:val="000000"/>
          <w:sz w:val="22"/>
          <w:szCs w:val="22"/>
        </w:rPr>
        <w:t>非工作时间工人突然死亡、2米以下非高处作业发生摔倒导致伤亡、挪动大件材料发生意外伤亡等；</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30.2</w:t>
      </w:r>
      <w:r>
        <w:rPr>
          <w:rFonts w:hint="eastAsia" w:ascii="宋体" w:hAnsi="宋体" w:cs="仿宋"/>
          <w:color w:val="000000"/>
          <w:sz w:val="22"/>
          <w:szCs w:val="22"/>
          <w:lang w:eastAsia="zh-CN"/>
        </w:rPr>
        <w:t>、</w:t>
      </w:r>
      <w:r>
        <w:rPr>
          <w:rFonts w:hint="eastAsia" w:ascii="宋体" w:hAnsi="宋体" w:cs="仿宋"/>
          <w:color w:val="000000"/>
          <w:sz w:val="22"/>
          <w:szCs w:val="22"/>
        </w:rPr>
        <w:t>高处作业人员系挂安全带，但在摘带移动作业位置时发生伤亡事故的；</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30.3</w:t>
      </w:r>
      <w:r>
        <w:rPr>
          <w:rFonts w:hint="eastAsia" w:ascii="宋体" w:hAnsi="宋体" w:cs="仿宋"/>
          <w:color w:val="000000"/>
          <w:sz w:val="22"/>
          <w:szCs w:val="22"/>
          <w:lang w:eastAsia="zh-CN"/>
        </w:rPr>
        <w:t>、</w:t>
      </w:r>
      <w:r>
        <w:rPr>
          <w:rFonts w:hint="eastAsia" w:ascii="宋体" w:hAnsi="宋体" w:cs="仿宋"/>
          <w:color w:val="000000"/>
          <w:sz w:val="22"/>
          <w:szCs w:val="22"/>
        </w:rPr>
        <w:t>在现场或生活区吸烟，动用电气焊、明火而发生的火灾事故导致伤亡事故的；</w:t>
      </w:r>
    </w:p>
    <w:p>
      <w:pPr>
        <w:spacing w:before="50" w:after="50" w:line="500" w:lineRule="exact"/>
        <w:ind w:left="-105" w:leftChars="-50" w:firstLine="550" w:firstLineChars="250"/>
        <w:rPr>
          <w:rFonts w:ascii="宋体" w:hAnsi="宋体" w:cs="仿宋"/>
          <w:color w:val="000000"/>
          <w:sz w:val="22"/>
          <w:szCs w:val="22"/>
        </w:rPr>
      </w:pPr>
      <w:r>
        <w:rPr>
          <w:rFonts w:hint="eastAsia" w:ascii="宋体" w:hAnsi="宋体" w:cs="仿宋"/>
          <w:color w:val="000000"/>
          <w:sz w:val="22"/>
          <w:szCs w:val="22"/>
        </w:rPr>
        <w:t>30.4</w:t>
      </w:r>
      <w:r>
        <w:rPr>
          <w:rFonts w:hint="eastAsia" w:ascii="宋体" w:hAnsi="宋体" w:cs="仿宋"/>
          <w:color w:val="000000"/>
          <w:sz w:val="22"/>
          <w:szCs w:val="22"/>
          <w:lang w:eastAsia="zh-CN"/>
        </w:rPr>
        <w:t>、</w:t>
      </w:r>
      <w:r>
        <w:rPr>
          <w:rFonts w:hint="eastAsia" w:ascii="宋体" w:hAnsi="宋体" w:cs="仿宋"/>
          <w:color w:val="000000"/>
          <w:sz w:val="22"/>
          <w:szCs w:val="22"/>
        </w:rPr>
        <w:t>从防护拆除处摔落造成的生产安全事故的；</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30.5</w:t>
      </w:r>
      <w:r>
        <w:rPr>
          <w:rFonts w:hint="eastAsia" w:ascii="宋体" w:hAnsi="宋体" w:cs="仿宋"/>
          <w:color w:val="000000"/>
          <w:sz w:val="22"/>
          <w:szCs w:val="22"/>
          <w:lang w:eastAsia="zh-CN"/>
        </w:rPr>
        <w:t>、</w:t>
      </w:r>
      <w:r>
        <w:rPr>
          <w:rFonts w:hint="eastAsia" w:ascii="宋体" w:hAnsi="宋体" w:cs="仿宋"/>
          <w:color w:val="000000"/>
          <w:sz w:val="22"/>
          <w:szCs w:val="22"/>
        </w:rPr>
        <w:t>专职持证上岗电工接用电作业导致生产安全事故的；</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30.6</w:t>
      </w:r>
      <w:r>
        <w:rPr>
          <w:rFonts w:hint="eastAsia" w:ascii="宋体" w:hAnsi="宋体" w:cs="仿宋"/>
          <w:color w:val="000000"/>
          <w:sz w:val="22"/>
          <w:szCs w:val="22"/>
          <w:lang w:eastAsia="zh-CN"/>
        </w:rPr>
        <w:t>、</w:t>
      </w:r>
      <w:r>
        <w:rPr>
          <w:rFonts w:hint="eastAsia" w:ascii="宋体" w:hAnsi="宋体" w:cs="仿宋"/>
          <w:color w:val="000000"/>
          <w:sz w:val="22"/>
          <w:szCs w:val="22"/>
        </w:rPr>
        <w:t>违规在办公室或宿舍使用电炉、电暖气、电热棒等高耗能电器而导致发生生产安全事故的；</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30.7</w:t>
      </w:r>
      <w:r>
        <w:rPr>
          <w:rFonts w:hint="eastAsia" w:ascii="宋体" w:hAnsi="宋体" w:cs="仿宋"/>
          <w:color w:val="000000"/>
          <w:sz w:val="22"/>
          <w:szCs w:val="22"/>
          <w:lang w:eastAsia="zh-CN"/>
        </w:rPr>
        <w:t>、</w:t>
      </w:r>
      <w:r>
        <w:rPr>
          <w:rFonts w:hint="eastAsia" w:ascii="宋体" w:hAnsi="宋体" w:cs="仿宋"/>
          <w:color w:val="000000"/>
          <w:sz w:val="22"/>
          <w:szCs w:val="22"/>
        </w:rPr>
        <w:t>违规在非指定配电箱接用电，导致生产安全事故的；</w:t>
      </w:r>
    </w:p>
    <w:p>
      <w:pPr>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30.8</w:t>
      </w:r>
      <w:r>
        <w:rPr>
          <w:rFonts w:hint="eastAsia" w:ascii="宋体" w:hAnsi="宋体" w:cs="仿宋"/>
          <w:color w:val="000000"/>
          <w:sz w:val="22"/>
          <w:szCs w:val="22"/>
          <w:lang w:eastAsia="zh-CN"/>
        </w:rPr>
        <w:t>、</w:t>
      </w:r>
      <w:r>
        <w:rPr>
          <w:rFonts w:hint="eastAsia" w:ascii="宋体" w:hAnsi="宋体" w:cs="仿宋"/>
          <w:color w:val="000000"/>
          <w:sz w:val="22"/>
          <w:szCs w:val="22"/>
        </w:rPr>
        <w:t>违反临时用电规范接用电，导致生产安全事故的。</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31、分包在非允许施工时间内施工，发生伤亡事故时，由分包承担全部责任。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32、分包施工人员在施工现场外，生活区外发生的违反治安管理规定、违法行为造成的后果，由分包承担全部责任。</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33、分包负责救治因安全生产事故导致受伤的本单位人员，并承担相应的赔偿责任，自行处理并办结本单位人员的安全生产事故。</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34、分包负责救治因本单位原因导致发生安全生产伤亡事故受伤害的第三方人员，并根据责任划分承担相应的赔偿责任，自行处理并办结第三方人员的安全生产事故。</w:t>
      </w:r>
    </w:p>
    <w:p>
      <w:pPr>
        <w:tabs>
          <w:tab w:val="left" w:pos="540"/>
          <w:tab w:val="left" w:pos="90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35、因分包全部责任或主要责任而导致发生安全生产事故的，其经济损失由分包全部承担，并由分包具体负责事故的善后处理工作。</w:t>
      </w:r>
    </w:p>
    <w:p>
      <w:pPr>
        <w:tabs>
          <w:tab w:val="left" w:pos="540"/>
          <w:tab w:val="left" w:pos="900"/>
        </w:tabs>
        <w:spacing w:before="50" w:after="50" w:line="500" w:lineRule="exact"/>
        <w:ind w:firstLine="495"/>
        <w:rPr>
          <w:rFonts w:ascii="宋体" w:hAnsi="宋体" w:cs="仿宋"/>
          <w:color w:val="000000"/>
          <w:sz w:val="22"/>
          <w:szCs w:val="22"/>
        </w:rPr>
      </w:pPr>
      <w:r>
        <w:rPr>
          <w:rFonts w:hint="eastAsia" w:ascii="宋体" w:hAnsi="宋体" w:cs="仿宋"/>
          <w:color w:val="000000"/>
          <w:sz w:val="22"/>
          <w:szCs w:val="22"/>
        </w:rPr>
        <w:t>36、分包必须服从其他法律法规要求应承担的安全责任。</w:t>
      </w:r>
    </w:p>
    <w:p>
      <w:pPr>
        <w:spacing w:line="500" w:lineRule="exact"/>
        <w:ind w:firstLine="442" w:firstLineChars="200"/>
        <w:rPr>
          <w:rFonts w:ascii="宋体" w:hAnsi="宋体"/>
          <w:b/>
          <w:color w:val="000000"/>
          <w:sz w:val="22"/>
          <w:szCs w:val="22"/>
        </w:rPr>
      </w:pPr>
      <w:r>
        <w:rPr>
          <w:rFonts w:hint="eastAsia" w:ascii="宋体" w:hAnsi="宋体"/>
          <w:b/>
          <w:bCs/>
          <w:color w:val="000000"/>
          <w:sz w:val="22"/>
          <w:szCs w:val="22"/>
        </w:rPr>
        <w:t>第六条</w:t>
      </w:r>
      <w:r>
        <w:rPr>
          <w:rFonts w:hint="eastAsia" w:ascii="宋体" w:hAnsi="宋体"/>
          <w:color w:val="000000"/>
          <w:sz w:val="22"/>
          <w:szCs w:val="22"/>
        </w:rPr>
        <w:t xml:space="preserve">  补充条款</w:t>
      </w:r>
      <w:r>
        <w:rPr>
          <w:rFonts w:hint="eastAsia" w:ascii="宋体" w:hAnsi="宋体" w:cs="仿宋"/>
          <w:b/>
          <w:color w:val="000000"/>
          <w:sz w:val="22"/>
          <w:szCs w:val="22"/>
        </w:rPr>
        <w:t xml:space="preserve">  </w:t>
      </w:r>
    </w:p>
    <w:p>
      <w:pPr>
        <w:spacing w:line="500" w:lineRule="exact"/>
        <w:ind w:firstLine="440" w:firstLineChars="200"/>
        <w:rPr>
          <w:rFonts w:ascii="宋体" w:hAnsi="宋体"/>
          <w:color w:val="000000"/>
          <w:sz w:val="22"/>
          <w:szCs w:val="22"/>
          <w:u w:val="single"/>
        </w:rPr>
      </w:pPr>
      <w:r>
        <w:rPr>
          <w:rFonts w:hint="eastAsia" w:ascii="宋体" w:hAnsi="宋体"/>
          <w:color w:val="000000"/>
          <w:sz w:val="22"/>
          <w:szCs w:val="22"/>
        </w:rPr>
        <w:t>1、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pPr>
        <w:spacing w:line="500" w:lineRule="exact"/>
        <w:ind w:firstLine="440" w:firstLineChars="200"/>
        <w:rPr>
          <w:rFonts w:ascii="宋体" w:hAnsi="宋体"/>
          <w:color w:val="000000"/>
          <w:sz w:val="22"/>
          <w:szCs w:val="22"/>
          <w:u w:val="single"/>
        </w:rPr>
      </w:pPr>
      <w:r>
        <w:rPr>
          <w:rFonts w:hint="eastAsia" w:ascii="宋体" w:hAnsi="宋体"/>
          <w:color w:val="000000"/>
          <w:sz w:val="22"/>
          <w:szCs w:val="22"/>
        </w:rPr>
        <w:t>2、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pPr>
        <w:spacing w:line="500" w:lineRule="exact"/>
        <w:ind w:firstLine="440" w:firstLineChars="200"/>
        <w:rPr>
          <w:rFonts w:ascii="宋体" w:hAnsi="宋体"/>
          <w:color w:val="000000"/>
          <w:sz w:val="22"/>
          <w:szCs w:val="22"/>
          <w:u w:val="single"/>
        </w:rPr>
      </w:pPr>
      <w:r>
        <w:rPr>
          <w:rFonts w:hint="eastAsia" w:ascii="宋体" w:hAnsi="宋体"/>
          <w:color w:val="000000"/>
          <w:sz w:val="22"/>
          <w:szCs w:val="22"/>
        </w:rPr>
        <w:t>3、其他：</w:t>
      </w:r>
      <w:r>
        <w:rPr>
          <w:rFonts w:hint="eastAsia" w:ascii="宋体" w:hAnsi="宋体"/>
          <w:color w:val="000000"/>
          <w:sz w:val="22"/>
          <w:szCs w:val="22"/>
          <w:u w:val="single"/>
        </w:rPr>
        <w:t xml:space="preserve">      /      </w:t>
      </w:r>
    </w:p>
    <w:p>
      <w:pPr>
        <w:tabs>
          <w:tab w:val="left" w:pos="360"/>
          <w:tab w:val="left" w:pos="540"/>
          <w:tab w:val="left" w:pos="900"/>
          <w:tab w:val="left" w:pos="1080"/>
        </w:tabs>
        <w:spacing w:before="50" w:after="50" w:line="500" w:lineRule="exact"/>
        <w:ind w:firstLine="440" w:firstLineChars="200"/>
        <w:rPr>
          <w:rFonts w:ascii="宋体" w:hAnsi="宋体" w:cs="仿宋"/>
          <w:color w:val="000000"/>
          <w:sz w:val="22"/>
          <w:szCs w:val="22"/>
        </w:rPr>
      </w:pPr>
      <w:r>
        <w:rPr>
          <w:rFonts w:hint="eastAsia" w:ascii="宋体" w:hAnsi="宋体" w:cs="仿宋"/>
          <w:color w:val="000000"/>
          <w:sz w:val="22"/>
          <w:szCs w:val="22"/>
        </w:rPr>
        <w:t>4、本协议作为双方工程合同的补充，与工程合同具备同样法律效力，协议内容如有和国家、地方的有关法律法规规章不符者，按国家和地方的有关规定执行。</w:t>
      </w:r>
    </w:p>
    <w:p>
      <w:pPr>
        <w:tabs>
          <w:tab w:val="left" w:pos="360"/>
          <w:tab w:val="left" w:pos="540"/>
          <w:tab w:val="left" w:pos="900"/>
          <w:tab w:val="left" w:pos="1080"/>
        </w:tabs>
        <w:spacing w:before="50" w:after="50" w:line="500" w:lineRule="exact"/>
        <w:rPr>
          <w:rFonts w:ascii="宋体" w:hAnsi="宋体" w:cs="仿宋"/>
          <w:color w:val="000000"/>
          <w:sz w:val="22"/>
          <w:szCs w:val="22"/>
        </w:rPr>
      </w:pPr>
      <w:r>
        <w:rPr>
          <w:rFonts w:hint="eastAsia" w:ascii="宋体" w:hAnsi="宋体" w:cs="仿宋"/>
          <w:color w:val="000000"/>
          <w:sz w:val="22"/>
          <w:szCs w:val="22"/>
        </w:rPr>
        <w:t xml:space="preserve">    5、本协议一经签订，双方必须共同遵守，施工现场发生施工人员伤亡事故时，本协议作为区分双方责任的主要文件，协议未阐明的事项，由双方按照法律法规的规定解决。</w:t>
      </w:r>
    </w:p>
    <w:p>
      <w:pPr>
        <w:tabs>
          <w:tab w:val="left" w:pos="360"/>
          <w:tab w:val="left" w:pos="540"/>
          <w:tab w:val="left" w:pos="900"/>
          <w:tab w:val="left" w:pos="1080"/>
        </w:tabs>
        <w:spacing w:before="50" w:after="50" w:line="500" w:lineRule="exact"/>
        <w:ind w:firstLine="420"/>
        <w:rPr>
          <w:rFonts w:ascii="宋体" w:hAnsi="宋体" w:cs="仿宋"/>
          <w:b/>
          <w:color w:val="000000"/>
          <w:sz w:val="22"/>
          <w:szCs w:val="22"/>
        </w:rPr>
      </w:pPr>
      <w:r>
        <w:rPr>
          <w:rFonts w:hint="eastAsia" w:ascii="宋体" w:hAnsi="宋体" w:cs="仿宋"/>
          <w:color w:val="000000"/>
          <w:sz w:val="22"/>
          <w:szCs w:val="22"/>
        </w:rPr>
        <w:t>6、本协议经双方单位盖章和负责人签字后生效，有效期自签订之日至合同任务结束。</w:t>
      </w:r>
      <w:r>
        <w:rPr>
          <w:rFonts w:hint="eastAsia" w:ascii="宋体" w:hAnsi="宋体" w:cs="仿宋"/>
          <w:b/>
          <w:color w:val="000000"/>
          <w:sz w:val="22"/>
          <w:szCs w:val="22"/>
        </w:rPr>
        <w:t>本协议一式陆份，甲方执肆份，</w:t>
      </w:r>
      <w:r>
        <w:rPr>
          <w:rFonts w:hint="eastAsia" w:ascii="宋体" w:hAnsi="宋体" w:cs="仿宋"/>
          <w:b/>
          <w:color w:val="000000"/>
          <w:sz w:val="22"/>
          <w:szCs w:val="22"/>
          <w:lang w:val="en-US" w:eastAsia="zh-CN"/>
        </w:rPr>
        <w:t>乙</w:t>
      </w:r>
      <w:r>
        <w:rPr>
          <w:rFonts w:hint="eastAsia" w:ascii="宋体" w:hAnsi="宋体" w:cs="仿宋"/>
          <w:b/>
          <w:color w:val="000000"/>
          <w:sz w:val="22"/>
          <w:szCs w:val="22"/>
        </w:rPr>
        <w:t>方执贰份</w:t>
      </w:r>
    </w:p>
    <w:p>
      <w:pPr>
        <w:tabs>
          <w:tab w:val="left" w:pos="360"/>
          <w:tab w:val="left" w:pos="540"/>
          <w:tab w:val="left" w:pos="900"/>
          <w:tab w:val="left" w:pos="1080"/>
        </w:tabs>
        <w:spacing w:before="50" w:after="50" w:line="500" w:lineRule="exact"/>
        <w:ind w:firstLine="420"/>
        <w:rPr>
          <w:rFonts w:ascii="宋体" w:hAnsi="宋体" w:cs="仿宋"/>
          <w:b/>
          <w:color w:val="000000"/>
          <w:sz w:val="22"/>
          <w:szCs w:val="22"/>
        </w:rPr>
      </w:pPr>
    </w:p>
    <w:p>
      <w:pPr>
        <w:tabs>
          <w:tab w:val="left" w:pos="360"/>
          <w:tab w:val="left" w:pos="540"/>
          <w:tab w:val="left" w:pos="900"/>
          <w:tab w:val="left" w:pos="1080"/>
        </w:tabs>
        <w:spacing w:before="50" w:after="50" w:line="500" w:lineRule="exact"/>
        <w:ind w:firstLine="420"/>
        <w:rPr>
          <w:rFonts w:ascii="宋体" w:hAnsi="宋体" w:cs="仿宋"/>
          <w:b/>
          <w:color w:val="000000"/>
          <w:sz w:val="22"/>
          <w:szCs w:val="22"/>
        </w:rPr>
      </w:pPr>
    </w:p>
    <w:p>
      <w:pPr>
        <w:tabs>
          <w:tab w:val="left" w:pos="360"/>
          <w:tab w:val="left" w:pos="540"/>
          <w:tab w:val="left" w:pos="900"/>
          <w:tab w:val="left" w:pos="1080"/>
        </w:tabs>
        <w:spacing w:before="50" w:after="50" w:line="500" w:lineRule="exact"/>
        <w:ind w:firstLine="420"/>
        <w:rPr>
          <w:rFonts w:ascii="宋体" w:hAnsi="宋体" w:cs="仿宋"/>
          <w:b/>
          <w:color w:val="000000"/>
          <w:sz w:val="22"/>
          <w:szCs w:val="22"/>
        </w:rPr>
      </w:pPr>
    </w:p>
    <w:p>
      <w:pPr>
        <w:tabs>
          <w:tab w:val="left" w:pos="360"/>
          <w:tab w:val="left" w:pos="540"/>
          <w:tab w:val="left" w:pos="900"/>
          <w:tab w:val="left" w:pos="1080"/>
        </w:tabs>
        <w:spacing w:before="50" w:after="50" w:line="500" w:lineRule="exact"/>
        <w:ind w:firstLine="420"/>
        <w:rPr>
          <w:rFonts w:hint="eastAsia" w:ascii="宋体" w:hAnsi="宋体"/>
          <w:color w:val="000000"/>
          <w:sz w:val="22"/>
          <w:szCs w:val="22"/>
        </w:rPr>
      </w:pPr>
    </w:p>
    <w:p>
      <w:pPr>
        <w:rPr>
          <w:rFonts w:ascii="宋体" w:hAnsi="宋体"/>
          <w:color w:val="000000"/>
          <w:sz w:val="22"/>
          <w:szCs w:val="22"/>
        </w:rPr>
      </w:pPr>
      <w:r>
        <w:rPr>
          <w:rFonts w:hint="eastAsia" w:ascii="宋体" w:hAnsi="宋体"/>
          <w:color w:val="000000"/>
          <w:sz w:val="22"/>
          <w:szCs w:val="22"/>
        </w:rPr>
        <w:t>甲 方：（签章）                           乙 方：（签章）</w:t>
      </w:r>
    </w:p>
    <w:p>
      <w:pPr>
        <w:ind w:firstLine="550" w:firstLineChars="250"/>
        <w:rPr>
          <w:rFonts w:ascii="宋体" w:hAnsi="宋体"/>
          <w:color w:val="000000"/>
          <w:sz w:val="22"/>
          <w:szCs w:val="22"/>
        </w:rPr>
      </w:pPr>
    </w:p>
    <w:p>
      <w:pPr>
        <w:ind w:firstLine="550" w:firstLineChars="250"/>
        <w:rPr>
          <w:rFonts w:ascii="宋体" w:hAnsi="宋体"/>
          <w:color w:val="000000"/>
          <w:sz w:val="22"/>
          <w:szCs w:val="22"/>
        </w:rPr>
      </w:pPr>
    </w:p>
    <w:p>
      <w:pPr>
        <w:rPr>
          <w:rFonts w:ascii="宋体" w:hAnsi="宋体"/>
          <w:color w:val="000000"/>
          <w:sz w:val="22"/>
          <w:szCs w:val="22"/>
          <w:u w:val="single"/>
        </w:rPr>
      </w:pPr>
      <w:r>
        <w:rPr>
          <w:rFonts w:hint="eastAsia"/>
          <w:color w:val="000000"/>
          <w:sz w:val="22"/>
          <w:szCs w:val="22"/>
        </w:rPr>
        <w:t>法定代表人</w:t>
      </w:r>
      <w:r>
        <w:rPr>
          <w:rFonts w:hint="eastAsia" w:ascii="宋体" w:hAnsi="宋体"/>
          <w:color w:val="000000"/>
          <w:sz w:val="22"/>
          <w:szCs w:val="22"/>
        </w:rPr>
        <w:t>（或授权代表）</w:t>
      </w:r>
      <w:r>
        <w:rPr>
          <w:rFonts w:hint="eastAsia"/>
          <w:color w:val="000000"/>
          <w:sz w:val="22"/>
          <w:szCs w:val="22"/>
        </w:rPr>
        <w:t>：</w:t>
      </w:r>
      <w:r>
        <w:rPr>
          <w:rFonts w:hint="eastAsia" w:ascii="宋体" w:hAnsi="宋体"/>
          <w:color w:val="000000"/>
          <w:sz w:val="22"/>
          <w:szCs w:val="22"/>
          <w:u w:val="single"/>
        </w:rPr>
        <w:t xml:space="preserve">             </w:t>
      </w:r>
      <w:r>
        <w:rPr>
          <w:rFonts w:hint="eastAsia" w:ascii="宋体" w:hAnsi="宋体"/>
          <w:color w:val="000000"/>
          <w:sz w:val="22"/>
          <w:szCs w:val="22"/>
        </w:rPr>
        <w:t xml:space="preserve">   </w:t>
      </w:r>
      <w:r>
        <w:rPr>
          <w:rFonts w:hint="eastAsia"/>
          <w:color w:val="000000"/>
          <w:sz w:val="22"/>
          <w:szCs w:val="22"/>
        </w:rPr>
        <w:t>法定代表人</w:t>
      </w:r>
      <w:r>
        <w:rPr>
          <w:rFonts w:hint="eastAsia" w:ascii="宋体" w:hAnsi="宋体"/>
          <w:color w:val="000000"/>
          <w:sz w:val="22"/>
          <w:szCs w:val="22"/>
        </w:rPr>
        <w:t>（或授权代表）</w:t>
      </w:r>
      <w:r>
        <w:rPr>
          <w:rFonts w:hint="eastAsia"/>
          <w:color w:val="000000"/>
          <w:sz w:val="22"/>
          <w:szCs w:val="22"/>
        </w:rPr>
        <w:t>：</w:t>
      </w:r>
      <w:r>
        <w:rPr>
          <w:rFonts w:hint="eastAsia" w:ascii="宋体" w:hAnsi="宋体"/>
          <w:color w:val="000000"/>
          <w:sz w:val="22"/>
          <w:szCs w:val="22"/>
          <w:u w:val="single"/>
        </w:rPr>
        <w:t xml:space="preserve">             </w:t>
      </w:r>
    </w:p>
    <w:p>
      <w:pPr>
        <w:rPr>
          <w:rFonts w:ascii="宋体" w:hAnsi="宋体"/>
          <w:color w:val="000000"/>
          <w:sz w:val="22"/>
          <w:szCs w:val="22"/>
        </w:rPr>
      </w:pPr>
    </w:p>
    <w:p>
      <w:pPr>
        <w:rPr>
          <w:rFonts w:ascii="宋体" w:hAnsi="宋体"/>
          <w:color w:val="000000"/>
          <w:sz w:val="22"/>
          <w:szCs w:val="22"/>
        </w:rPr>
      </w:pPr>
      <w:r>
        <w:rPr>
          <w:rFonts w:hint="eastAsia" w:ascii="宋体" w:hAnsi="宋体"/>
          <w:color w:val="000000"/>
          <w:sz w:val="22"/>
          <w:szCs w:val="22"/>
        </w:rPr>
        <w:t xml:space="preserve">      年   月  日                                 年   月  日</w:t>
      </w:r>
    </w:p>
    <w:p>
      <w:pPr>
        <w:rPr>
          <w:rFonts w:ascii="宋体" w:hAnsi="宋体"/>
          <w:color w:val="000000"/>
          <w:sz w:val="22"/>
          <w:szCs w:val="22"/>
        </w:rPr>
      </w:pPr>
      <w:r>
        <w:rPr>
          <w:rFonts w:ascii="宋体" w:hAnsi="宋体"/>
          <w:color w:val="000000"/>
          <w:sz w:val="22"/>
          <w:szCs w:val="22"/>
        </w:rPr>
        <w:br w:type="page"/>
      </w:r>
      <w:r>
        <w:rPr>
          <w:rFonts w:hint="eastAsia" w:ascii="宋体" w:hAnsi="宋体"/>
          <w:color w:val="000000"/>
          <w:sz w:val="22"/>
          <w:szCs w:val="22"/>
        </w:rPr>
        <w:t>附件五、工程量清单报价表</w:t>
      </w:r>
    </w:p>
    <w:p>
      <w:pPr>
        <w:rPr>
          <w:rFonts w:hint="eastAsia" w:ascii="宋体" w:hAnsi="宋体"/>
          <w:sz w:val="22"/>
          <w:szCs w:val="22"/>
        </w:rPr>
      </w:pPr>
      <w:r>
        <w:rPr>
          <w:rFonts w:ascii="宋体" w:hAnsi="宋体"/>
          <w:sz w:val="24"/>
        </w:rPr>
        <w:br w:type="page"/>
      </w:r>
      <w:r>
        <w:rPr>
          <w:rFonts w:hint="eastAsia" w:ascii="宋体" w:hAnsi="宋体"/>
          <w:color w:val="000000"/>
          <w:sz w:val="22"/>
          <w:szCs w:val="22"/>
        </w:rPr>
        <w:t>附件</w:t>
      </w:r>
      <w:r>
        <w:rPr>
          <w:rFonts w:hint="eastAsia" w:ascii="宋体" w:hAnsi="宋体"/>
          <w:color w:val="000000"/>
          <w:sz w:val="22"/>
          <w:szCs w:val="22"/>
          <w:lang w:val="en-US" w:eastAsia="zh-CN"/>
        </w:rPr>
        <w:t>六</w:t>
      </w:r>
      <w:r>
        <w:rPr>
          <w:rFonts w:hint="eastAsia" w:ascii="宋体" w:hAnsi="宋体"/>
          <w:color w:val="000000"/>
          <w:sz w:val="22"/>
          <w:szCs w:val="22"/>
        </w:rPr>
        <w:t>：</w:t>
      </w:r>
      <w:r>
        <w:rPr>
          <w:rFonts w:hint="eastAsia" w:ascii="宋体" w:hAnsi="宋体"/>
          <w:sz w:val="22"/>
          <w:szCs w:val="22"/>
        </w:rPr>
        <w:t>乙方主要施工管理人员表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jc w:val="center"/>
              <w:rPr>
                <w:rFonts w:hint="eastAsia" w:ascii="宋体" w:hAnsi="宋体"/>
                <w:color w:val="000000"/>
                <w:sz w:val="22"/>
                <w:szCs w:val="22"/>
              </w:rPr>
            </w:pPr>
            <w:r>
              <w:rPr>
                <w:rFonts w:hint="eastAsia" w:ascii="宋体" w:hAnsi="宋体"/>
                <w:color w:val="000000"/>
                <w:sz w:val="22"/>
                <w:szCs w:val="22"/>
              </w:rPr>
              <w:t>岗位类别</w:t>
            </w:r>
          </w:p>
        </w:tc>
        <w:tc>
          <w:tcPr>
            <w:tcW w:w="1417" w:type="dxa"/>
            <w:noWrap w:val="0"/>
            <w:vAlign w:val="top"/>
          </w:tcPr>
          <w:p>
            <w:pPr>
              <w:spacing w:line="360" w:lineRule="auto"/>
              <w:jc w:val="center"/>
              <w:rPr>
                <w:rFonts w:hint="eastAsia" w:ascii="宋体" w:hAnsi="宋体"/>
                <w:color w:val="000000"/>
                <w:sz w:val="22"/>
                <w:szCs w:val="22"/>
              </w:rPr>
            </w:pPr>
            <w:r>
              <w:rPr>
                <w:rFonts w:hint="eastAsia" w:ascii="宋体" w:hAnsi="宋体"/>
                <w:color w:val="000000"/>
                <w:sz w:val="22"/>
                <w:szCs w:val="22"/>
              </w:rPr>
              <w:t>姓名</w:t>
            </w:r>
          </w:p>
        </w:tc>
        <w:tc>
          <w:tcPr>
            <w:tcW w:w="1134" w:type="dxa"/>
            <w:noWrap w:val="0"/>
            <w:vAlign w:val="top"/>
          </w:tcPr>
          <w:p>
            <w:pPr>
              <w:spacing w:line="360" w:lineRule="auto"/>
              <w:jc w:val="center"/>
              <w:rPr>
                <w:rFonts w:hint="eastAsia" w:ascii="宋体" w:hAnsi="宋体"/>
                <w:color w:val="000000"/>
                <w:sz w:val="22"/>
                <w:szCs w:val="22"/>
              </w:rPr>
            </w:pPr>
            <w:r>
              <w:rPr>
                <w:rFonts w:hint="eastAsia" w:ascii="宋体" w:hAnsi="宋体"/>
                <w:color w:val="000000"/>
                <w:sz w:val="22"/>
                <w:szCs w:val="22"/>
              </w:rPr>
              <w:t>性别</w:t>
            </w:r>
          </w:p>
        </w:tc>
        <w:tc>
          <w:tcPr>
            <w:tcW w:w="3260" w:type="dxa"/>
            <w:noWrap w:val="0"/>
            <w:vAlign w:val="top"/>
          </w:tcPr>
          <w:p>
            <w:pPr>
              <w:spacing w:line="360" w:lineRule="auto"/>
              <w:jc w:val="center"/>
              <w:rPr>
                <w:rFonts w:hint="eastAsia" w:ascii="宋体" w:hAnsi="宋体"/>
                <w:color w:val="000000"/>
                <w:sz w:val="22"/>
                <w:szCs w:val="22"/>
              </w:rPr>
            </w:pPr>
            <w:r>
              <w:rPr>
                <w:rFonts w:hint="eastAsia" w:ascii="宋体" w:hAnsi="宋体"/>
                <w:color w:val="000000"/>
                <w:sz w:val="22"/>
                <w:szCs w:val="2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4" w:type="dxa"/>
            <w:noWrap w:val="0"/>
            <w:vAlign w:val="center"/>
          </w:tcPr>
          <w:p>
            <w:pPr>
              <w:jc w:val="center"/>
              <w:rPr>
                <w:rFonts w:hint="eastAsia" w:ascii="宋体" w:hAnsi="宋体"/>
                <w:color w:val="000000"/>
                <w:sz w:val="22"/>
                <w:szCs w:val="22"/>
              </w:rPr>
            </w:pPr>
            <w:r>
              <w:rPr>
                <w:rFonts w:hint="eastAsia" w:ascii="宋体" w:hAnsi="宋体"/>
                <w:color w:val="000000"/>
                <w:sz w:val="22"/>
                <w:szCs w:val="22"/>
              </w:rPr>
              <w:t>项目负责人/技术负责人</w:t>
            </w: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jc w:val="center"/>
              <w:rPr>
                <w:rFonts w:hint="eastAsia" w:ascii="宋体" w:hAnsi="宋体"/>
                <w:color w:val="000000"/>
                <w:sz w:val="22"/>
                <w:szCs w:val="22"/>
              </w:rPr>
            </w:pPr>
            <w:r>
              <w:rPr>
                <w:rFonts w:hint="eastAsia" w:ascii="宋体" w:hAnsi="宋体"/>
                <w:color w:val="000000"/>
                <w:sz w:val="22"/>
                <w:szCs w:val="22"/>
              </w:rPr>
              <w:t>合约负责人</w:t>
            </w: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jc w:val="center"/>
              <w:rPr>
                <w:rFonts w:hint="eastAsia" w:ascii="宋体" w:hAnsi="宋体"/>
                <w:color w:val="000000"/>
                <w:sz w:val="22"/>
                <w:szCs w:val="22"/>
              </w:rPr>
            </w:pPr>
            <w:r>
              <w:rPr>
                <w:rFonts w:hint="eastAsia" w:ascii="宋体" w:hAnsi="宋体"/>
                <w:color w:val="000000"/>
                <w:sz w:val="22"/>
                <w:szCs w:val="22"/>
              </w:rPr>
              <w:t>其他</w:t>
            </w: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spacing w:line="360" w:lineRule="auto"/>
              <w:rPr>
                <w:rFonts w:hint="eastAsia" w:ascii="宋体" w:hAnsi="宋体"/>
                <w:color w:val="000000"/>
                <w:sz w:val="22"/>
                <w:szCs w:val="22"/>
              </w:rPr>
            </w:pPr>
          </w:p>
        </w:tc>
        <w:tc>
          <w:tcPr>
            <w:tcW w:w="1417" w:type="dxa"/>
            <w:noWrap w:val="0"/>
            <w:vAlign w:val="top"/>
          </w:tcPr>
          <w:p>
            <w:pPr>
              <w:spacing w:line="360" w:lineRule="auto"/>
              <w:rPr>
                <w:rFonts w:hint="eastAsia" w:ascii="宋体" w:hAnsi="宋体"/>
                <w:color w:val="000000"/>
                <w:sz w:val="22"/>
                <w:szCs w:val="22"/>
              </w:rPr>
            </w:pPr>
          </w:p>
        </w:tc>
        <w:tc>
          <w:tcPr>
            <w:tcW w:w="1134" w:type="dxa"/>
            <w:noWrap w:val="0"/>
            <w:vAlign w:val="top"/>
          </w:tcPr>
          <w:p>
            <w:pPr>
              <w:spacing w:line="360" w:lineRule="auto"/>
              <w:rPr>
                <w:rFonts w:hint="eastAsia" w:ascii="宋体" w:hAnsi="宋体"/>
                <w:color w:val="000000"/>
                <w:sz w:val="22"/>
                <w:szCs w:val="22"/>
              </w:rPr>
            </w:pPr>
          </w:p>
        </w:tc>
        <w:tc>
          <w:tcPr>
            <w:tcW w:w="3260" w:type="dxa"/>
            <w:noWrap w:val="0"/>
            <w:vAlign w:val="top"/>
          </w:tcPr>
          <w:p>
            <w:pPr>
              <w:spacing w:line="360" w:lineRule="auto"/>
              <w:rPr>
                <w:rFonts w:hint="eastAsia" w:ascii="宋体" w:hAnsi="宋体"/>
                <w:color w:val="000000"/>
                <w:sz w:val="22"/>
                <w:szCs w:val="22"/>
              </w:rPr>
            </w:pPr>
          </w:p>
        </w:tc>
      </w:tr>
    </w:tbl>
    <w:p>
      <w:pPr>
        <w:rPr>
          <w:rFonts w:hint="eastAsia"/>
          <w:color w:val="auto"/>
        </w:rPr>
      </w:pPr>
    </w:p>
    <w:sectPr>
      <w:headerReference r:id="rId5" w:type="default"/>
      <w:footerReference r:id="rId6" w:type="default"/>
      <w:pgSz w:w="11906" w:h="16838"/>
      <w:pgMar w:top="1418" w:right="1474" w:bottom="1418" w:left="1474"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小英" w:date="2022-07-01T20:04:00Z" w:initials="">
    <w:p w14:paraId="264B61BF">
      <w:pPr>
        <w:pStyle w:val="9"/>
        <w:rPr>
          <w:rFonts w:hint="default" w:eastAsia="宋体"/>
          <w:lang w:val="en-US" w:eastAsia="zh-CN"/>
        </w:rPr>
      </w:pPr>
      <w:r>
        <w:rPr>
          <w:rFonts w:hint="eastAsia"/>
          <w:lang w:val="en-US" w:eastAsia="zh-CN"/>
        </w:rPr>
        <w:t>违约金数额烦请贵司确定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4B61B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F7C7237-4233-4FE0-89AC-4613790A31C0}"/>
  </w:font>
  <w:font w:name="黑体">
    <w:panose1 w:val="02010609060101010101"/>
    <w:charset w:val="86"/>
    <w:family w:val="auto"/>
    <w:pitch w:val="default"/>
    <w:sig w:usb0="800002BF" w:usb1="38CF7CFA" w:usb2="00000016" w:usb3="00000000" w:csb0="00040001" w:csb1="00000000"/>
    <w:embedRegular r:id="rId2" w:fontKey="{E65F250B-C63E-40DA-BB1D-47461C0814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7313F243-83F5-4B01-9CD3-433452A85CE6}"/>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康简标题宋">
    <w:panose1 w:val="02010609000101010101"/>
    <w:charset w:val="86"/>
    <w:family w:val="modern"/>
    <w:pitch w:val="default"/>
    <w:sig w:usb0="00000001" w:usb1="00000000" w:usb2="00000000" w:usb3="00000000" w:csb0="00000001" w:csb1="00000000"/>
    <w:embedRegular r:id="rId4" w:fontKey="{289CBC80-8D62-4C84-B213-84ADBD67D91A}"/>
  </w:font>
  <w:font w:name="仿宋">
    <w:panose1 w:val="02010609060101010101"/>
    <w:charset w:val="86"/>
    <w:family w:val="auto"/>
    <w:pitch w:val="default"/>
    <w:sig w:usb0="800002BF" w:usb1="38CF7CFA" w:usb2="00000016" w:usb3="00000000" w:csb0="00040001" w:csb1="00000000"/>
    <w:embedRegular r:id="rId5" w:fontKey="{03BBEF70-CCE4-4629-BC05-FD55FBF9C0F2}"/>
  </w:font>
  <w:font w:name="新宋体">
    <w:panose1 w:val="02010609030101010101"/>
    <w:charset w:val="86"/>
    <w:family w:val="modern"/>
    <w:pitch w:val="default"/>
    <w:sig w:usb0="00000283" w:usb1="288F0000" w:usb2="00000006" w:usb3="00000000" w:csb0="00040001" w:csb1="00000000"/>
    <w:embedRegular r:id="rId6" w:fontKey="{8A817D7B-EDC3-4F1E-8CA0-9C5E9BE7F000}"/>
  </w:font>
  <w:font w:name="方正小标宋简体">
    <w:panose1 w:val="03000509000000000000"/>
    <w:charset w:val="86"/>
    <w:family w:val="script"/>
    <w:pitch w:val="default"/>
    <w:sig w:usb0="00000001" w:usb1="080E0000" w:usb2="00000000" w:usb3="00000000" w:csb0="00040000" w:csb1="00000000"/>
    <w:embedRegular r:id="rId7" w:fontKey="{F33D611B-2A2C-43BE-B175-95A65F22F29C}"/>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510" w:firstLineChars="1950"/>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29</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27</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403B9"/>
    <w:multiLevelType w:val="singleLevel"/>
    <w:tmpl w:val="91A403B9"/>
    <w:lvl w:ilvl="0" w:tentative="0">
      <w:start w:val="7"/>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5304A23"/>
    <w:multiLevelType w:val="singleLevel"/>
    <w:tmpl w:val="25304A23"/>
    <w:lvl w:ilvl="0" w:tentative="0">
      <w:start w:val="2"/>
      <w:numFmt w:val="decimal"/>
      <w:suff w:val="nothing"/>
      <w:lvlText w:val="（%1）"/>
      <w:lvlJc w:val="left"/>
    </w:lvl>
  </w:abstractNum>
  <w:abstractNum w:abstractNumId="3">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4">
    <w:nsid w:val="4CDB334E"/>
    <w:multiLevelType w:val="multilevel"/>
    <w:tmpl w:val="4CDB334E"/>
    <w:lvl w:ilvl="0" w:tentative="0">
      <w:start w:val="1"/>
      <w:numFmt w:val="chineseCountingThousand"/>
      <w:lvlText w:val="第%1章"/>
      <w:lvlJc w:val="left"/>
      <w:pPr>
        <w:tabs>
          <w:tab w:val="left" w:pos="1440"/>
        </w:tabs>
        <w:ind w:left="425" w:hanging="425"/>
      </w:pPr>
      <w:rPr>
        <w:rFonts w:hint="eastAsia"/>
      </w:rPr>
    </w:lvl>
    <w:lvl w:ilvl="1" w:tentative="0">
      <w:start w:val="1"/>
      <w:numFmt w:val="chineseCountingThousand"/>
      <w:pStyle w:val="5"/>
      <w:lvlText w:val="%2."/>
      <w:lvlJc w:val="left"/>
      <w:pPr>
        <w:tabs>
          <w:tab w:val="left" w:pos="1145"/>
        </w:tabs>
        <w:ind w:left="0" w:firstLine="425"/>
      </w:pPr>
      <w:rPr>
        <w:rFonts w:hint="eastAsia"/>
      </w:rPr>
    </w:lvl>
    <w:lvl w:ilvl="2" w:tentative="0">
      <w:start w:val="1"/>
      <w:numFmt w:val="decimal"/>
      <w:lvlText w:val="%3."/>
      <w:lvlJc w:val="left"/>
      <w:pPr>
        <w:tabs>
          <w:tab w:val="left" w:pos="1418"/>
        </w:tabs>
        <w:ind w:left="1418" w:hanging="567"/>
      </w:pPr>
      <w:rPr>
        <w:rFonts w:hint="eastAsia"/>
      </w:rPr>
    </w:lvl>
    <w:lvl w:ilvl="3" w:tentative="0">
      <w:start w:val="1"/>
      <w:numFmt w:val="decimal"/>
      <w:lvlText w:val="%3.%4"/>
      <w:lvlJc w:val="left"/>
      <w:pPr>
        <w:tabs>
          <w:tab w:val="left" w:pos="1984"/>
        </w:tabs>
        <w:ind w:left="1984" w:hanging="708"/>
      </w:pPr>
      <w:rPr>
        <w:rFonts w:hint="eastAsia"/>
      </w:rPr>
    </w:lvl>
    <w:lvl w:ilvl="4" w:tentative="0">
      <w:start w:val="1"/>
      <w:numFmt w:val="decimal"/>
      <w:lvlText w:val="%3.%4.%5"/>
      <w:lvlJc w:val="left"/>
      <w:pPr>
        <w:tabs>
          <w:tab w:val="left" w:pos="3141"/>
        </w:tabs>
        <w:ind w:left="2551" w:hanging="850"/>
      </w:pPr>
      <w:rPr>
        <w:rFonts w:hint="eastAsia"/>
      </w:rPr>
    </w:lvl>
    <w:lvl w:ilvl="5" w:tentative="0">
      <w:start w:val="1"/>
      <w:numFmt w:val="decimal"/>
      <w:lvlText w:val="%3.%4.%5.%6"/>
      <w:lvlJc w:val="left"/>
      <w:pPr>
        <w:tabs>
          <w:tab w:val="left" w:pos="3926"/>
        </w:tabs>
        <w:ind w:left="3260" w:hanging="1134"/>
      </w:pPr>
      <w:rPr>
        <w:rFonts w:hint="eastAsia"/>
      </w:rPr>
    </w:lvl>
    <w:lvl w:ilvl="6" w:tentative="0">
      <w:start w:val="1"/>
      <w:numFmt w:val="decimal"/>
      <w:lvlText w:val="%3.%4.%5.%6.%7"/>
      <w:lvlJc w:val="left"/>
      <w:pPr>
        <w:tabs>
          <w:tab w:val="left" w:pos="4711"/>
        </w:tabs>
        <w:ind w:left="3827" w:hanging="1276"/>
      </w:pPr>
      <w:rPr>
        <w:rFonts w:hint="eastAsia"/>
      </w:rPr>
    </w:lvl>
    <w:lvl w:ilvl="7" w:tentative="0">
      <w:start w:val="1"/>
      <w:numFmt w:val="decimal"/>
      <w:lvlText w:val="%3.%4.%5.%6.%7.%8"/>
      <w:lvlJc w:val="left"/>
      <w:pPr>
        <w:tabs>
          <w:tab w:val="left" w:pos="5496"/>
        </w:tabs>
        <w:ind w:left="4394" w:hanging="1418"/>
      </w:pPr>
      <w:rPr>
        <w:rFonts w:hint="eastAsia"/>
      </w:rPr>
    </w:lvl>
    <w:lvl w:ilvl="8" w:tentative="0">
      <w:start w:val="1"/>
      <w:numFmt w:val="decimal"/>
      <w:lvlText w:val="%3.%4.%5.%6.%7.%8.%9"/>
      <w:lvlJc w:val="left"/>
      <w:pPr>
        <w:tabs>
          <w:tab w:val="left" w:pos="6282"/>
        </w:tabs>
        <w:ind w:left="5102" w:hanging="1700"/>
      </w:pPr>
      <w:rPr>
        <w:rFonts w:hint="eastAsia"/>
      </w:rPr>
    </w:lvl>
  </w:abstractNum>
  <w:abstractNum w:abstractNumId="5">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英">
    <w15:presenceInfo w15:providerId="None" w15:userId="小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72A27"/>
    <w:rsid w:val="00003160"/>
    <w:rsid w:val="00005237"/>
    <w:rsid w:val="0000612E"/>
    <w:rsid w:val="000116EC"/>
    <w:rsid w:val="00013AE5"/>
    <w:rsid w:val="000175DC"/>
    <w:rsid w:val="00022000"/>
    <w:rsid w:val="00023B9F"/>
    <w:rsid w:val="000242DA"/>
    <w:rsid w:val="00024C58"/>
    <w:rsid w:val="00025517"/>
    <w:rsid w:val="00030A33"/>
    <w:rsid w:val="000327E0"/>
    <w:rsid w:val="00033A67"/>
    <w:rsid w:val="0003500F"/>
    <w:rsid w:val="000351DF"/>
    <w:rsid w:val="00045314"/>
    <w:rsid w:val="00045349"/>
    <w:rsid w:val="00053314"/>
    <w:rsid w:val="000537B6"/>
    <w:rsid w:val="00055950"/>
    <w:rsid w:val="0005727F"/>
    <w:rsid w:val="00061183"/>
    <w:rsid w:val="00062314"/>
    <w:rsid w:val="00070A4B"/>
    <w:rsid w:val="000720CA"/>
    <w:rsid w:val="00077C00"/>
    <w:rsid w:val="00080723"/>
    <w:rsid w:val="00082892"/>
    <w:rsid w:val="000840C3"/>
    <w:rsid w:val="00084464"/>
    <w:rsid w:val="000872DB"/>
    <w:rsid w:val="00090C71"/>
    <w:rsid w:val="00095FB3"/>
    <w:rsid w:val="0009669F"/>
    <w:rsid w:val="000A2744"/>
    <w:rsid w:val="000A617D"/>
    <w:rsid w:val="000A6FBC"/>
    <w:rsid w:val="000B2216"/>
    <w:rsid w:val="000B4BBF"/>
    <w:rsid w:val="000B724F"/>
    <w:rsid w:val="000C00A3"/>
    <w:rsid w:val="000C0E73"/>
    <w:rsid w:val="000C163C"/>
    <w:rsid w:val="000C6345"/>
    <w:rsid w:val="000D1B94"/>
    <w:rsid w:val="000D6DCE"/>
    <w:rsid w:val="000E05AB"/>
    <w:rsid w:val="000E05B1"/>
    <w:rsid w:val="000E0FF6"/>
    <w:rsid w:val="000E4DC1"/>
    <w:rsid w:val="000E63E7"/>
    <w:rsid w:val="000E6406"/>
    <w:rsid w:val="000E6741"/>
    <w:rsid w:val="000E6FDE"/>
    <w:rsid w:val="000E7866"/>
    <w:rsid w:val="000F2710"/>
    <w:rsid w:val="000F3FD1"/>
    <w:rsid w:val="000F4F17"/>
    <w:rsid w:val="000F55C4"/>
    <w:rsid w:val="000F70A6"/>
    <w:rsid w:val="00101E8F"/>
    <w:rsid w:val="00113F0F"/>
    <w:rsid w:val="001174A7"/>
    <w:rsid w:val="0011762E"/>
    <w:rsid w:val="00117A00"/>
    <w:rsid w:val="00122D32"/>
    <w:rsid w:val="00131574"/>
    <w:rsid w:val="00133934"/>
    <w:rsid w:val="001356EB"/>
    <w:rsid w:val="001372C4"/>
    <w:rsid w:val="0013732A"/>
    <w:rsid w:val="0014565C"/>
    <w:rsid w:val="00146925"/>
    <w:rsid w:val="00147B07"/>
    <w:rsid w:val="001552AD"/>
    <w:rsid w:val="00155D74"/>
    <w:rsid w:val="0016019A"/>
    <w:rsid w:val="001616BC"/>
    <w:rsid w:val="00161D1C"/>
    <w:rsid w:val="0016619A"/>
    <w:rsid w:val="00170176"/>
    <w:rsid w:val="001723DC"/>
    <w:rsid w:val="00173C02"/>
    <w:rsid w:val="001771C8"/>
    <w:rsid w:val="00180452"/>
    <w:rsid w:val="001813E9"/>
    <w:rsid w:val="00182BA4"/>
    <w:rsid w:val="00184547"/>
    <w:rsid w:val="00185D18"/>
    <w:rsid w:val="00191059"/>
    <w:rsid w:val="00194E76"/>
    <w:rsid w:val="00195323"/>
    <w:rsid w:val="001A187A"/>
    <w:rsid w:val="001A36AA"/>
    <w:rsid w:val="001A5668"/>
    <w:rsid w:val="001B019D"/>
    <w:rsid w:val="001B3955"/>
    <w:rsid w:val="001B4D54"/>
    <w:rsid w:val="001B6279"/>
    <w:rsid w:val="001E0435"/>
    <w:rsid w:val="001E1150"/>
    <w:rsid w:val="001E15C2"/>
    <w:rsid w:val="001E22AC"/>
    <w:rsid w:val="001F51DB"/>
    <w:rsid w:val="002003AF"/>
    <w:rsid w:val="00201E1B"/>
    <w:rsid w:val="002020DA"/>
    <w:rsid w:val="00202F33"/>
    <w:rsid w:val="002134B6"/>
    <w:rsid w:val="00214BA0"/>
    <w:rsid w:val="00222ADA"/>
    <w:rsid w:val="0023036F"/>
    <w:rsid w:val="00231DAC"/>
    <w:rsid w:val="0023220C"/>
    <w:rsid w:val="002328B6"/>
    <w:rsid w:val="00232F76"/>
    <w:rsid w:val="00243E59"/>
    <w:rsid w:val="002459A1"/>
    <w:rsid w:val="002463CB"/>
    <w:rsid w:val="00246C63"/>
    <w:rsid w:val="002509A6"/>
    <w:rsid w:val="002570C8"/>
    <w:rsid w:val="00264CE7"/>
    <w:rsid w:val="00267F0C"/>
    <w:rsid w:val="002803F2"/>
    <w:rsid w:val="00281AEB"/>
    <w:rsid w:val="002829D6"/>
    <w:rsid w:val="00282C07"/>
    <w:rsid w:val="00287A74"/>
    <w:rsid w:val="00287ADD"/>
    <w:rsid w:val="00290F0B"/>
    <w:rsid w:val="002920A2"/>
    <w:rsid w:val="00294B76"/>
    <w:rsid w:val="00294E03"/>
    <w:rsid w:val="00297D63"/>
    <w:rsid w:val="002A422E"/>
    <w:rsid w:val="002A748A"/>
    <w:rsid w:val="002B0CA3"/>
    <w:rsid w:val="002B0F72"/>
    <w:rsid w:val="002B3C5D"/>
    <w:rsid w:val="002B70D9"/>
    <w:rsid w:val="002B7946"/>
    <w:rsid w:val="002B7C05"/>
    <w:rsid w:val="002C1C90"/>
    <w:rsid w:val="002C39DE"/>
    <w:rsid w:val="002C6D92"/>
    <w:rsid w:val="002C7C06"/>
    <w:rsid w:val="002D13FD"/>
    <w:rsid w:val="002D32C4"/>
    <w:rsid w:val="002D7206"/>
    <w:rsid w:val="002F12E6"/>
    <w:rsid w:val="002F353B"/>
    <w:rsid w:val="002F76CD"/>
    <w:rsid w:val="002F7B82"/>
    <w:rsid w:val="00301E0F"/>
    <w:rsid w:val="003058F4"/>
    <w:rsid w:val="0030668F"/>
    <w:rsid w:val="003250DE"/>
    <w:rsid w:val="00330E5D"/>
    <w:rsid w:val="00332873"/>
    <w:rsid w:val="003365C8"/>
    <w:rsid w:val="003376FC"/>
    <w:rsid w:val="00343C22"/>
    <w:rsid w:val="003449D5"/>
    <w:rsid w:val="003479CC"/>
    <w:rsid w:val="00353F42"/>
    <w:rsid w:val="00362F49"/>
    <w:rsid w:val="00363234"/>
    <w:rsid w:val="00365C96"/>
    <w:rsid w:val="003669AC"/>
    <w:rsid w:val="00371CA7"/>
    <w:rsid w:val="00373272"/>
    <w:rsid w:val="0037574D"/>
    <w:rsid w:val="00383EF1"/>
    <w:rsid w:val="003843CC"/>
    <w:rsid w:val="00384CAE"/>
    <w:rsid w:val="00393E4E"/>
    <w:rsid w:val="00395973"/>
    <w:rsid w:val="0039610E"/>
    <w:rsid w:val="00397047"/>
    <w:rsid w:val="003A1233"/>
    <w:rsid w:val="003A6ECE"/>
    <w:rsid w:val="003A7167"/>
    <w:rsid w:val="003B02EE"/>
    <w:rsid w:val="003B0565"/>
    <w:rsid w:val="003B177D"/>
    <w:rsid w:val="003B1C03"/>
    <w:rsid w:val="003B52CA"/>
    <w:rsid w:val="003B79DC"/>
    <w:rsid w:val="003C0771"/>
    <w:rsid w:val="003C139F"/>
    <w:rsid w:val="003C6DBA"/>
    <w:rsid w:val="003D29A1"/>
    <w:rsid w:val="003D2D8B"/>
    <w:rsid w:val="003D4E26"/>
    <w:rsid w:val="003D5011"/>
    <w:rsid w:val="003D6A0B"/>
    <w:rsid w:val="003E3AA7"/>
    <w:rsid w:val="003E66CA"/>
    <w:rsid w:val="003F157A"/>
    <w:rsid w:val="003F1BBD"/>
    <w:rsid w:val="004007FA"/>
    <w:rsid w:val="0040096D"/>
    <w:rsid w:val="00401C3F"/>
    <w:rsid w:val="0040484F"/>
    <w:rsid w:val="004071C6"/>
    <w:rsid w:val="00410C53"/>
    <w:rsid w:val="00415695"/>
    <w:rsid w:val="00420B0A"/>
    <w:rsid w:val="00433647"/>
    <w:rsid w:val="0044005B"/>
    <w:rsid w:val="00440D2E"/>
    <w:rsid w:val="00441DB7"/>
    <w:rsid w:val="004543F4"/>
    <w:rsid w:val="00457BB1"/>
    <w:rsid w:val="00461F6A"/>
    <w:rsid w:val="00464F3D"/>
    <w:rsid w:val="004711D3"/>
    <w:rsid w:val="004778F6"/>
    <w:rsid w:val="0049209F"/>
    <w:rsid w:val="00495EA9"/>
    <w:rsid w:val="004A7D6C"/>
    <w:rsid w:val="004B4F4B"/>
    <w:rsid w:val="004C13D1"/>
    <w:rsid w:val="004C182E"/>
    <w:rsid w:val="004C44A7"/>
    <w:rsid w:val="004C4D59"/>
    <w:rsid w:val="004C4FF0"/>
    <w:rsid w:val="004C5034"/>
    <w:rsid w:val="004C528C"/>
    <w:rsid w:val="004C7CEF"/>
    <w:rsid w:val="004D09F8"/>
    <w:rsid w:val="004D6338"/>
    <w:rsid w:val="004E149C"/>
    <w:rsid w:val="004E7AB5"/>
    <w:rsid w:val="004F0EB9"/>
    <w:rsid w:val="004F1796"/>
    <w:rsid w:val="004F20E1"/>
    <w:rsid w:val="004F280D"/>
    <w:rsid w:val="004F414C"/>
    <w:rsid w:val="004F569C"/>
    <w:rsid w:val="004F76D9"/>
    <w:rsid w:val="004F7964"/>
    <w:rsid w:val="00503D2A"/>
    <w:rsid w:val="00504FF1"/>
    <w:rsid w:val="00506384"/>
    <w:rsid w:val="0050761A"/>
    <w:rsid w:val="0051336C"/>
    <w:rsid w:val="005134A0"/>
    <w:rsid w:val="00513B56"/>
    <w:rsid w:val="0051479E"/>
    <w:rsid w:val="00517D02"/>
    <w:rsid w:val="00522D27"/>
    <w:rsid w:val="005237BA"/>
    <w:rsid w:val="00531472"/>
    <w:rsid w:val="00531BED"/>
    <w:rsid w:val="005342CD"/>
    <w:rsid w:val="00537FF7"/>
    <w:rsid w:val="005405E9"/>
    <w:rsid w:val="00543AE4"/>
    <w:rsid w:val="0054468F"/>
    <w:rsid w:val="0054584B"/>
    <w:rsid w:val="0054758B"/>
    <w:rsid w:val="00547AC2"/>
    <w:rsid w:val="00553E34"/>
    <w:rsid w:val="005576FA"/>
    <w:rsid w:val="005629A2"/>
    <w:rsid w:val="005630F9"/>
    <w:rsid w:val="0056331C"/>
    <w:rsid w:val="005664CA"/>
    <w:rsid w:val="00572498"/>
    <w:rsid w:val="00572D46"/>
    <w:rsid w:val="005735C8"/>
    <w:rsid w:val="00582120"/>
    <w:rsid w:val="0058608A"/>
    <w:rsid w:val="00593643"/>
    <w:rsid w:val="00596EB2"/>
    <w:rsid w:val="005A057C"/>
    <w:rsid w:val="005A144E"/>
    <w:rsid w:val="005A15E3"/>
    <w:rsid w:val="005A4A1F"/>
    <w:rsid w:val="005B04F0"/>
    <w:rsid w:val="005B0BD7"/>
    <w:rsid w:val="005B1261"/>
    <w:rsid w:val="005B1D29"/>
    <w:rsid w:val="005B3BBC"/>
    <w:rsid w:val="005B3FF6"/>
    <w:rsid w:val="005C004F"/>
    <w:rsid w:val="005C2B2D"/>
    <w:rsid w:val="005C3F21"/>
    <w:rsid w:val="005C720B"/>
    <w:rsid w:val="005D1596"/>
    <w:rsid w:val="005D3DFE"/>
    <w:rsid w:val="005D4E4B"/>
    <w:rsid w:val="005E0221"/>
    <w:rsid w:val="005E35D5"/>
    <w:rsid w:val="005E4660"/>
    <w:rsid w:val="005E511C"/>
    <w:rsid w:val="005E5253"/>
    <w:rsid w:val="005E576C"/>
    <w:rsid w:val="005F5733"/>
    <w:rsid w:val="005F5CEA"/>
    <w:rsid w:val="005F743F"/>
    <w:rsid w:val="00602AF2"/>
    <w:rsid w:val="006069DA"/>
    <w:rsid w:val="00611A49"/>
    <w:rsid w:val="00615E98"/>
    <w:rsid w:val="0062000A"/>
    <w:rsid w:val="006242D3"/>
    <w:rsid w:val="00626DD9"/>
    <w:rsid w:val="006314C0"/>
    <w:rsid w:val="00634E87"/>
    <w:rsid w:val="00637064"/>
    <w:rsid w:val="00641EE4"/>
    <w:rsid w:val="00642B2F"/>
    <w:rsid w:val="00644DED"/>
    <w:rsid w:val="00647F48"/>
    <w:rsid w:val="00653520"/>
    <w:rsid w:val="006547DB"/>
    <w:rsid w:val="0065542E"/>
    <w:rsid w:val="00662A2F"/>
    <w:rsid w:val="006675AB"/>
    <w:rsid w:val="00673EAE"/>
    <w:rsid w:val="0068015B"/>
    <w:rsid w:val="006812FC"/>
    <w:rsid w:val="00682376"/>
    <w:rsid w:val="006825D6"/>
    <w:rsid w:val="006830D3"/>
    <w:rsid w:val="00684A37"/>
    <w:rsid w:val="00686B3D"/>
    <w:rsid w:val="00690CC1"/>
    <w:rsid w:val="006928E2"/>
    <w:rsid w:val="00694AE3"/>
    <w:rsid w:val="00695708"/>
    <w:rsid w:val="00697840"/>
    <w:rsid w:val="006A0644"/>
    <w:rsid w:val="006A0F6B"/>
    <w:rsid w:val="006A3D6A"/>
    <w:rsid w:val="006A40B7"/>
    <w:rsid w:val="006A6B25"/>
    <w:rsid w:val="006A71C2"/>
    <w:rsid w:val="006B0DE6"/>
    <w:rsid w:val="006B26C8"/>
    <w:rsid w:val="006B30A5"/>
    <w:rsid w:val="006C461B"/>
    <w:rsid w:val="006C4840"/>
    <w:rsid w:val="006D260A"/>
    <w:rsid w:val="006D3F2F"/>
    <w:rsid w:val="006D41EC"/>
    <w:rsid w:val="006D551F"/>
    <w:rsid w:val="006D7D8C"/>
    <w:rsid w:val="006D7DE2"/>
    <w:rsid w:val="006E6CCD"/>
    <w:rsid w:val="006F4EF7"/>
    <w:rsid w:val="00700798"/>
    <w:rsid w:val="00701901"/>
    <w:rsid w:val="00701C5F"/>
    <w:rsid w:val="00702877"/>
    <w:rsid w:val="00711A1A"/>
    <w:rsid w:val="007121F1"/>
    <w:rsid w:val="00715EB4"/>
    <w:rsid w:val="007160A0"/>
    <w:rsid w:val="00716A00"/>
    <w:rsid w:val="00724D33"/>
    <w:rsid w:val="0072545E"/>
    <w:rsid w:val="00726D3A"/>
    <w:rsid w:val="00730306"/>
    <w:rsid w:val="007326CD"/>
    <w:rsid w:val="00735DE2"/>
    <w:rsid w:val="00743262"/>
    <w:rsid w:val="00743986"/>
    <w:rsid w:val="00743EA1"/>
    <w:rsid w:val="00745834"/>
    <w:rsid w:val="00746AA7"/>
    <w:rsid w:val="0074786F"/>
    <w:rsid w:val="007525B5"/>
    <w:rsid w:val="00753E22"/>
    <w:rsid w:val="007542B7"/>
    <w:rsid w:val="007549B9"/>
    <w:rsid w:val="007652CB"/>
    <w:rsid w:val="007654B2"/>
    <w:rsid w:val="007670A6"/>
    <w:rsid w:val="00771FD9"/>
    <w:rsid w:val="007721B3"/>
    <w:rsid w:val="00773063"/>
    <w:rsid w:val="0078030F"/>
    <w:rsid w:val="00780D82"/>
    <w:rsid w:val="007812BD"/>
    <w:rsid w:val="007814E4"/>
    <w:rsid w:val="00781D87"/>
    <w:rsid w:val="00784B66"/>
    <w:rsid w:val="00785F91"/>
    <w:rsid w:val="00795F8E"/>
    <w:rsid w:val="00797339"/>
    <w:rsid w:val="007A4FD1"/>
    <w:rsid w:val="007A561F"/>
    <w:rsid w:val="007A6245"/>
    <w:rsid w:val="007A73B8"/>
    <w:rsid w:val="007A7F1D"/>
    <w:rsid w:val="007B447A"/>
    <w:rsid w:val="007B48BB"/>
    <w:rsid w:val="007C3E22"/>
    <w:rsid w:val="007C409C"/>
    <w:rsid w:val="007D0398"/>
    <w:rsid w:val="007D11E1"/>
    <w:rsid w:val="007D1F69"/>
    <w:rsid w:val="007D5705"/>
    <w:rsid w:val="007D6FA1"/>
    <w:rsid w:val="007D7657"/>
    <w:rsid w:val="007E1053"/>
    <w:rsid w:val="007E18BE"/>
    <w:rsid w:val="007E4942"/>
    <w:rsid w:val="007E774F"/>
    <w:rsid w:val="007F5634"/>
    <w:rsid w:val="00801DCE"/>
    <w:rsid w:val="00801E13"/>
    <w:rsid w:val="00805C20"/>
    <w:rsid w:val="008077A8"/>
    <w:rsid w:val="00811402"/>
    <w:rsid w:val="00815B92"/>
    <w:rsid w:val="00816D5D"/>
    <w:rsid w:val="00817FBA"/>
    <w:rsid w:val="00821FE0"/>
    <w:rsid w:val="00827C53"/>
    <w:rsid w:val="008324AA"/>
    <w:rsid w:val="00844109"/>
    <w:rsid w:val="00846ADB"/>
    <w:rsid w:val="00847545"/>
    <w:rsid w:val="00847B0F"/>
    <w:rsid w:val="008520F0"/>
    <w:rsid w:val="00852B56"/>
    <w:rsid w:val="00855C91"/>
    <w:rsid w:val="00865096"/>
    <w:rsid w:val="008664EF"/>
    <w:rsid w:val="008668CC"/>
    <w:rsid w:val="00867ABB"/>
    <w:rsid w:val="00867CEB"/>
    <w:rsid w:val="00870556"/>
    <w:rsid w:val="00872CEE"/>
    <w:rsid w:val="00883EA6"/>
    <w:rsid w:val="008901B9"/>
    <w:rsid w:val="00894B7C"/>
    <w:rsid w:val="00894DD3"/>
    <w:rsid w:val="00896386"/>
    <w:rsid w:val="008A0363"/>
    <w:rsid w:val="008A078F"/>
    <w:rsid w:val="008A22B7"/>
    <w:rsid w:val="008A4931"/>
    <w:rsid w:val="008A571A"/>
    <w:rsid w:val="008A7C8C"/>
    <w:rsid w:val="008B2FB0"/>
    <w:rsid w:val="008B5CD5"/>
    <w:rsid w:val="008B6880"/>
    <w:rsid w:val="008B7541"/>
    <w:rsid w:val="008C5742"/>
    <w:rsid w:val="008C5E31"/>
    <w:rsid w:val="008C7801"/>
    <w:rsid w:val="008C7A34"/>
    <w:rsid w:val="008D0BCF"/>
    <w:rsid w:val="008D44A8"/>
    <w:rsid w:val="008E1F77"/>
    <w:rsid w:val="008E272D"/>
    <w:rsid w:val="008E34B5"/>
    <w:rsid w:val="008E4D38"/>
    <w:rsid w:val="008F20BB"/>
    <w:rsid w:val="008F4138"/>
    <w:rsid w:val="008F4407"/>
    <w:rsid w:val="008F5B9C"/>
    <w:rsid w:val="00903382"/>
    <w:rsid w:val="00906721"/>
    <w:rsid w:val="0091060C"/>
    <w:rsid w:val="009107B7"/>
    <w:rsid w:val="00915214"/>
    <w:rsid w:val="00915F29"/>
    <w:rsid w:val="00917DA2"/>
    <w:rsid w:val="00917DD7"/>
    <w:rsid w:val="00923AB0"/>
    <w:rsid w:val="00924212"/>
    <w:rsid w:val="009243C9"/>
    <w:rsid w:val="00924D68"/>
    <w:rsid w:val="00932342"/>
    <w:rsid w:val="009323C1"/>
    <w:rsid w:val="00932C0F"/>
    <w:rsid w:val="00933124"/>
    <w:rsid w:val="0093666B"/>
    <w:rsid w:val="00936984"/>
    <w:rsid w:val="009379B3"/>
    <w:rsid w:val="00937B04"/>
    <w:rsid w:val="00937F0B"/>
    <w:rsid w:val="00940B87"/>
    <w:rsid w:val="009420F4"/>
    <w:rsid w:val="00944C35"/>
    <w:rsid w:val="00946902"/>
    <w:rsid w:val="00950667"/>
    <w:rsid w:val="00951D47"/>
    <w:rsid w:val="00953105"/>
    <w:rsid w:val="0095335E"/>
    <w:rsid w:val="00953C7A"/>
    <w:rsid w:val="00953F9E"/>
    <w:rsid w:val="00955CF1"/>
    <w:rsid w:val="0096167D"/>
    <w:rsid w:val="009638C2"/>
    <w:rsid w:val="0096563E"/>
    <w:rsid w:val="00971152"/>
    <w:rsid w:val="00972F15"/>
    <w:rsid w:val="00977A15"/>
    <w:rsid w:val="009879D6"/>
    <w:rsid w:val="0099261D"/>
    <w:rsid w:val="0099411B"/>
    <w:rsid w:val="009941B7"/>
    <w:rsid w:val="00995EB7"/>
    <w:rsid w:val="00996380"/>
    <w:rsid w:val="00997B70"/>
    <w:rsid w:val="009A01B3"/>
    <w:rsid w:val="009A0C08"/>
    <w:rsid w:val="009A152C"/>
    <w:rsid w:val="009A3717"/>
    <w:rsid w:val="009A3C71"/>
    <w:rsid w:val="009A43C4"/>
    <w:rsid w:val="009B0C8F"/>
    <w:rsid w:val="009B1F3C"/>
    <w:rsid w:val="009B209F"/>
    <w:rsid w:val="009C569E"/>
    <w:rsid w:val="009D1830"/>
    <w:rsid w:val="009D2B5F"/>
    <w:rsid w:val="009D7116"/>
    <w:rsid w:val="009E0F41"/>
    <w:rsid w:val="009E2604"/>
    <w:rsid w:val="009F4121"/>
    <w:rsid w:val="009F4672"/>
    <w:rsid w:val="009F75FE"/>
    <w:rsid w:val="00A06CF6"/>
    <w:rsid w:val="00A13E1E"/>
    <w:rsid w:val="00A15098"/>
    <w:rsid w:val="00A157CC"/>
    <w:rsid w:val="00A21BD0"/>
    <w:rsid w:val="00A22D77"/>
    <w:rsid w:val="00A2367E"/>
    <w:rsid w:val="00A24B5C"/>
    <w:rsid w:val="00A265C2"/>
    <w:rsid w:val="00A27C1C"/>
    <w:rsid w:val="00A31696"/>
    <w:rsid w:val="00A33360"/>
    <w:rsid w:val="00A33528"/>
    <w:rsid w:val="00A341CA"/>
    <w:rsid w:val="00A34434"/>
    <w:rsid w:val="00A36F88"/>
    <w:rsid w:val="00A4510D"/>
    <w:rsid w:val="00A54A58"/>
    <w:rsid w:val="00A54BED"/>
    <w:rsid w:val="00A54DA4"/>
    <w:rsid w:val="00A56FF7"/>
    <w:rsid w:val="00A629B2"/>
    <w:rsid w:val="00A64F2E"/>
    <w:rsid w:val="00A716B7"/>
    <w:rsid w:val="00A71F49"/>
    <w:rsid w:val="00A72780"/>
    <w:rsid w:val="00A73C6D"/>
    <w:rsid w:val="00A73E8E"/>
    <w:rsid w:val="00A74A2E"/>
    <w:rsid w:val="00A80105"/>
    <w:rsid w:val="00A91055"/>
    <w:rsid w:val="00A91F97"/>
    <w:rsid w:val="00A93DAF"/>
    <w:rsid w:val="00AA1C1C"/>
    <w:rsid w:val="00AA2D7C"/>
    <w:rsid w:val="00AA7F7D"/>
    <w:rsid w:val="00AB0AFE"/>
    <w:rsid w:val="00AB2715"/>
    <w:rsid w:val="00AB3FE6"/>
    <w:rsid w:val="00AB6B6C"/>
    <w:rsid w:val="00AC08ED"/>
    <w:rsid w:val="00AC0B00"/>
    <w:rsid w:val="00AC120A"/>
    <w:rsid w:val="00AC190F"/>
    <w:rsid w:val="00AC2675"/>
    <w:rsid w:val="00AC2B52"/>
    <w:rsid w:val="00AC2D55"/>
    <w:rsid w:val="00AC4ABB"/>
    <w:rsid w:val="00AC7184"/>
    <w:rsid w:val="00AC7B75"/>
    <w:rsid w:val="00AD0778"/>
    <w:rsid w:val="00AD43A0"/>
    <w:rsid w:val="00AD659B"/>
    <w:rsid w:val="00AE3512"/>
    <w:rsid w:val="00AE4A75"/>
    <w:rsid w:val="00AE4C67"/>
    <w:rsid w:val="00AE582F"/>
    <w:rsid w:val="00AE785D"/>
    <w:rsid w:val="00AF18F1"/>
    <w:rsid w:val="00AF1BFD"/>
    <w:rsid w:val="00AF743E"/>
    <w:rsid w:val="00AF7B61"/>
    <w:rsid w:val="00AF7C56"/>
    <w:rsid w:val="00B0151A"/>
    <w:rsid w:val="00B115B1"/>
    <w:rsid w:val="00B12589"/>
    <w:rsid w:val="00B13B93"/>
    <w:rsid w:val="00B14898"/>
    <w:rsid w:val="00B153FF"/>
    <w:rsid w:val="00B24FF1"/>
    <w:rsid w:val="00B25683"/>
    <w:rsid w:val="00B309A4"/>
    <w:rsid w:val="00B30DDC"/>
    <w:rsid w:val="00B33D78"/>
    <w:rsid w:val="00B34BCC"/>
    <w:rsid w:val="00B37DE4"/>
    <w:rsid w:val="00B40C3C"/>
    <w:rsid w:val="00B43B4B"/>
    <w:rsid w:val="00B45183"/>
    <w:rsid w:val="00B45433"/>
    <w:rsid w:val="00B45C3D"/>
    <w:rsid w:val="00B46B80"/>
    <w:rsid w:val="00B51018"/>
    <w:rsid w:val="00B5219C"/>
    <w:rsid w:val="00B52E4E"/>
    <w:rsid w:val="00B53B1D"/>
    <w:rsid w:val="00B53E67"/>
    <w:rsid w:val="00B57CE2"/>
    <w:rsid w:val="00B57F2E"/>
    <w:rsid w:val="00B613D4"/>
    <w:rsid w:val="00B67510"/>
    <w:rsid w:val="00B75232"/>
    <w:rsid w:val="00B828DA"/>
    <w:rsid w:val="00B84F41"/>
    <w:rsid w:val="00B916B3"/>
    <w:rsid w:val="00B91BEC"/>
    <w:rsid w:val="00B93F23"/>
    <w:rsid w:val="00BA07B6"/>
    <w:rsid w:val="00BA0CBE"/>
    <w:rsid w:val="00BA0EB2"/>
    <w:rsid w:val="00BA28FA"/>
    <w:rsid w:val="00BA29D6"/>
    <w:rsid w:val="00BA42D2"/>
    <w:rsid w:val="00BA4BAB"/>
    <w:rsid w:val="00BA61DA"/>
    <w:rsid w:val="00BA62BB"/>
    <w:rsid w:val="00BB1DDD"/>
    <w:rsid w:val="00BB64E7"/>
    <w:rsid w:val="00BC0B86"/>
    <w:rsid w:val="00BC0D8A"/>
    <w:rsid w:val="00BC3362"/>
    <w:rsid w:val="00BC5F50"/>
    <w:rsid w:val="00BD175E"/>
    <w:rsid w:val="00BD219A"/>
    <w:rsid w:val="00BD25E7"/>
    <w:rsid w:val="00BD2653"/>
    <w:rsid w:val="00BD70D0"/>
    <w:rsid w:val="00BE26A1"/>
    <w:rsid w:val="00BE5611"/>
    <w:rsid w:val="00BE701F"/>
    <w:rsid w:val="00BF2FB2"/>
    <w:rsid w:val="00BF7001"/>
    <w:rsid w:val="00C00890"/>
    <w:rsid w:val="00C01208"/>
    <w:rsid w:val="00C01A90"/>
    <w:rsid w:val="00C03C7E"/>
    <w:rsid w:val="00C05A2A"/>
    <w:rsid w:val="00C07847"/>
    <w:rsid w:val="00C130BF"/>
    <w:rsid w:val="00C15BAF"/>
    <w:rsid w:val="00C16855"/>
    <w:rsid w:val="00C22E31"/>
    <w:rsid w:val="00C23BED"/>
    <w:rsid w:val="00C243E8"/>
    <w:rsid w:val="00C24F04"/>
    <w:rsid w:val="00C32E65"/>
    <w:rsid w:val="00C335AC"/>
    <w:rsid w:val="00C33AED"/>
    <w:rsid w:val="00C427B6"/>
    <w:rsid w:val="00C50401"/>
    <w:rsid w:val="00C52411"/>
    <w:rsid w:val="00C56EF5"/>
    <w:rsid w:val="00C6207E"/>
    <w:rsid w:val="00C63A7E"/>
    <w:rsid w:val="00C64602"/>
    <w:rsid w:val="00C667CB"/>
    <w:rsid w:val="00C72DE3"/>
    <w:rsid w:val="00C738BF"/>
    <w:rsid w:val="00C7597A"/>
    <w:rsid w:val="00C75D0D"/>
    <w:rsid w:val="00C76106"/>
    <w:rsid w:val="00C833BD"/>
    <w:rsid w:val="00C84118"/>
    <w:rsid w:val="00C85392"/>
    <w:rsid w:val="00C85D52"/>
    <w:rsid w:val="00C94C57"/>
    <w:rsid w:val="00C94ECE"/>
    <w:rsid w:val="00CB0E88"/>
    <w:rsid w:val="00CB23E0"/>
    <w:rsid w:val="00CB3D73"/>
    <w:rsid w:val="00CB57F5"/>
    <w:rsid w:val="00CB7445"/>
    <w:rsid w:val="00CC0C95"/>
    <w:rsid w:val="00CC1024"/>
    <w:rsid w:val="00CC26FD"/>
    <w:rsid w:val="00CC3C20"/>
    <w:rsid w:val="00CD1EB9"/>
    <w:rsid w:val="00CD1F84"/>
    <w:rsid w:val="00CD31AD"/>
    <w:rsid w:val="00CD4E88"/>
    <w:rsid w:val="00CE164A"/>
    <w:rsid w:val="00CE65BC"/>
    <w:rsid w:val="00CE6A27"/>
    <w:rsid w:val="00CF02FD"/>
    <w:rsid w:val="00CF2020"/>
    <w:rsid w:val="00CF6729"/>
    <w:rsid w:val="00D0172E"/>
    <w:rsid w:val="00D0279B"/>
    <w:rsid w:val="00D07585"/>
    <w:rsid w:val="00D102D9"/>
    <w:rsid w:val="00D125BF"/>
    <w:rsid w:val="00D13CF6"/>
    <w:rsid w:val="00D16A5C"/>
    <w:rsid w:val="00D1760B"/>
    <w:rsid w:val="00D21975"/>
    <w:rsid w:val="00D2576F"/>
    <w:rsid w:val="00D3063F"/>
    <w:rsid w:val="00D31B5D"/>
    <w:rsid w:val="00D334C9"/>
    <w:rsid w:val="00D335B6"/>
    <w:rsid w:val="00D33C47"/>
    <w:rsid w:val="00D407EB"/>
    <w:rsid w:val="00D40ECD"/>
    <w:rsid w:val="00D42617"/>
    <w:rsid w:val="00D44961"/>
    <w:rsid w:val="00D45B45"/>
    <w:rsid w:val="00D478DC"/>
    <w:rsid w:val="00D47D45"/>
    <w:rsid w:val="00D51AE6"/>
    <w:rsid w:val="00D54601"/>
    <w:rsid w:val="00D54A4E"/>
    <w:rsid w:val="00D55575"/>
    <w:rsid w:val="00D56214"/>
    <w:rsid w:val="00D5710C"/>
    <w:rsid w:val="00D57869"/>
    <w:rsid w:val="00D611B8"/>
    <w:rsid w:val="00D6157A"/>
    <w:rsid w:val="00D62800"/>
    <w:rsid w:val="00D67691"/>
    <w:rsid w:val="00D67FA7"/>
    <w:rsid w:val="00D73119"/>
    <w:rsid w:val="00D74867"/>
    <w:rsid w:val="00D74A68"/>
    <w:rsid w:val="00D75641"/>
    <w:rsid w:val="00D761AF"/>
    <w:rsid w:val="00D76A3E"/>
    <w:rsid w:val="00D86A4F"/>
    <w:rsid w:val="00D97893"/>
    <w:rsid w:val="00D97FEB"/>
    <w:rsid w:val="00DA21F9"/>
    <w:rsid w:val="00DA2AEC"/>
    <w:rsid w:val="00DA4587"/>
    <w:rsid w:val="00DA757A"/>
    <w:rsid w:val="00DA76E0"/>
    <w:rsid w:val="00DB3F8D"/>
    <w:rsid w:val="00DB44D4"/>
    <w:rsid w:val="00DC1618"/>
    <w:rsid w:val="00DC4896"/>
    <w:rsid w:val="00DC5712"/>
    <w:rsid w:val="00DD537B"/>
    <w:rsid w:val="00DD6394"/>
    <w:rsid w:val="00DD6BA3"/>
    <w:rsid w:val="00DD75E9"/>
    <w:rsid w:val="00DD7E71"/>
    <w:rsid w:val="00DF40DD"/>
    <w:rsid w:val="00DF697D"/>
    <w:rsid w:val="00DF7629"/>
    <w:rsid w:val="00E10D6A"/>
    <w:rsid w:val="00E24FB8"/>
    <w:rsid w:val="00E262C5"/>
    <w:rsid w:val="00E265D0"/>
    <w:rsid w:val="00E311A2"/>
    <w:rsid w:val="00E31319"/>
    <w:rsid w:val="00E317AB"/>
    <w:rsid w:val="00E31F45"/>
    <w:rsid w:val="00E3497E"/>
    <w:rsid w:val="00E35708"/>
    <w:rsid w:val="00E37545"/>
    <w:rsid w:val="00E4329D"/>
    <w:rsid w:val="00E43BAE"/>
    <w:rsid w:val="00E45FD8"/>
    <w:rsid w:val="00E509CC"/>
    <w:rsid w:val="00E50CB3"/>
    <w:rsid w:val="00E55CA6"/>
    <w:rsid w:val="00E57719"/>
    <w:rsid w:val="00E61882"/>
    <w:rsid w:val="00E719BB"/>
    <w:rsid w:val="00E73326"/>
    <w:rsid w:val="00E7508C"/>
    <w:rsid w:val="00E762FB"/>
    <w:rsid w:val="00E7714A"/>
    <w:rsid w:val="00E80A02"/>
    <w:rsid w:val="00E83766"/>
    <w:rsid w:val="00E873F7"/>
    <w:rsid w:val="00E91B20"/>
    <w:rsid w:val="00E949BD"/>
    <w:rsid w:val="00E95D09"/>
    <w:rsid w:val="00E9651E"/>
    <w:rsid w:val="00EA127A"/>
    <w:rsid w:val="00EA2B8C"/>
    <w:rsid w:val="00EA3BAC"/>
    <w:rsid w:val="00EA4A48"/>
    <w:rsid w:val="00EA70B9"/>
    <w:rsid w:val="00EB3F36"/>
    <w:rsid w:val="00EC1C4B"/>
    <w:rsid w:val="00ED0A1A"/>
    <w:rsid w:val="00ED182F"/>
    <w:rsid w:val="00ED3C12"/>
    <w:rsid w:val="00ED4C7B"/>
    <w:rsid w:val="00ED64DD"/>
    <w:rsid w:val="00EE12FC"/>
    <w:rsid w:val="00EE375B"/>
    <w:rsid w:val="00EE7679"/>
    <w:rsid w:val="00EF339F"/>
    <w:rsid w:val="00EF37FE"/>
    <w:rsid w:val="00EF39D9"/>
    <w:rsid w:val="00EF672A"/>
    <w:rsid w:val="00EF73B7"/>
    <w:rsid w:val="00F01114"/>
    <w:rsid w:val="00F03C8F"/>
    <w:rsid w:val="00F066F0"/>
    <w:rsid w:val="00F24984"/>
    <w:rsid w:val="00F31340"/>
    <w:rsid w:val="00F3173A"/>
    <w:rsid w:val="00F34836"/>
    <w:rsid w:val="00F34B42"/>
    <w:rsid w:val="00F35230"/>
    <w:rsid w:val="00F37998"/>
    <w:rsid w:val="00F51558"/>
    <w:rsid w:val="00F53AAA"/>
    <w:rsid w:val="00F618FD"/>
    <w:rsid w:val="00F724D4"/>
    <w:rsid w:val="00F732D8"/>
    <w:rsid w:val="00F74953"/>
    <w:rsid w:val="00F76735"/>
    <w:rsid w:val="00F76ED3"/>
    <w:rsid w:val="00F85216"/>
    <w:rsid w:val="00F90F7C"/>
    <w:rsid w:val="00F924EC"/>
    <w:rsid w:val="00F94D7C"/>
    <w:rsid w:val="00F96AC0"/>
    <w:rsid w:val="00F97AD5"/>
    <w:rsid w:val="00FA19A3"/>
    <w:rsid w:val="00FA4094"/>
    <w:rsid w:val="00FA4D02"/>
    <w:rsid w:val="00FB1C31"/>
    <w:rsid w:val="00FC14D1"/>
    <w:rsid w:val="00FC3367"/>
    <w:rsid w:val="00FD56B0"/>
    <w:rsid w:val="00FD724A"/>
    <w:rsid w:val="00FE189F"/>
    <w:rsid w:val="00FE31FA"/>
    <w:rsid w:val="00FE6074"/>
    <w:rsid w:val="00FE60EF"/>
    <w:rsid w:val="00FE6467"/>
    <w:rsid w:val="00FF0BB5"/>
    <w:rsid w:val="00FF46A0"/>
    <w:rsid w:val="00FF4E8E"/>
    <w:rsid w:val="00FF63CD"/>
    <w:rsid w:val="00FF7C03"/>
    <w:rsid w:val="01133753"/>
    <w:rsid w:val="02855FDF"/>
    <w:rsid w:val="032C682F"/>
    <w:rsid w:val="035F3441"/>
    <w:rsid w:val="046C4075"/>
    <w:rsid w:val="09253F88"/>
    <w:rsid w:val="097A11A0"/>
    <w:rsid w:val="0BC95965"/>
    <w:rsid w:val="0C5A264A"/>
    <w:rsid w:val="0D2748A3"/>
    <w:rsid w:val="0D294198"/>
    <w:rsid w:val="0D5E59FB"/>
    <w:rsid w:val="0E0D231C"/>
    <w:rsid w:val="0F1572CB"/>
    <w:rsid w:val="0FB41753"/>
    <w:rsid w:val="0FC974F9"/>
    <w:rsid w:val="1023528A"/>
    <w:rsid w:val="10F16DC8"/>
    <w:rsid w:val="11274EE5"/>
    <w:rsid w:val="11460865"/>
    <w:rsid w:val="119E0310"/>
    <w:rsid w:val="12455238"/>
    <w:rsid w:val="154A777B"/>
    <w:rsid w:val="161A0033"/>
    <w:rsid w:val="17430BBA"/>
    <w:rsid w:val="17FF55E6"/>
    <w:rsid w:val="18000F6D"/>
    <w:rsid w:val="19466C1F"/>
    <w:rsid w:val="19BC7BE8"/>
    <w:rsid w:val="1BFE0074"/>
    <w:rsid w:val="1C7D5FD4"/>
    <w:rsid w:val="1F1E2A24"/>
    <w:rsid w:val="1F5A6647"/>
    <w:rsid w:val="1FF14BF6"/>
    <w:rsid w:val="20B96BBD"/>
    <w:rsid w:val="20E40D06"/>
    <w:rsid w:val="20FD7A09"/>
    <w:rsid w:val="21640264"/>
    <w:rsid w:val="21F046BC"/>
    <w:rsid w:val="229F694A"/>
    <w:rsid w:val="2364421D"/>
    <w:rsid w:val="23B4006F"/>
    <w:rsid w:val="23DB1C4C"/>
    <w:rsid w:val="26423351"/>
    <w:rsid w:val="266E0D1D"/>
    <w:rsid w:val="274D1497"/>
    <w:rsid w:val="28E64C29"/>
    <w:rsid w:val="29A362C7"/>
    <w:rsid w:val="2A3734D2"/>
    <w:rsid w:val="2A8555CF"/>
    <w:rsid w:val="2A987FE0"/>
    <w:rsid w:val="2B142BB5"/>
    <w:rsid w:val="2BB66FC6"/>
    <w:rsid w:val="2BDA5F01"/>
    <w:rsid w:val="2BDC1404"/>
    <w:rsid w:val="2C821B92"/>
    <w:rsid w:val="2F1E77A1"/>
    <w:rsid w:val="2F823BD8"/>
    <w:rsid w:val="2F943E12"/>
    <w:rsid w:val="2FB674D6"/>
    <w:rsid w:val="30860BA5"/>
    <w:rsid w:val="313E5201"/>
    <w:rsid w:val="333926E6"/>
    <w:rsid w:val="33AE0859"/>
    <w:rsid w:val="340D2403"/>
    <w:rsid w:val="349511E9"/>
    <w:rsid w:val="34DA42C5"/>
    <w:rsid w:val="34EB7E53"/>
    <w:rsid w:val="354E0078"/>
    <w:rsid w:val="35696A88"/>
    <w:rsid w:val="363B05A1"/>
    <w:rsid w:val="36DE5C94"/>
    <w:rsid w:val="36F82FBB"/>
    <w:rsid w:val="36FF587C"/>
    <w:rsid w:val="37E317C8"/>
    <w:rsid w:val="381E7D33"/>
    <w:rsid w:val="3B806E1C"/>
    <w:rsid w:val="3CA31EFC"/>
    <w:rsid w:val="3D366CDA"/>
    <w:rsid w:val="3F553D74"/>
    <w:rsid w:val="3F721126"/>
    <w:rsid w:val="407A0638"/>
    <w:rsid w:val="42744F96"/>
    <w:rsid w:val="44E0180C"/>
    <w:rsid w:val="44FB6509"/>
    <w:rsid w:val="474E5A85"/>
    <w:rsid w:val="47862D65"/>
    <w:rsid w:val="4A5B1180"/>
    <w:rsid w:val="4C1031D9"/>
    <w:rsid w:val="4C517EE8"/>
    <w:rsid w:val="4D276224"/>
    <w:rsid w:val="4D3D4B44"/>
    <w:rsid w:val="4EB23845"/>
    <w:rsid w:val="5009104A"/>
    <w:rsid w:val="5074560B"/>
    <w:rsid w:val="526F5559"/>
    <w:rsid w:val="5315278E"/>
    <w:rsid w:val="571B33F1"/>
    <w:rsid w:val="57757C76"/>
    <w:rsid w:val="5917019A"/>
    <w:rsid w:val="59D13CAE"/>
    <w:rsid w:val="5B3E4C2A"/>
    <w:rsid w:val="5B4075E1"/>
    <w:rsid w:val="5BC54354"/>
    <w:rsid w:val="5C7E18EB"/>
    <w:rsid w:val="5DF62C3F"/>
    <w:rsid w:val="5ECE77CE"/>
    <w:rsid w:val="60841264"/>
    <w:rsid w:val="60A77AE0"/>
    <w:rsid w:val="60C509A8"/>
    <w:rsid w:val="6111214D"/>
    <w:rsid w:val="616E24E6"/>
    <w:rsid w:val="63CA2346"/>
    <w:rsid w:val="64BD2BD3"/>
    <w:rsid w:val="65834F1A"/>
    <w:rsid w:val="659B022A"/>
    <w:rsid w:val="66605802"/>
    <w:rsid w:val="66EB31E7"/>
    <w:rsid w:val="69326925"/>
    <w:rsid w:val="69632BE5"/>
    <w:rsid w:val="69A16BD8"/>
    <w:rsid w:val="6A000810"/>
    <w:rsid w:val="6A9C00F5"/>
    <w:rsid w:val="6B555A01"/>
    <w:rsid w:val="6B88165D"/>
    <w:rsid w:val="6CA90308"/>
    <w:rsid w:val="6E401570"/>
    <w:rsid w:val="6EA9571C"/>
    <w:rsid w:val="6F0D34B8"/>
    <w:rsid w:val="6F177E4A"/>
    <w:rsid w:val="7139712F"/>
    <w:rsid w:val="71745182"/>
    <w:rsid w:val="71D155BE"/>
    <w:rsid w:val="722C0861"/>
    <w:rsid w:val="74624BFD"/>
    <w:rsid w:val="74CE2C1C"/>
    <w:rsid w:val="76EB5FE5"/>
    <w:rsid w:val="77253507"/>
    <w:rsid w:val="77743287"/>
    <w:rsid w:val="796F7BC9"/>
    <w:rsid w:val="7B6F2DE3"/>
    <w:rsid w:val="7BD13331"/>
    <w:rsid w:val="7C6A2A2A"/>
    <w:rsid w:val="7D2D406E"/>
    <w:rsid w:val="7EDA2739"/>
    <w:rsid w:val="7EEC170A"/>
    <w:rsid w:val="7F117A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7"/>
    <w:qFormat/>
    <w:uiPriority w:val="0"/>
    <w:pPr>
      <w:keepNext/>
      <w:keepLines/>
      <w:spacing w:before="60" w:beforeLines="0" w:after="60" w:afterLines="0"/>
      <w:jc w:val="center"/>
      <w:outlineLvl w:val="0"/>
    </w:pPr>
    <w:rPr>
      <w:rFonts w:ascii="Arial" w:hAnsi="Arial" w:eastAsia="黑体"/>
      <w:kern w:val="44"/>
      <w:sz w:val="32"/>
    </w:rPr>
  </w:style>
  <w:style w:type="paragraph" w:styleId="5">
    <w:name w:val="heading 2"/>
    <w:basedOn w:val="1"/>
    <w:next w:val="1"/>
    <w:qFormat/>
    <w:uiPriority w:val="0"/>
    <w:pPr>
      <w:keepNext/>
      <w:keepLines/>
      <w:numPr>
        <w:ilvl w:val="1"/>
        <w:numId w:val="1"/>
      </w:numPr>
      <w:spacing w:before="60" w:after="60"/>
      <w:outlineLvl w:val="1"/>
    </w:pPr>
    <w:rPr>
      <w:rFonts w:ascii="Arial" w:hAnsi="Arial" w:eastAsia="黑体"/>
      <w:sz w:val="30"/>
    </w:rPr>
  </w:style>
  <w:style w:type="paragraph" w:styleId="6">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32">
    <w:name w:val="Default Paragraph Font"/>
    <w:semiHidden/>
    <w:qFormat/>
    <w:uiPriority w:val="0"/>
  </w:style>
  <w:style w:type="table" w:default="1" w:styleId="30">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Body Text First Indent"/>
    <w:basedOn w:val="2"/>
    <w:qFormat/>
    <w:uiPriority w:val="0"/>
    <w:pPr>
      <w:ind w:firstLine="420" w:firstLineChars="100"/>
    </w:pPr>
  </w:style>
  <w:style w:type="paragraph" w:styleId="7">
    <w:name w:val="toc 7"/>
    <w:basedOn w:val="1"/>
    <w:next w:val="1"/>
    <w:semiHidden/>
    <w:qFormat/>
    <w:uiPriority w:val="0"/>
    <w:pPr>
      <w:ind w:left="2520" w:leftChars="1200"/>
    </w:pPr>
  </w:style>
  <w:style w:type="paragraph" w:styleId="8">
    <w:name w:val="Normal Indent"/>
    <w:basedOn w:val="1"/>
    <w:link w:val="38"/>
    <w:qFormat/>
    <w:uiPriority w:val="0"/>
    <w:pPr>
      <w:ind w:firstLine="420" w:firstLineChars="200"/>
    </w:pPr>
  </w:style>
  <w:style w:type="paragraph" w:styleId="9">
    <w:name w:val="annotation text"/>
    <w:basedOn w:val="1"/>
    <w:link w:val="39"/>
    <w:qFormat/>
    <w:uiPriority w:val="0"/>
    <w:pPr>
      <w:jc w:val="left"/>
    </w:pPr>
  </w:style>
  <w:style w:type="paragraph" w:styleId="10">
    <w:name w:val="Body Text Indent"/>
    <w:basedOn w:val="1"/>
    <w:next w:val="11"/>
    <w:qFormat/>
    <w:uiPriority w:val="0"/>
    <w:pPr>
      <w:ind w:left="1050" w:leftChars="500"/>
    </w:pPr>
    <w:rPr>
      <w:szCs w:val="21"/>
    </w:rPr>
  </w:style>
  <w:style w:type="paragraph" w:styleId="11">
    <w:name w:val="envelope return"/>
    <w:basedOn w:val="1"/>
    <w:unhideWhenUsed/>
    <w:qFormat/>
    <w:uiPriority w:val="99"/>
    <w:rPr>
      <w:rFonts w:hint="eastAsia" w:ascii="Arial" w:hAnsi="Arial"/>
    </w:rPr>
  </w:style>
  <w:style w:type="paragraph" w:styleId="12">
    <w:name w:val="List 2"/>
    <w:basedOn w:val="1"/>
    <w:qFormat/>
    <w:uiPriority w:val="0"/>
    <w:pPr>
      <w:ind w:left="100" w:leftChars="200" w:hanging="200" w:hangingChars="200"/>
    </w:pPr>
    <w:rPr>
      <w:szCs w:val="20"/>
    </w:rPr>
  </w:style>
  <w:style w:type="paragraph" w:styleId="13">
    <w:name w:val="toc 5"/>
    <w:basedOn w:val="1"/>
    <w:next w:val="1"/>
    <w:semiHidden/>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40"/>
    <w:qFormat/>
    <w:uiPriority w:val="0"/>
    <w:rPr>
      <w:rFonts w:ascii="宋体" w:hAnsi="Courier New"/>
      <w:szCs w:val="20"/>
    </w:rPr>
  </w:style>
  <w:style w:type="paragraph" w:styleId="16">
    <w:name w:val="toc 8"/>
    <w:basedOn w:val="1"/>
    <w:next w:val="1"/>
    <w:semiHidden/>
    <w:qFormat/>
    <w:uiPriority w:val="0"/>
    <w:pPr>
      <w:ind w:left="2940" w:leftChars="1400"/>
    </w:pPr>
  </w:style>
  <w:style w:type="paragraph" w:styleId="17">
    <w:name w:val="Date"/>
    <w:basedOn w:val="1"/>
    <w:next w:val="1"/>
    <w:link w:val="41"/>
    <w:qFormat/>
    <w:uiPriority w:val="0"/>
    <w:pPr>
      <w:ind w:left="100" w:leftChars="2500"/>
    </w:pPr>
  </w:style>
  <w:style w:type="paragraph" w:styleId="18">
    <w:name w:val="Body Text Indent 2"/>
    <w:basedOn w:val="1"/>
    <w:qFormat/>
    <w:uiPriority w:val="0"/>
    <w:pPr>
      <w:ind w:left="840"/>
    </w:pPr>
  </w:style>
  <w:style w:type="paragraph" w:styleId="19">
    <w:name w:val="Balloon Text"/>
    <w:basedOn w:val="1"/>
    <w:semiHidden/>
    <w:qFormat/>
    <w:uiPriority w:val="0"/>
    <w:rPr>
      <w:sz w:val="18"/>
      <w:szCs w:val="18"/>
    </w:rPr>
  </w:style>
  <w:style w:type="paragraph" w:styleId="20">
    <w:name w:val="footer"/>
    <w:basedOn w:val="1"/>
    <w:link w:val="42"/>
    <w:qFormat/>
    <w:uiPriority w:val="0"/>
    <w:pPr>
      <w:tabs>
        <w:tab w:val="center" w:pos="4153"/>
        <w:tab w:val="right" w:pos="8306"/>
      </w:tabs>
      <w:snapToGrid w:val="0"/>
      <w:jc w:val="left"/>
    </w:pPr>
    <w:rPr>
      <w:sz w:val="18"/>
      <w:szCs w:val="18"/>
    </w:rPr>
  </w:style>
  <w:style w:type="paragraph" w:styleId="21">
    <w:name w:val="header"/>
    <w:basedOn w:val="1"/>
    <w:link w:val="43"/>
    <w:qFormat/>
    <w:uiPriority w:val="99"/>
    <w:pPr>
      <w:tabs>
        <w:tab w:val="center" w:pos="4153"/>
        <w:tab w:val="right" w:pos="8306"/>
      </w:tabs>
      <w:snapToGrid w:val="0"/>
      <w:jc w:val="center"/>
    </w:pPr>
    <w:rPr>
      <w:sz w:val="18"/>
      <w:szCs w:val="18"/>
    </w:rPr>
  </w:style>
  <w:style w:type="paragraph" w:styleId="22">
    <w:name w:val="toc 1"/>
    <w:basedOn w:val="1"/>
    <w:next w:val="1"/>
    <w:qFormat/>
    <w:uiPriority w:val="39"/>
    <w:pPr>
      <w:tabs>
        <w:tab w:val="right" w:leader="dot" w:pos="9628"/>
      </w:tabs>
    </w:pPr>
    <w:rPr>
      <w:rFonts w:ascii="宋体" w:hAnsi="宋体"/>
      <w:b/>
      <w:sz w:val="24"/>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qFormat/>
    <w:uiPriority w:val="0"/>
    <w:pPr>
      <w:spacing w:line="360" w:lineRule="auto"/>
      <w:ind w:left="1260" w:leftChars="600"/>
    </w:pPr>
    <w:rPr>
      <w:rFonts w:ascii="宋体" w:hAnsi="宋体"/>
      <w:b/>
      <w:bCs/>
      <w:sz w:val="24"/>
    </w:rPr>
  </w:style>
  <w:style w:type="paragraph" w:styleId="26">
    <w:name w:val="toc 2"/>
    <w:basedOn w:val="1"/>
    <w:next w:val="1"/>
    <w:qFormat/>
    <w:uiPriority w:val="39"/>
    <w:pPr>
      <w:ind w:left="420" w:leftChars="200"/>
    </w:pPr>
  </w:style>
  <w:style w:type="paragraph" w:styleId="27">
    <w:name w:val="toc 9"/>
    <w:basedOn w:val="1"/>
    <w:next w:val="1"/>
    <w:semiHidden/>
    <w:qFormat/>
    <w:uiPriority w:val="0"/>
    <w:pPr>
      <w:ind w:left="3360" w:leftChars="1600"/>
    </w:pPr>
  </w:style>
  <w:style w:type="paragraph" w:styleId="28">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29">
    <w:name w:val="Body Text First Indent 2"/>
    <w:basedOn w:val="10"/>
    <w:qFormat/>
    <w:uiPriority w:val="99"/>
    <w:pPr>
      <w:ind w:left="567" w:leftChars="270" w:firstLine="420" w:firstLineChars="200"/>
    </w:pPr>
    <w:rPr>
      <w:color w:val="000000"/>
    </w:rPr>
  </w:style>
  <w:style w:type="table" w:styleId="31">
    <w:name w:val="Table Grid"/>
    <w:basedOn w:val="3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99"/>
  </w:style>
  <w:style w:type="character" w:styleId="35">
    <w:name w:val="FollowedHyperlink"/>
    <w:qFormat/>
    <w:uiPriority w:val="0"/>
    <w:rPr>
      <w:color w:val="800080"/>
      <w:u w:val="single"/>
    </w:rPr>
  </w:style>
  <w:style w:type="character" w:styleId="36">
    <w:name w:val="Hyperlink"/>
    <w:qFormat/>
    <w:uiPriority w:val="99"/>
    <w:rPr>
      <w:color w:val="0000FF"/>
      <w:u w:val="single"/>
    </w:rPr>
  </w:style>
  <w:style w:type="character" w:customStyle="1" w:styleId="37">
    <w:name w:val="标题 1 Char"/>
    <w:link w:val="4"/>
    <w:qFormat/>
    <w:uiPriority w:val="0"/>
    <w:rPr>
      <w:rFonts w:ascii="Arial" w:hAnsi="Arial" w:eastAsia="黑体"/>
      <w:kern w:val="44"/>
      <w:sz w:val="32"/>
      <w:szCs w:val="24"/>
      <w:lang w:val="en-US" w:eastAsia="zh-CN" w:bidi="ar-SA"/>
    </w:rPr>
  </w:style>
  <w:style w:type="character" w:customStyle="1" w:styleId="38">
    <w:name w:val="正文缩进 Char"/>
    <w:link w:val="8"/>
    <w:qFormat/>
    <w:uiPriority w:val="0"/>
    <w:rPr>
      <w:rFonts w:eastAsia="宋体"/>
      <w:kern w:val="2"/>
      <w:sz w:val="21"/>
      <w:szCs w:val="24"/>
      <w:lang w:val="en-US" w:eastAsia="zh-CN" w:bidi="ar-SA"/>
    </w:rPr>
  </w:style>
  <w:style w:type="character" w:customStyle="1" w:styleId="39">
    <w:name w:val="批注文字 Char"/>
    <w:link w:val="9"/>
    <w:qFormat/>
    <w:uiPriority w:val="0"/>
    <w:rPr>
      <w:kern w:val="2"/>
      <w:sz w:val="21"/>
      <w:szCs w:val="24"/>
    </w:rPr>
  </w:style>
  <w:style w:type="character" w:customStyle="1" w:styleId="40">
    <w:name w:val="纯文本 Char"/>
    <w:link w:val="15"/>
    <w:qFormat/>
    <w:uiPriority w:val="0"/>
    <w:rPr>
      <w:rFonts w:ascii="宋体" w:hAnsi="Courier New" w:eastAsia="宋体"/>
      <w:kern w:val="2"/>
      <w:sz w:val="21"/>
      <w:lang w:val="en-US" w:eastAsia="zh-CN" w:bidi="ar-SA"/>
    </w:rPr>
  </w:style>
  <w:style w:type="character" w:customStyle="1" w:styleId="41">
    <w:name w:val="日期 Char"/>
    <w:link w:val="17"/>
    <w:qFormat/>
    <w:uiPriority w:val="0"/>
    <w:rPr>
      <w:kern w:val="2"/>
      <w:sz w:val="21"/>
      <w:szCs w:val="24"/>
    </w:rPr>
  </w:style>
  <w:style w:type="character" w:customStyle="1" w:styleId="42">
    <w:name w:val="页脚 Char"/>
    <w:link w:val="20"/>
    <w:qFormat/>
    <w:locked/>
    <w:uiPriority w:val="0"/>
    <w:rPr>
      <w:kern w:val="2"/>
      <w:sz w:val="18"/>
      <w:szCs w:val="18"/>
    </w:rPr>
  </w:style>
  <w:style w:type="character" w:customStyle="1" w:styleId="43">
    <w:name w:val="页眉 Char"/>
    <w:link w:val="21"/>
    <w:qFormat/>
    <w:uiPriority w:val="99"/>
    <w:rPr>
      <w:kern w:val="2"/>
      <w:sz w:val="18"/>
      <w:szCs w:val="18"/>
    </w:rPr>
  </w:style>
  <w:style w:type="character" w:customStyle="1" w:styleId="44">
    <w:name w:val="bt1 Char1"/>
    <w:link w:val="45"/>
    <w:qFormat/>
    <w:uiPriority w:val="0"/>
    <w:rPr>
      <w:rFonts w:ascii="宋体" w:hAnsi="宋体" w:eastAsia="宋体"/>
      <w:b/>
      <w:bCs/>
      <w:kern w:val="44"/>
      <w:sz w:val="21"/>
      <w:szCs w:val="21"/>
      <w:lang w:val="en-US" w:eastAsia="zh-CN" w:bidi="ar-SA"/>
    </w:rPr>
  </w:style>
  <w:style w:type="paragraph" w:customStyle="1" w:styleId="45">
    <w:name w:val="bt1"/>
    <w:basedOn w:val="4"/>
    <w:link w:val="44"/>
    <w:qFormat/>
    <w:uiPriority w:val="0"/>
    <w:pPr>
      <w:spacing w:before="0" w:beforeLines="0" w:after="0" w:afterLines="0" w:line="360" w:lineRule="auto"/>
      <w:jc w:val="left"/>
      <w:outlineLvl w:val="2"/>
    </w:pPr>
    <w:rPr>
      <w:rFonts w:ascii="宋体" w:hAnsi="宋体" w:eastAsia="宋体"/>
      <w:b/>
      <w:bCs/>
      <w:sz w:val="21"/>
      <w:szCs w:val="21"/>
    </w:rPr>
  </w:style>
  <w:style w:type="character" w:customStyle="1" w:styleId="46">
    <w:name w:val="font51"/>
    <w:qFormat/>
    <w:uiPriority w:val="0"/>
    <w:rPr>
      <w:rFonts w:hint="default" w:ascii="等线" w:hAnsi="等线" w:eastAsia="等线" w:cs="等线"/>
      <w:color w:val="000000"/>
      <w:sz w:val="24"/>
      <w:szCs w:val="24"/>
      <w:u w:val="none"/>
    </w:rPr>
  </w:style>
  <w:style w:type="character" w:customStyle="1" w:styleId="47">
    <w:name w:val="Body Text Indent 2 Char Char"/>
    <w:link w:val="48"/>
    <w:qFormat/>
    <w:uiPriority w:val="0"/>
    <w:rPr>
      <w:rFonts w:ascii="Calibri" w:hAnsi="Calibri"/>
    </w:rPr>
  </w:style>
  <w:style w:type="paragraph" w:customStyle="1" w:styleId="48">
    <w:name w:val="正文文本缩进 21"/>
    <w:basedOn w:val="1"/>
    <w:link w:val="47"/>
    <w:qFormat/>
    <w:uiPriority w:val="0"/>
    <w:pPr>
      <w:adjustRightInd w:val="0"/>
      <w:spacing w:line="480" w:lineRule="auto"/>
      <w:ind w:firstLine="540"/>
      <w:textAlignment w:val="baseline"/>
    </w:pPr>
    <w:rPr>
      <w:rFonts w:ascii="Calibri" w:hAnsi="Calibri"/>
      <w:kern w:val="0"/>
      <w:sz w:val="20"/>
      <w:szCs w:val="20"/>
    </w:rPr>
  </w:style>
  <w:style w:type="character" w:customStyle="1" w:styleId="49">
    <w:name w:val="t_tag"/>
    <w:qFormat/>
    <w:uiPriority w:val="0"/>
  </w:style>
  <w:style w:type="character" w:customStyle="1" w:styleId="50">
    <w:name w:val="页脚 字符"/>
    <w:qFormat/>
    <w:uiPriority w:val="0"/>
    <w:rPr>
      <w:rFonts w:ascii="宋体" w:hAnsi="Times New Roman" w:eastAsia="宋体" w:cs="Times New Roman"/>
      <w:sz w:val="18"/>
      <w:szCs w:val="18"/>
      <w:lang w:val="en-US" w:eastAsia="zh-CN" w:bidi="ar-SA"/>
    </w:rPr>
  </w:style>
  <w:style w:type="character" w:customStyle="1" w:styleId="51">
    <w:name w:val="纯文本 字符"/>
    <w:qFormat/>
    <w:uiPriority w:val="0"/>
    <w:rPr>
      <w:rFonts w:ascii="宋体" w:hAnsi="Courier New" w:eastAsia="宋体" w:cs="Times New Roman"/>
      <w:kern w:val="2"/>
      <w:sz w:val="21"/>
      <w:lang w:val="en-US" w:eastAsia="zh-CN" w:bidi="ar-SA"/>
    </w:rPr>
  </w:style>
  <w:style w:type="character" w:customStyle="1" w:styleId="52">
    <w:name w:val="font01"/>
    <w:qFormat/>
    <w:uiPriority w:val="0"/>
    <w:rPr>
      <w:rFonts w:hint="eastAsia" w:ascii="宋体" w:hAnsi="宋体" w:eastAsia="宋体" w:cs="宋体"/>
      <w:color w:val="000000"/>
      <w:sz w:val="24"/>
      <w:szCs w:val="24"/>
      <w:u w:val="none"/>
    </w:rPr>
  </w:style>
  <w:style w:type="character" w:customStyle="1" w:styleId="53">
    <w:name w:val="批注文字 字符"/>
    <w:qFormat/>
    <w:uiPriority w:val="0"/>
    <w:rPr>
      <w:rFonts w:ascii="宋体" w:hAnsi="Times New Roman" w:eastAsia="宋体" w:cs="Times New Roman"/>
      <w:sz w:val="28"/>
      <w:szCs w:val="20"/>
    </w:rPr>
  </w:style>
  <w:style w:type="character" w:customStyle="1" w:styleId="54">
    <w:name w:val="正文缩进2格 Char"/>
    <w:link w:val="55"/>
    <w:qFormat/>
    <w:uiPriority w:val="0"/>
    <w:rPr>
      <w:rFonts w:ascii="仿宋_GB2312" w:hAnsi="宋体" w:eastAsia="仿宋_GB2312"/>
      <w:kern w:val="2"/>
      <w:sz w:val="31"/>
      <w:szCs w:val="28"/>
      <w:lang w:val="en-US" w:eastAsia="zh-CN" w:bidi="ar-SA"/>
    </w:rPr>
  </w:style>
  <w:style w:type="paragraph" w:customStyle="1" w:styleId="55">
    <w:name w:val="正文缩进2格"/>
    <w:basedOn w:val="1"/>
    <w:link w:val="54"/>
    <w:qFormat/>
    <w:uiPriority w:val="0"/>
    <w:pPr>
      <w:spacing w:line="600" w:lineRule="exact"/>
      <w:ind w:firstLine="639" w:firstLineChars="206"/>
    </w:pPr>
    <w:rPr>
      <w:rFonts w:ascii="仿宋_GB2312" w:hAnsi="宋体" w:eastAsia="仿宋_GB2312"/>
      <w:sz w:val="31"/>
      <w:szCs w:val="28"/>
    </w:rPr>
  </w:style>
  <w:style w:type="character" w:customStyle="1" w:styleId="56">
    <w:name w:val="font11"/>
    <w:qFormat/>
    <w:uiPriority w:val="0"/>
    <w:rPr>
      <w:rFonts w:hint="eastAsia" w:ascii="宋体" w:hAnsi="宋体" w:eastAsia="宋体" w:cs="宋体"/>
      <w:color w:val="000000"/>
      <w:sz w:val="24"/>
      <w:szCs w:val="24"/>
      <w:u w:val="none"/>
      <w:vertAlign w:val="subscript"/>
    </w:rPr>
  </w:style>
  <w:style w:type="character" w:customStyle="1" w:styleId="57">
    <w:name w:val="font71"/>
    <w:qFormat/>
    <w:uiPriority w:val="0"/>
    <w:rPr>
      <w:rFonts w:hint="default" w:ascii="等线" w:hAnsi="等线" w:eastAsia="等线" w:cs="等线"/>
      <w:color w:val="000000"/>
      <w:sz w:val="24"/>
      <w:szCs w:val="24"/>
      <w:u w:val="none"/>
    </w:rPr>
  </w:style>
  <w:style w:type="character" w:customStyle="1" w:styleId="58">
    <w:name w:val="font61"/>
    <w:qFormat/>
    <w:uiPriority w:val="0"/>
    <w:rPr>
      <w:rFonts w:hint="default" w:ascii="等线 Light" w:hAnsi="等线 Light" w:eastAsia="等线 Light" w:cs="等线 Light"/>
      <w:color w:val="000000"/>
      <w:sz w:val="24"/>
      <w:szCs w:val="24"/>
      <w:u w:val="none"/>
    </w:rPr>
  </w:style>
  <w:style w:type="paragraph" w:customStyle="1" w:styleId="59">
    <w:name w:val="Char"/>
    <w:basedOn w:val="1"/>
    <w:qFormat/>
    <w:locked/>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60">
    <w:name w:val="Char Char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61">
    <w:name w:val="xl29"/>
    <w:basedOn w:val="1"/>
    <w:qFormat/>
    <w:uiPriority w:val="0"/>
    <w:pPr>
      <w:widowControl/>
      <w:spacing w:before="100" w:beforeLines="0" w:beforeAutospacing="1" w:after="100" w:afterLines="0" w:afterAutospacing="1"/>
      <w:jc w:val="center"/>
    </w:pPr>
    <w:rPr>
      <w:rFonts w:ascii="宋体" w:hAnsi="宋体"/>
      <w:kern w:val="0"/>
      <w:sz w:val="28"/>
      <w:szCs w:val="28"/>
    </w:rPr>
  </w:style>
  <w:style w:type="paragraph" w:customStyle="1" w:styleId="62">
    <w:name w:val="List Paragraph1"/>
    <w:qFormat/>
    <w:uiPriority w:val="0"/>
    <w:pPr>
      <w:ind w:firstLine="420" w:firstLineChars="200"/>
    </w:pPr>
    <w:rPr>
      <w:rFonts w:ascii="Times New Roman" w:hAnsi="Times New Roman" w:eastAsia="宋体" w:cs="Times New Roman"/>
      <w:lang w:val="en-US" w:eastAsia="zh-CN" w:bidi="ar-SA"/>
    </w:rPr>
  </w:style>
  <w:style w:type="paragraph" w:styleId="63">
    <w:name w:val="List Paragraph"/>
    <w:basedOn w:val="1"/>
    <w:qFormat/>
    <w:uiPriority w:val="34"/>
    <w:pPr>
      <w:ind w:firstLine="420" w:firstLineChars="200"/>
    </w:pPr>
  </w:style>
  <w:style w:type="paragraph" w:customStyle="1" w:styleId="64">
    <w:name w:val=" Char Char1"/>
    <w:basedOn w:val="1"/>
    <w:qFormat/>
    <w:uiPriority w:val="0"/>
    <w:pPr>
      <w:tabs>
        <w:tab w:val="left" w:pos="432"/>
      </w:tabs>
      <w:ind w:left="432" w:hanging="432"/>
    </w:pPr>
    <w:rPr>
      <w:rFonts w:ascii="Tahoma" w:hAnsi="Tahoma"/>
      <w:sz w:val="24"/>
      <w:szCs w:val="20"/>
    </w:rPr>
  </w:style>
  <w:style w:type="paragraph" w:customStyle="1" w:styleId="65">
    <w:name w:val="图"/>
    <w:basedOn w:val="1"/>
    <w:qFormat/>
    <w:uiPriority w:val="0"/>
    <w:pPr>
      <w:keepNext/>
      <w:adjustRightInd w:val="0"/>
      <w:spacing w:before="60" w:beforeLines="0" w:after="60" w:afterLines="0" w:line="300" w:lineRule="auto"/>
      <w:jc w:val="center"/>
      <w:textAlignment w:val="center"/>
    </w:pPr>
    <w:rPr>
      <w:snapToGrid w:val="0"/>
      <w:spacing w:val="20"/>
      <w:kern w:val="0"/>
      <w:sz w:val="24"/>
      <w:szCs w:val="20"/>
    </w:rPr>
  </w:style>
  <w:style w:type="paragraph" w:customStyle="1" w:styleId="66">
    <w:name w:val="表格"/>
    <w:basedOn w:val="1"/>
    <w:qFormat/>
    <w:uiPriority w:val="0"/>
    <w:pPr>
      <w:spacing w:line="420" w:lineRule="exact"/>
      <w:ind w:left="84" w:leftChars="40"/>
      <w:jc w:val="center"/>
    </w:pPr>
    <w:rPr>
      <w:rFonts w:ascii="宋体" w:hAnsi="宋体"/>
      <w:bCs/>
      <w:spacing w:val="-12"/>
    </w:rPr>
  </w:style>
  <w:style w:type="paragraph" w:customStyle="1" w:styleId="67">
    <w:name w:val="默认段落字体 Para Char"/>
    <w:basedOn w:val="1"/>
    <w:qFormat/>
    <w:uiPriority w:val="0"/>
    <w:pPr>
      <w:adjustRightInd w:val="0"/>
      <w:spacing w:line="360" w:lineRule="auto"/>
    </w:pPr>
    <w:rPr>
      <w:kern w:val="0"/>
      <w:sz w:val="24"/>
      <w:szCs w:val="20"/>
    </w:rPr>
  </w:style>
  <w:style w:type="paragraph" w:customStyle="1" w:styleId="68">
    <w:name w:val="zw1"/>
    <w:basedOn w:val="1"/>
    <w:qFormat/>
    <w:uiPriority w:val="0"/>
    <w:pPr>
      <w:widowControl/>
      <w:spacing w:line="360" w:lineRule="auto"/>
      <w:ind w:firstLine="420" w:firstLineChars="200"/>
    </w:pPr>
    <w:rPr>
      <w:kern w:val="0"/>
      <w:sz w:val="24"/>
      <w:szCs w:val="20"/>
    </w:rPr>
  </w:style>
  <w:style w:type="paragraph" w:customStyle="1" w:styleId="69">
    <w:name w:val="head"/>
    <w:basedOn w:val="1"/>
    <w:qFormat/>
    <w:uiPriority w:val="0"/>
    <w:pPr>
      <w:widowControl/>
      <w:spacing w:before="100" w:beforeLines="0" w:beforeAutospacing="1" w:after="100" w:afterLines="0" w:afterAutospacing="1"/>
      <w:jc w:val="center"/>
    </w:pPr>
    <w:rPr>
      <w:rFonts w:hint="eastAsia" w:ascii="黑体" w:hAnsi="宋体" w:eastAsia="黑体"/>
      <w:b/>
      <w:bCs/>
      <w:kern w:val="0"/>
      <w:sz w:val="28"/>
      <w:szCs w:val="28"/>
    </w:rPr>
  </w:style>
  <w:style w:type="paragraph" w:customStyle="1" w:styleId="70">
    <w:name w:val="列出段落11"/>
    <w:basedOn w:val="1"/>
    <w:qFormat/>
    <w:uiPriority w:val="0"/>
    <w:pPr>
      <w:ind w:firstLine="420" w:firstLineChars="200"/>
    </w:pPr>
  </w:style>
  <w:style w:type="paragraph" w:customStyle="1" w:styleId="71">
    <w:name w:val=" Char2 Char Char Char"/>
    <w:basedOn w:val="1"/>
    <w:qFormat/>
    <w:uiPriority w:val="0"/>
    <w:pPr>
      <w:widowControl/>
      <w:spacing w:after="160" w:afterLines="0" w:line="240" w:lineRule="exact"/>
      <w:jc w:val="center"/>
    </w:pPr>
    <w:rPr>
      <w:szCs w:val="20"/>
    </w:rPr>
  </w:style>
  <w:style w:type="paragraph" w:customStyle="1" w:styleId="72">
    <w:name w:val="表格文字"/>
    <w:basedOn w:val="1"/>
    <w:qFormat/>
    <w:uiPriority w:val="0"/>
    <w:pPr>
      <w:spacing w:before="25" w:beforeLines="0" w:after="25" w:afterLines="0" w:line="300" w:lineRule="auto"/>
    </w:pPr>
    <w:rPr>
      <w:rFonts w:hint="eastAsia" w:ascii="宋体"/>
      <w:spacing w:val="10"/>
      <w:kern w:val="0"/>
      <w:sz w:val="24"/>
      <w:szCs w:val="20"/>
    </w:rPr>
  </w:style>
  <w:style w:type="paragraph" w:customStyle="1" w:styleId="73">
    <w:name w:val=" Char"/>
    <w:basedOn w:val="1"/>
    <w:qFormat/>
    <w:uiPriority w:val="0"/>
    <w:pPr>
      <w:widowControl/>
      <w:spacing w:after="160" w:afterLines="0" w:line="240" w:lineRule="exact"/>
      <w:ind w:left="-62" w:right="36" w:rightChars="15"/>
      <w:jc w:val="left"/>
    </w:pPr>
    <w:rPr>
      <w:rFonts w:ascii="Arial" w:hAnsi="Arial" w:eastAsia="Times New Roman"/>
      <w:kern w:val="0"/>
      <w:sz w:val="20"/>
      <w:szCs w:val="20"/>
      <w:lang w:eastAsia="en-US"/>
    </w:rPr>
  </w:style>
  <w:style w:type="character" w:customStyle="1" w:styleId="74">
    <w:name w:val="font21"/>
    <w:basedOn w:val="32"/>
    <w:qFormat/>
    <w:uiPriority w:val="0"/>
    <w:rPr>
      <w:rFonts w:hint="eastAsia" w:ascii="宋体" w:hAnsi="宋体" w:eastAsia="宋体" w:cs="宋体"/>
      <w:color w:val="000000"/>
      <w:sz w:val="22"/>
      <w:szCs w:val="22"/>
      <w:u w:val="single"/>
    </w:rPr>
  </w:style>
  <w:style w:type="paragraph" w:customStyle="1" w:styleId="75">
    <w:name w:val="p0"/>
    <w:basedOn w:val="1"/>
    <w:qFormat/>
    <w:uiPriority w:val="0"/>
    <w:pPr>
      <w:widowControl/>
    </w:pPr>
    <w:rPr>
      <w:kern w:val="0"/>
      <w:szCs w:val="21"/>
    </w:rPr>
  </w:style>
  <w:style w:type="paragraph" w:customStyle="1" w:styleId="76">
    <w:name w:val="Body text|1"/>
    <w:basedOn w:val="1"/>
    <w:qFormat/>
    <w:uiPriority w:val="0"/>
    <w:pPr>
      <w:spacing w:line="437" w:lineRule="auto"/>
    </w:pPr>
    <w:rPr>
      <w:rFonts w:hAnsi="宋体" w:cs="宋体"/>
      <w:sz w:val="20"/>
      <w:szCs w:val="20"/>
      <w:lang w:val="zh-TW" w:eastAsia="zh-TW" w:bidi="zh-TW"/>
    </w:rPr>
  </w:style>
  <w:style w:type="paragraph" w:customStyle="1" w:styleId="77">
    <w:name w:val="首行缩进"/>
    <w:basedOn w:val="1"/>
    <w:qFormat/>
    <w:uiPriority w:val="99"/>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广东五洲招标代理有限公司</Company>
  <Pages>68</Pages>
  <Words>42402</Words>
  <Characters>43559</Characters>
  <Lines>83</Lines>
  <Paragraphs>23</Paragraphs>
  <TotalTime>8</TotalTime>
  <ScaleCrop>false</ScaleCrop>
  <LinksUpToDate>false</LinksUpToDate>
  <CharactersWithSpaces>52241</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2007-04-19T04:39:00Z</dcterms:created>
  <dc:creator>闫敏</dc:creator>
  <cp:lastModifiedBy>东北孤虎</cp:lastModifiedBy>
  <cp:lastPrinted>2023-10-18T08:43:00Z</cp:lastPrinted>
  <dcterms:modified xsi:type="dcterms:W3CDTF">2023-11-03T01:37:22Z</dcterms:modified>
  <dc:title>东莞市残疾人康复中心</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6736D2001795461ABD23BB1B6DF1496F_13</vt:lpwstr>
  </property>
</Properties>
</file>