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tabs>
          <w:tab w:val="right" w:leader="dot" w:pos="9532"/>
        </w:tabs>
        <w:spacing w:line="400" w:lineRule="exact"/>
        <w:ind w:left="0" w:leftChars="0" w:firstLine="0" w:firstLineChars="0"/>
        <w:jc w:val="center"/>
        <w:rPr>
          <w:rFonts w:hint="eastAsia" w:eastAsia="黑体"/>
          <w:b/>
          <w:bCs/>
          <w:color w:val="auto"/>
          <w:sz w:val="32"/>
        </w:rPr>
      </w:pPr>
      <w:bookmarkStart w:id="0" w:name="_Toc419375443"/>
      <w:r>
        <w:rPr>
          <w:rFonts w:hint="eastAsia" w:eastAsia="黑体"/>
          <w:b/>
          <w:bCs/>
          <w:color w:val="auto"/>
          <w:sz w:val="28"/>
          <w:szCs w:val="28"/>
        </w:rPr>
        <w:t>采购公告</w:t>
      </w:r>
    </w:p>
    <w:bookmarkEnd w:id="0"/>
    <w:p>
      <w:pPr>
        <w:widowControl/>
        <w:snapToGrid w:val="0"/>
        <w:spacing w:line="360" w:lineRule="auto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bookmarkStart w:id="1" w:name="_Toc419375444"/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至：投标人</w:t>
      </w:r>
    </w:p>
    <w:p>
      <w:pPr>
        <w:widowControl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东莞市莞城建筑工程有限公司就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广东东韶石化综合能源加油站项目（一期）施工-</w:t>
      </w:r>
      <w:r>
        <w:rPr>
          <w:rFonts w:hint="eastAsia" w:ascii="宋体" w:hAnsi="宋体" w:cs="宋体"/>
          <w:color w:val="auto"/>
          <w:kern w:val="0"/>
          <w:sz w:val="21"/>
          <w:szCs w:val="21"/>
          <w:u w:val="single"/>
          <w:lang w:val="en-US" w:eastAsia="zh-CN"/>
        </w:rPr>
        <w:t>工艺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工程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进行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  <w:lang w:val="en-US" w:eastAsia="zh-CN"/>
        </w:rPr>
        <w:t>公开采购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现将有关事项说明如下：</w:t>
      </w:r>
    </w:p>
    <w:p>
      <w:pPr>
        <w:widowControl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一、项目名称：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广东东韶石化综合能源加油站项目（一期）施工-</w:t>
      </w:r>
      <w:r>
        <w:rPr>
          <w:rFonts w:hint="eastAsia" w:ascii="宋体" w:hAnsi="宋体" w:cs="宋体"/>
          <w:color w:val="auto"/>
          <w:kern w:val="0"/>
          <w:sz w:val="21"/>
          <w:szCs w:val="21"/>
          <w:u w:val="single"/>
          <w:lang w:val="en-US" w:eastAsia="zh-CN"/>
        </w:rPr>
        <w:t>工艺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>工程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</w:t>
      </w:r>
    </w:p>
    <w:p>
      <w:pPr>
        <w:widowControl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二、项目编号：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 </w:t>
      </w:r>
      <w:bookmarkStart w:id="2" w:name="_Hlk38546875"/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>ZBCG-202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>-</w:t>
      </w:r>
      <w:bookmarkEnd w:id="2"/>
      <w:r>
        <w:rPr>
          <w:rFonts w:hint="eastAsia" w:ascii="宋体" w:hAnsi="宋体" w:cs="宋体"/>
          <w:color w:val="auto"/>
          <w:kern w:val="0"/>
          <w:sz w:val="21"/>
          <w:szCs w:val="21"/>
          <w:u w:val="single"/>
          <w:lang w:val="en-US" w:eastAsia="zh-CN"/>
        </w:rPr>
        <w:t>146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</w:t>
      </w:r>
    </w:p>
    <w:p>
      <w:pPr>
        <w:widowControl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三、工程地点：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韶关市华南先进装备产业园SN0510-21号地块(GSY)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四、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采购控制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价：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广东东韶石化综合能源加油站项目（一期）-工艺工程采购控制价为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>￥298754.19元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，拟限价下浮率为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>3%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，即采购限价(含税9%) 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>￥289791.56元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 xml:space="preserve">，其中不含税工程价款为: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>￥265863.82元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 xml:space="preserve">，增值税税率为9%，税金: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>￥23927.74元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（投标人报价时不得高于采购限价）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。</w:t>
      </w:r>
    </w:p>
    <w:p>
      <w:pPr>
        <w:spacing w:line="360" w:lineRule="auto"/>
        <w:ind w:firstLine="420" w:firstLineChars="200"/>
        <w:rPr>
          <w:rFonts w:hint="eastAsia" w:ascii="宋体" w:hAnsi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五、项目概况：</w:t>
      </w:r>
      <w:r>
        <w:rPr>
          <w:rFonts w:hint="eastAsia" w:ascii="宋体" w:hAnsi="宋体"/>
          <w:color w:val="000000"/>
          <w:kern w:val="0"/>
          <w:szCs w:val="21"/>
        </w:rPr>
        <w:t>项目拟建一座二级加油站，规划用地面积为5002平方米，拟分二期进行建设，其中一期拟建站房、加油棚和辅助用房。</w:t>
      </w:r>
    </w:p>
    <w:p>
      <w:pPr>
        <w:keepNext w:val="0"/>
        <w:keepLines w:val="0"/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50"/>
        <w:textAlignment w:val="auto"/>
        <w:rPr>
          <w:rFonts w:hint="eastAsia" w:asciiTheme="minorEastAsia" w:hAnsiTheme="minorEastAsia" w:cstheme="minorEastAsia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六、工程范围：</w:t>
      </w:r>
      <w:r>
        <w:rPr>
          <w:rFonts w:hint="eastAsia" w:asciiTheme="minorEastAsia" w:hAnsiTheme="minorEastAsia" w:cstheme="minorEastAsia"/>
          <w:b w:val="0"/>
          <w:bCs w:val="0"/>
          <w:color w:val="auto"/>
          <w:szCs w:val="21"/>
          <w:lang w:val="en-US" w:eastAsia="zh-CN"/>
        </w:rPr>
        <w:t>广东东韶石化综合能源加油站项目（一期）-工艺工程：</w:t>
      </w:r>
      <w:r>
        <w:rPr>
          <w:rFonts w:hint="eastAsia" w:asciiTheme="minorEastAsia" w:hAnsiTheme="minorEastAsia" w:cstheme="minorEastAsia"/>
          <w:color w:val="auto"/>
          <w:szCs w:val="21"/>
          <w:lang w:val="en-US" w:eastAsia="zh-CN"/>
        </w:rPr>
        <w:t>包含不限于以下工作内容：</w:t>
      </w:r>
    </w:p>
    <w:p>
      <w:pPr>
        <w:keepNext w:val="0"/>
        <w:keepLines w:val="0"/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50"/>
        <w:textAlignment w:val="auto"/>
        <w:rPr>
          <w:rFonts w:hint="default" w:asciiTheme="minorEastAsia" w:hAnsiTheme="minorEastAsia" w:cstheme="minorEastAsia"/>
          <w:color w:val="auto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Cs w:val="21"/>
          <w:lang w:val="en-US" w:eastAsia="zh-CN"/>
        </w:rPr>
        <w:t>1、包括图纸范围内的工艺管道部分、工艺设备部分、工艺自控部分等</w:t>
      </w:r>
    </w:p>
    <w:p>
      <w:pPr>
        <w:keepNext w:val="0"/>
        <w:keepLines w:val="0"/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50"/>
        <w:textAlignment w:val="auto"/>
        <w:rPr>
          <w:rFonts w:hint="eastAsia" w:asciiTheme="minorEastAsia" w:hAnsiTheme="minorEastAsia" w:cstheme="minorEastAsia"/>
          <w:color w:val="auto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Cs w:val="21"/>
          <w:lang w:val="en-US" w:eastAsia="zh-CN"/>
        </w:rPr>
        <w:t>2、乙方需根据甲方要求安排专人驻场，配备相应人员；接到甲方通知后应立即响应，进行维修，并配合甲方办理每一次的维修通知单的验收；</w:t>
      </w:r>
    </w:p>
    <w:p>
      <w:pPr>
        <w:keepNext w:val="0"/>
        <w:keepLines w:val="0"/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5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Cs w:val="21"/>
          <w:lang w:val="en-US" w:eastAsia="zh-CN"/>
        </w:rPr>
        <w:t>3、</w:t>
      </w:r>
      <w:r>
        <w:rPr>
          <w:rFonts w:hint="eastAsia" w:eastAsia="宋体" w:asciiTheme="minorEastAsia" w:hAnsiTheme="minorEastAsia" w:cstheme="minorEastAsia"/>
          <w:color w:val="auto"/>
          <w:szCs w:val="21"/>
          <w:lang w:val="en-US" w:eastAsia="zh-CN"/>
        </w:rPr>
        <w:t>配合</w:t>
      </w:r>
      <w:r>
        <w:rPr>
          <w:rFonts w:hint="eastAsia" w:asciiTheme="minorEastAsia" w:hAnsiTheme="minorEastAsia" w:cstheme="minorEastAsia"/>
          <w:color w:val="auto"/>
          <w:szCs w:val="21"/>
          <w:lang w:val="en-US" w:eastAsia="zh-CN"/>
        </w:rPr>
        <w:t>甲方材料送检工作，直至工程竣工验收完成（含竣工验收资料编制整理、备案等），协助甲方按发包人要求办理项目移交。</w:t>
      </w:r>
    </w:p>
    <w:p>
      <w:pPr>
        <w:numPr>
          <w:ilvl w:val="0"/>
          <w:numId w:val="2"/>
        </w:numPr>
        <w:spacing w:line="360" w:lineRule="auto"/>
        <w:ind w:firstLine="420" w:firstLineChars="200"/>
        <w:rPr>
          <w:rFonts w:hint="eastAsia" w:ascii="宋体" w:hAnsi="宋体" w:cs="Times New Roman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cs="Times New Roman"/>
          <w:color w:val="000000"/>
          <w:kern w:val="0"/>
          <w:szCs w:val="21"/>
          <w:lang w:val="en-US" w:eastAsia="zh-CN"/>
        </w:rPr>
        <w:t>承包方式：</w:t>
      </w:r>
    </w:p>
    <w:p>
      <w:pPr>
        <w:keepNext w:val="0"/>
        <w:keepLines w:val="0"/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50"/>
        <w:textAlignment w:val="auto"/>
        <w:rPr>
          <w:rFonts w:hint="eastAsia" w:asciiTheme="minorEastAsia" w:hAnsiTheme="minorEastAsia" w:eastAsiaTheme="minorEastAsia" w:cstheme="minorEastAsia"/>
          <w:color w:val="auto"/>
          <w:szCs w:val="21"/>
          <w:lang w:val="en-US" w:eastAsia="zh-CN"/>
        </w:rPr>
      </w:pPr>
      <w:r>
        <w:rPr>
          <w:rFonts w:hint="eastAsia" w:ascii="宋体" w:hAnsi="宋体" w:cs="Times New Roman"/>
          <w:color w:val="000000"/>
          <w:kern w:val="0"/>
          <w:szCs w:val="21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lang w:val="en-US" w:eastAsia="zh-CN"/>
        </w:rPr>
        <w:t>包人工、材料</w:t>
      </w:r>
      <w:r>
        <w:rPr>
          <w:rFonts w:hint="eastAsia" w:asciiTheme="minorEastAsia" w:hAnsiTheme="minorEastAsia" w:cstheme="minorEastAsia"/>
          <w:color w:val="auto"/>
          <w:szCs w:val="21"/>
          <w:lang w:val="en-US" w:eastAsia="zh-CN"/>
        </w:rPr>
        <w:t>（包含二次搬运）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lang w:val="en-US" w:eastAsia="zh-CN"/>
        </w:rPr>
        <w:t>、机械、小型机械设备操作用工、保险费用、税金（合同另有约定的除外）</w:t>
      </w:r>
      <w:r>
        <w:rPr>
          <w:rFonts w:hint="eastAsia" w:asciiTheme="minorEastAsia" w:hAnsiTheme="minorEastAsia" w:cstheme="minorEastAsia"/>
          <w:color w:val="auto"/>
          <w:szCs w:val="21"/>
          <w:lang w:val="en-US" w:eastAsia="zh-CN"/>
        </w:rPr>
        <w:t>、施工用电用水费用、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lang w:val="en-US" w:eastAsia="zh-CN"/>
        </w:rPr>
        <w:t>工期、质量、安全生产、现场文明施工费、保险费</w:t>
      </w:r>
      <w:r>
        <w:rPr>
          <w:rFonts w:hint="eastAsia" w:asciiTheme="minorEastAsia" w:hAnsiTheme="minorEastAsia" w:cstheme="minorEastAsia"/>
          <w:color w:val="auto"/>
          <w:szCs w:val="21"/>
          <w:lang w:val="en-US" w:eastAsia="zh-CN"/>
        </w:rPr>
        <w:t>、管理费、利润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lang w:val="en-US" w:eastAsia="zh-CN"/>
        </w:rPr>
        <w:t>及其他分包单位的配合费等</w:t>
      </w:r>
      <w:r>
        <w:rPr>
          <w:rFonts w:hint="eastAsia" w:asciiTheme="minorEastAsia" w:hAnsiTheme="minorEastAsia" w:cstheme="minorEastAsia"/>
          <w:color w:val="auto"/>
          <w:szCs w:val="21"/>
          <w:lang w:val="en-US" w:eastAsia="zh-CN"/>
        </w:rPr>
        <w:t>完成此项工作的所有内容的</w:t>
      </w:r>
      <w:r>
        <w:rPr>
          <w:rFonts w:hint="eastAsia" w:asciiTheme="minorEastAsia" w:hAnsiTheme="minorEastAsia" w:eastAsiaTheme="minorEastAsia" w:cstheme="minorEastAsia"/>
          <w:color w:val="auto"/>
          <w:szCs w:val="21"/>
          <w:lang w:val="en-US" w:eastAsia="zh-CN"/>
        </w:rPr>
        <w:t>费用。</w:t>
      </w:r>
    </w:p>
    <w:p>
      <w:pPr>
        <w:keepNext w:val="0"/>
        <w:keepLines w:val="0"/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50"/>
        <w:textAlignment w:val="auto"/>
        <w:rPr>
          <w:rFonts w:hint="eastAsia" w:ascii="宋体" w:hAnsi="宋体" w:cs="Times New Roman"/>
          <w:color w:val="000000"/>
          <w:kern w:val="0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Cs w:val="21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Cs w:val="21"/>
        </w:rPr>
        <w:t>乙方理解因设计变更而增加或减少的工作视作乙方的承包范围，乙方不得拒绝施工，且必须在甲方规定的时间内完成。</w:t>
      </w:r>
    </w:p>
    <w:p>
      <w:pPr>
        <w:numPr>
          <w:ilvl w:val="0"/>
          <w:numId w:val="2"/>
        </w:numPr>
        <w:spacing w:line="360" w:lineRule="auto"/>
        <w:ind w:firstLine="420" w:firstLineChars="200"/>
        <w:rPr>
          <w:rFonts w:hint="eastAsia" w:ascii="宋体" w:hAnsi="宋体" w:cs="Times New Roman"/>
          <w:color w:val="000000"/>
          <w:kern w:val="0"/>
          <w:szCs w:val="21"/>
          <w:lang w:val="en-US" w:eastAsia="zh-CN"/>
        </w:rPr>
      </w:pPr>
      <w:r>
        <w:rPr>
          <w:rFonts w:hint="eastAsia"/>
          <w:b w:val="0"/>
          <w:bCs w:val="0"/>
          <w:kern w:val="0"/>
          <w:szCs w:val="21"/>
        </w:rPr>
        <w:t>计划开竣工日期：</w:t>
      </w:r>
      <w:r>
        <w:rPr>
          <w:rFonts w:hint="eastAsia"/>
          <w:b w:val="0"/>
          <w:bCs w:val="0"/>
          <w:kern w:val="0"/>
          <w:szCs w:val="21"/>
          <w:lang w:val="en-US" w:eastAsia="zh-CN"/>
        </w:rPr>
        <w:t>计划</w:t>
      </w:r>
      <w:r>
        <w:rPr>
          <w:rFonts w:hint="eastAsia"/>
          <w:b w:val="0"/>
          <w:bCs w:val="0"/>
          <w:color w:val="auto"/>
          <w:kern w:val="0"/>
          <w:szCs w:val="21"/>
          <w:u w:val="single"/>
          <w:lang w:val="en-US" w:eastAsia="zh-CN"/>
        </w:rPr>
        <w:t xml:space="preserve"> 2023 </w:t>
      </w:r>
      <w:r>
        <w:rPr>
          <w:rFonts w:hint="eastAsia"/>
          <w:b w:val="0"/>
          <w:bCs w:val="0"/>
          <w:color w:val="auto"/>
          <w:kern w:val="0"/>
          <w:szCs w:val="21"/>
        </w:rPr>
        <w:t>年</w:t>
      </w:r>
      <w:r>
        <w:rPr>
          <w:rFonts w:hint="eastAsia"/>
          <w:b w:val="0"/>
          <w:bCs w:val="0"/>
          <w:color w:val="auto"/>
          <w:kern w:val="0"/>
          <w:szCs w:val="21"/>
          <w:u w:val="single"/>
          <w:lang w:val="en-US" w:eastAsia="zh-CN"/>
        </w:rPr>
        <w:t xml:space="preserve"> 11 </w:t>
      </w:r>
      <w:r>
        <w:rPr>
          <w:rFonts w:hint="eastAsia"/>
          <w:b w:val="0"/>
          <w:bCs w:val="0"/>
          <w:color w:val="auto"/>
          <w:kern w:val="0"/>
          <w:szCs w:val="21"/>
        </w:rPr>
        <w:t>月</w:t>
      </w:r>
      <w:r>
        <w:rPr>
          <w:rFonts w:hint="eastAsia"/>
          <w:b w:val="0"/>
          <w:bCs w:val="0"/>
          <w:color w:val="auto"/>
          <w:kern w:val="0"/>
          <w:szCs w:val="21"/>
          <w:u w:val="single"/>
          <w:lang w:val="en-US" w:eastAsia="zh-CN"/>
        </w:rPr>
        <w:t xml:space="preserve"> 4 </w:t>
      </w:r>
      <w:r>
        <w:rPr>
          <w:rFonts w:hint="eastAsia"/>
          <w:b w:val="0"/>
          <w:bCs w:val="0"/>
          <w:color w:val="auto"/>
          <w:kern w:val="0"/>
          <w:szCs w:val="21"/>
        </w:rPr>
        <w:t>日至</w:t>
      </w:r>
      <w:r>
        <w:rPr>
          <w:rFonts w:hint="eastAsia"/>
          <w:b w:val="0"/>
          <w:bCs w:val="0"/>
          <w:color w:val="auto"/>
          <w:kern w:val="0"/>
          <w:szCs w:val="21"/>
          <w:u w:val="single"/>
          <w:lang w:val="en-US" w:eastAsia="zh-CN"/>
        </w:rPr>
        <w:t xml:space="preserve"> 2024 </w:t>
      </w:r>
      <w:r>
        <w:rPr>
          <w:rFonts w:hint="eastAsia"/>
          <w:b w:val="0"/>
          <w:bCs w:val="0"/>
          <w:color w:val="auto"/>
          <w:kern w:val="0"/>
          <w:szCs w:val="21"/>
        </w:rPr>
        <w:t>年</w:t>
      </w:r>
      <w:r>
        <w:rPr>
          <w:rFonts w:hint="eastAsia"/>
          <w:b w:val="0"/>
          <w:bCs w:val="0"/>
          <w:color w:val="auto"/>
          <w:kern w:val="0"/>
          <w:szCs w:val="21"/>
          <w:u w:val="single"/>
          <w:lang w:val="en-US" w:eastAsia="zh-CN"/>
        </w:rPr>
        <w:t xml:space="preserve"> 1 </w:t>
      </w:r>
      <w:r>
        <w:rPr>
          <w:rFonts w:hint="eastAsia"/>
          <w:b w:val="0"/>
          <w:bCs w:val="0"/>
          <w:color w:val="auto"/>
          <w:kern w:val="0"/>
          <w:szCs w:val="21"/>
        </w:rPr>
        <w:t xml:space="preserve">月 </w:t>
      </w:r>
      <w:r>
        <w:rPr>
          <w:rFonts w:hint="eastAsia"/>
          <w:b w:val="0"/>
          <w:bCs w:val="0"/>
          <w:color w:val="auto"/>
          <w:kern w:val="0"/>
          <w:szCs w:val="21"/>
          <w:u w:val="single"/>
          <w:lang w:val="en-US" w:eastAsia="zh-CN"/>
        </w:rPr>
        <w:t xml:space="preserve"> 15 </w:t>
      </w:r>
      <w:r>
        <w:rPr>
          <w:rFonts w:hint="eastAsia"/>
          <w:b w:val="0"/>
          <w:bCs w:val="0"/>
          <w:color w:val="auto"/>
          <w:kern w:val="0"/>
          <w:szCs w:val="21"/>
        </w:rPr>
        <w:t>日</w:t>
      </w:r>
      <w:r>
        <w:rPr>
          <w:rFonts w:hint="eastAsia"/>
          <w:b w:val="0"/>
          <w:bCs w:val="0"/>
          <w:color w:val="auto"/>
          <w:kern w:val="0"/>
          <w:szCs w:val="21"/>
          <w:lang w:eastAsia="zh-CN"/>
        </w:rPr>
        <w:t>，</w:t>
      </w:r>
      <w:r>
        <w:rPr>
          <w:rFonts w:hint="eastAsia"/>
          <w:b w:val="0"/>
          <w:bCs w:val="0"/>
          <w:color w:val="auto"/>
          <w:kern w:val="0"/>
          <w:szCs w:val="21"/>
        </w:rPr>
        <w:t>暂定</w:t>
      </w:r>
      <w:r>
        <w:rPr>
          <w:rFonts w:hint="eastAsia"/>
          <w:b w:val="0"/>
          <w:bCs w:val="0"/>
          <w:color w:val="auto"/>
          <w:kern w:val="0"/>
          <w:szCs w:val="21"/>
          <w:highlight w:val="none"/>
          <w:u w:val="single"/>
          <w:lang w:val="en-US" w:eastAsia="zh-CN"/>
        </w:rPr>
        <w:t xml:space="preserve">  72 </w:t>
      </w:r>
      <w:r>
        <w:rPr>
          <w:rFonts w:hint="eastAsia"/>
          <w:b w:val="0"/>
          <w:bCs w:val="0"/>
          <w:color w:val="auto"/>
          <w:kern w:val="0"/>
          <w:szCs w:val="21"/>
          <w:u w:val="none"/>
        </w:rPr>
        <w:t>日历天</w:t>
      </w:r>
      <w:r>
        <w:rPr>
          <w:rFonts w:hint="eastAsia" w:ascii="宋体" w:hAnsi="宋体" w:cs="Times New Roman"/>
          <w:color w:val="000000"/>
          <w:kern w:val="0"/>
          <w:szCs w:val="21"/>
          <w:lang w:val="en-US" w:eastAsia="zh-CN"/>
        </w:rPr>
        <w:t>具体进场时间根据项目部施工进度安排。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九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、投标文件的递交时间为：以密封形式于202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kern w:val="0"/>
          <w:sz w:val="21"/>
          <w:szCs w:val="21"/>
          <w:u w:val="single"/>
          <w:lang w:val="en-US" w:eastAsia="zh-CN"/>
        </w:rPr>
        <w:t>11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kern w:val="0"/>
          <w:sz w:val="21"/>
          <w:szCs w:val="21"/>
          <w:u w:val="single"/>
          <w:lang w:val="en-US" w:eastAsia="zh-CN"/>
        </w:rPr>
        <w:t xml:space="preserve"> 8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日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  <w:lang w:val="en-US" w:eastAsia="zh-CN"/>
        </w:rPr>
        <w:t xml:space="preserve"> 1</w:t>
      </w:r>
      <w:r>
        <w:rPr>
          <w:rFonts w:hint="eastAsia" w:ascii="宋体" w:hAnsi="宋体" w:cs="宋体"/>
          <w:color w:val="auto"/>
          <w:kern w:val="0"/>
          <w:sz w:val="21"/>
          <w:szCs w:val="21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时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kern w:val="0"/>
          <w:sz w:val="21"/>
          <w:szCs w:val="21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  <w:lang w:val="en-US" w:eastAsia="zh-CN"/>
        </w:rPr>
        <w:t xml:space="preserve">0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分前递交，截止</w:t>
      </w:r>
      <w:r>
        <w:rPr>
          <w:rFonts w:hint="eastAsia" w:ascii="宋体" w:hAnsi="宋体" w:eastAsia="宋体" w:cs="Times New Roman"/>
          <w:color w:val="000000"/>
          <w:kern w:val="0"/>
          <w:szCs w:val="21"/>
          <w:lang w:val="en-US" w:eastAsia="zh-CN"/>
        </w:rPr>
        <w:t>时间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为202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  <w:lang w:val="en-US" w:eastAsia="zh-CN"/>
        </w:rPr>
        <w:t>1</w:t>
      </w:r>
      <w:r>
        <w:rPr>
          <w:rFonts w:hint="eastAsia" w:ascii="宋体" w:hAnsi="宋体" w:cs="宋体"/>
          <w:color w:val="auto"/>
          <w:kern w:val="0"/>
          <w:sz w:val="21"/>
          <w:szCs w:val="21"/>
          <w:u w:val="singl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kern w:val="0"/>
          <w:sz w:val="21"/>
          <w:szCs w:val="21"/>
          <w:u w:val="single"/>
          <w:lang w:val="en-US" w:eastAsia="zh-CN"/>
        </w:rPr>
        <w:t xml:space="preserve"> 8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日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  <w:lang w:val="en-US" w:eastAsia="zh-CN"/>
        </w:rPr>
        <w:t xml:space="preserve"> 1</w:t>
      </w:r>
      <w:r>
        <w:rPr>
          <w:rFonts w:hint="eastAsia" w:ascii="宋体" w:hAnsi="宋体" w:cs="宋体"/>
          <w:color w:val="auto"/>
          <w:kern w:val="0"/>
          <w:sz w:val="21"/>
          <w:szCs w:val="21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时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kern w:val="0"/>
          <w:sz w:val="21"/>
          <w:szCs w:val="21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  <w:lang w:val="en-US" w:eastAsia="zh-CN"/>
        </w:rPr>
        <w:t>0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分，所有应答文件必须在规定的应答截止时间前按规定地址送达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方，逾期恕不接受。</w:t>
      </w:r>
    </w:p>
    <w:p>
      <w:pPr>
        <w:widowControl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、注意事项：</w:t>
      </w:r>
    </w:p>
    <w:p>
      <w:pPr>
        <w:widowControl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1、投标人必须全面响应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文件要求，投标人任何附加条件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人一律不接受或视为废标。</w:t>
      </w:r>
    </w:p>
    <w:p>
      <w:pPr>
        <w:widowControl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2、中标单位严禁有挂靠或者违法转包行为。</w:t>
      </w:r>
    </w:p>
    <w:p>
      <w:pPr>
        <w:widowControl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3、投标文件严禁出现不平衡报价。</w:t>
      </w:r>
    </w:p>
    <w:p>
      <w:pPr>
        <w:widowControl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4、质量要求：现行的施工规范要求。</w:t>
      </w:r>
    </w:p>
    <w:p>
      <w:pPr>
        <w:widowControl/>
        <w:snapToGrid w:val="0"/>
        <w:spacing w:line="360" w:lineRule="auto"/>
        <w:ind w:firstLine="420" w:firstLineChars="200"/>
        <w:rPr>
          <w:rFonts w:hint="eastAsia" w:ascii="宋体" w:hAnsi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十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文件获取：莞建公司官网（http:/www.dggcc.cn）、东实集团官网（http://www.dgsy.com.cn）。</w:t>
      </w:r>
    </w:p>
    <w:p>
      <w:pPr>
        <w:widowControl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十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有关此次采购答疑事宜，按下列地址以书面或电话形式向采购人查询：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 xml:space="preserve">  </w:t>
      </w:r>
    </w:p>
    <w:p>
      <w:pPr>
        <w:widowControl/>
        <w:snapToGrid w:val="0"/>
        <w:spacing w:line="360" w:lineRule="auto"/>
        <w:ind w:firstLine="525" w:firstLineChars="2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采购人：东莞市莞城建筑工程有限公司</w:t>
      </w:r>
    </w:p>
    <w:p>
      <w:pPr>
        <w:widowControl/>
        <w:snapToGrid w:val="0"/>
        <w:spacing w:line="360" w:lineRule="auto"/>
        <w:ind w:firstLine="525" w:firstLineChars="2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地址：韶关市武江区莞韶城19栋，韶关旗山投资公司2楼</w:t>
      </w:r>
    </w:p>
    <w:p>
      <w:pPr>
        <w:widowControl/>
        <w:snapToGrid w:val="0"/>
        <w:spacing w:line="360" w:lineRule="auto"/>
        <w:ind w:firstLine="525" w:firstLineChars="250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联系人：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周生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邮政编码：511400 </w:t>
      </w:r>
    </w:p>
    <w:p>
      <w:pPr>
        <w:widowControl/>
        <w:snapToGrid w:val="0"/>
        <w:spacing w:line="360" w:lineRule="auto"/>
        <w:ind w:firstLine="525" w:firstLineChars="250"/>
        <w:rPr>
          <w:rFonts w:ascii="宋体" w:hAnsi="宋体"/>
          <w:color w:val="auto"/>
          <w:kern w:val="0"/>
          <w:sz w:val="24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联系方式：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183 1602 1628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传真： 0769-39008835 </w:t>
      </w:r>
      <w:r>
        <w:rPr>
          <w:rFonts w:hint="eastAsia" w:ascii="宋体" w:hAnsi="宋体"/>
          <w:color w:val="auto"/>
          <w:kern w:val="0"/>
          <w:sz w:val="24"/>
        </w:rPr>
        <w:t xml:space="preserve"> </w:t>
      </w:r>
    </w:p>
    <w:p>
      <w:pPr>
        <w:widowControl/>
        <w:snapToGrid w:val="0"/>
        <w:spacing w:line="400" w:lineRule="exact"/>
        <w:ind w:firstLine="840" w:firstLineChars="400"/>
        <w:jc w:val="right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东莞市莞城建筑工程有限公司</w:t>
      </w:r>
    </w:p>
    <w:p>
      <w:pPr>
        <w:pStyle w:val="2"/>
        <w:jc w:val="right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2023年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11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月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03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日</w:t>
      </w:r>
    </w:p>
    <w:bookmarkEnd w:id="1"/>
    <w:p>
      <w:pPr>
        <w:rPr>
          <w:rFonts w:hint="eastAsia"/>
          <w:color w:val="auto"/>
        </w:rPr>
      </w:pPr>
      <w:bookmarkStart w:id="3" w:name="_GoBack"/>
      <w:bookmarkEnd w:id="3"/>
    </w:p>
    <w:sectPr>
      <w:headerReference r:id="rId3" w:type="default"/>
      <w:footerReference r:id="rId4" w:type="default"/>
      <w:pgSz w:w="11906" w:h="16838"/>
      <w:pgMar w:top="1418" w:right="1474" w:bottom="1418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A6134A3-3047-4D4D-8CFB-5FC63BF5445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康简标题宋">
    <w:panose1 w:val="02010609000101010101"/>
    <w:charset w:val="86"/>
    <w:family w:val="modern"/>
    <w:pitch w:val="default"/>
    <w:sig w:usb0="00000001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firstLine="3510" w:firstLineChars="1950"/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29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27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A403B9"/>
    <w:multiLevelType w:val="singleLevel"/>
    <w:tmpl w:val="91A403B9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CDB334E"/>
    <w:multiLevelType w:val="multilevel"/>
    <w:tmpl w:val="4CDB334E"/>
    <w:lvl w:ilvl="0" w:tentative="0">
      <w:start w:val="1"/>
      <w:numFmt w:val="chineseCountingThousand"/>
      <w:lvlText w:val="第%1章"/>
      <w:lvlJc w:val="left"/>
      <w:pPr>
        <w:tabs>
          <w:tab w:val="left" w:pos="1440"/>
        </w:tabs>
        <w:ind w:left="425" w:hanging="425"/>
      </w:pPr>
      <w:rPr>
        <w:rFonts w:hint="eastAsia"/>
      </w:rPr>
    </w:lvl>
    <w:lvl w:ilvl="1" w:tentative="0">
      <w:start w:val="1"/>
      <w:numFmt w:val="chineseCountingThousand"/>
      <w:pStyle w:val="5"/>
      <w:lvlText w:val="%2."/>
      <w:lvlJc w:val="left"/>
      <w:pPr>
        <w:tabs>
          <w:tab w:val="left" w:pos="1145"/>
        </w:tabs>
        <w:ind w:left="0" w:firstLine="425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3.%4.%5"/>
      <w:lvlJc w:val="left"/>
      <w:pPr>
        <w:tabs>
          <w:tab w:val="left" w:pos="314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3.%4.%5.%6"/>
      <w:lvlJc w:val="left"/>
      <w:pPr>
        <w:tabs>
          <w:tab w:val="left" w:pos="392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3.%4.%5.%6.%7"/>
      <w:lvlJc w:val="left"/>
      <w:pPr>
        <w:tabs>
          <w:tab w:val="left" w:pos="471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3.%4.%5.%6.%7.%8"/>
      <w:lvlJc w:val="left"/>
      <w:pPr>
        <w:tabs>
          <w:tab w:val="left" w:pos="549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3.%4.%5.%6.%7.%8.%9"/>
      <w:lvlJc w:val="left"/>
      <w:pPr>
        <w:tabs>
          <w:tab w:val="left" w:pos="628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4NDRhY2NiZjM2NmJhOTgwM2Y3NTZkNmY4NTE1MjUifQ=="/>
  </w:docVars>
  <w:rsids>
    <w:rsidRoot w:val="00172A27"/>
    <w:rsid w:val="00003160"/>
    <w:rsid w:val="00005237"/>
    <w:rsid w:val="0000612E"/>
    <w:rsid w:val="000116EC"/>
    <w:rsid w:val="00013AE5"/>
    <w:rsid w:val="000175DC"/>
    <w:rsid w:val="00022000"/>
    <w:rsid w:val="00023B9F"/>
    <w:rsid w:val="000242DA"/>
    <w:rsid w:val="00024C58"/>
    <w:rsid w:val="00025517"/>
    <w:rsid w:val="00030A33"/>
    <w:rsid w:val="000327E0"/>
    <w:rsid w:val="00033A67"/>
    <w:rsid w:val="0003500F"/>
    <w:rsid w:val="000351DF"/>
    <w:rsid w:val="00045314"/>
    <w:rsid w:val="00045349"/>
    <w:rsid w:val="00053314"/>
    <w:rsid w:val="000537B6"/>
    <w:rsid w:val="00055950"/>
    <w:rsid w:val="0005727F"/>
    <w:rsid w:val="00061183"/>
    <w:rsid w:val="00062314"/>
    <w:rsid w:val="00070A4B"/>
    <w:rsid w:val="000720CA"/>
    <w:rsid w:val="00077C00"/>
    <w:rsid w:val="00080723"/>
    <w:rsid w:val="00082892"/>
    <w:rsid w:val="000840C3"/>
    <w:rsid w:val="00084464"/>
    <w:rsid w:val="000872DB"/>
    <w:rsid w:val="00090C71"/>
    <w:rsid w:val="00095FB3"/>
    <w:rsid w:val="0009669F"/>
    <w:rsid w:val="000A2744"/>
    <w:rsid w:val="000A617D"/>
    <w:rsid w:val="000A6FBC"/>
    <w:rsid w:val="000B2216"/>
    <w:rsid w:val="000B4BBF"/>
    <w:rsid w:val="000B724F"/>
    <w:rsid w:val="000C00A3"/>
    <w:rsid w:val="000C0E73"/>
    <w:rsid w:val="000C163C"/>
    <w:rsid w:val="000C6345"/>
    <w:rsid w:val="000D1B94"/>
    <w:rsid w:val="000D6DCE"/>
    <w:rsid w:val="000E05AB"/>
    <w:rsid w:val="000E05B1"/>
    <w:rsid w:val="000E0FF6"/>
    <w:rsid w:val="000E4DC1"/>
    <w:rsid w:val="000E63E7"/>
    <w:rsid w:val="000E6406"/>
    <w:rsid w:val="000E6741"/>
    <w:rsid w:val="000E6FDE"/>
    <w:rsid w:val="000E7866"/>
    <w:rsid w:val="000F2710"/>
    <w:rsid w:val="000F3FD1"/>
    <w:rsid w:val="000F4F17"/>
    <w:rsid w:val="000F55C4"/>
    <w:rsid w:val="000F70A6"/>
    <w:rsid w:val="00101E8F"/>
    <w:rsid w:val="00113F0F"/>
    <w:rsid w:val="001174A7"/>
    <w:rsid w:val="0011762E"/>
    <w:rsid w:val="00117A00"/>
    <w:rsid w:val="00122D32"/>
    <w:rsid w:val="00131574"/>
    <w:rsid w:val="00133934"/>
    <w:rsid w:val="001356EB"/>
    <w:rsid w:val="001372C4"/>
    <w:rsid w:val="0013732A"/>
    <w:rsid w:val="0014565C"/>
    <w:rsid w:val="00146925"/>
    <w:rsid w:val="00147B07"/>
    <w:rsid w:val="001552AD"/>
    <w:rsid w:val="00155D74"/>
    <w:rsid w:val="0016019A"/>
    <w:rsid w:val="001616BC"/>
    <w:rsid w:val="00161D1C"/>
    <w:rsid w:val="0016619A"/>
    <w:rsid w:val="00170176"/>
    <w:rsid w:val="001723DC"/>
    <w:rsid w:val="00173C02"/>
    <w:rsid w:val="001771C8"/>
    <w:rsid w:val="00180452"/>
    <w:rsid w:val="001813E9"/>
    <w:rsid w:val="00182BA4"/>
    <w:rsid w:val="00184547"/>
    <w:rsid w:val="00185D18"/>
    <w:rsid w:val="00191059"/>
    <w:rsid w:val="00194E76"/>
    <w:rsid w:val="00195323"/>
    <w:rsid w:val="001A187A"/>
    <w:rsid w:val="001A36AA"/>
    <w:rsid w:val="001A5668"/>
    <w:rsid w:val="001B019D"/>
    <w:rsid w:val="001B3955"/>
    <w:rsid w:val="001B4D54"/>
    <w:rsid w:val="001B6279"/>
    <w:rsid w:val="001E0435"/>
    <w:rsid w:val="001E1150"/>
    <w:rsid w:val="001E15C2"/>
    <w:rsid w:val="001E22AC"/>
    <w:rsid w:val="001F51DB"/>
    <w:rsid w:val="002003AF"/>
    <w:rsid w:val="00201E1B"/>
    <w:rsid w:val="002020DA"/>
    <w:rsid w:val="00202F33"/>
    <w:rsid w:val="002134B6"/>
    <w:rsid w:val="00214BA0"/>
    <w:rsid w:val="00222ADA"/>
    <w:rsid w:val="0023036F"/>
    <w:rsid w:val="00231DAC"/>
    <w:rsid w:val="0023220C"/>
    <w:rsid w:val="002328B6"/>
    <w:rsid w:val="00232F76"/>
    <w:rsid w:val="00243E59"/>
    <w:rsid w:val="002459A1"/>
    <w:rsid w:val="002463CB"/>
    <w:rsid w:val="00246C63"/>
    <w:rsid w:val="002509A6"/>
    <w:rsid w:val="002570C8"/>
    <w:rsid w:val="00264CE7"/>
    <w:rsid w:val="00267F0C"/>
    <w:rsid w:val="002803F2"/>
    <w:rsid w:val="00281AEB"/>
    <w:rsid w:val="002829D6"/>
    <w:rsid w:val="00282C07"/>
    <w:rsid w:val="00287A74"/>
    <w:rsid w:val="00287ADD"/>
    <w:rsid w:val="00290F0B"/>
    <w:rsid w:val="002920A2"/>
    <w:rsid w:val="00294B76"/>
    <w:rsid w:val="00294E03"/>
    <w:rsid w:val="00297D63"/>
    <w:rsid w:val="002A422E"/>
    <w:rsid w:val="002A748A"/>
    <w:rsid w:val="002B0CA3"/>
    <w:rsid w:val="002B0F72"/>
    <w:rsid w:val="002B3C5D"/>
    <w:rsid w:val="002B70D9"/>
    <w:rsid w:val="002B7946"/>
    <w:rsid w:val="002B7C05"/>
    <w:rsid w:val="002C1C90"/>
    <w:rsid w:val="002C39DE"/>
    <w:rsid w:val="002C6D92"/>
    <w:rsid w:val="002C7C06"/>
    <w:rsid w:val="002D13FD"/>
    <w:rsid w:val="002D32C4"/>
    <w:rsid w:val="002D7206"/>
    <w:rsid w:val="002F12E6"/>
    <w:rsid w:val="002F353B"/>
    <w:rsid w:val="002F76CD"/>
    <w:rsid w:val="002F7B82"/>
    <w:rsid w:val="00301E0F"/>
    <w:rsid w:val="003058F4"/>
    <w:rsid w:val="0030668F"/>
    <w:rsid w:val="003250DE"/>
    <w:rsid w:val="00330E5D"/>
    <w:rsid w:val="00332873"/>
    <w:rsid w:val="003365C8"/>
    <w:rsid w:val="003376FC"/>
    <w:rsid w:val="00343C22"/>
    <w:rsid w:val="003449D5"/>
    <w:rsid w:val="003479CC"/>
    <w:rsid w:val="00353F42"/>
    <w:rsid w:val="00362F49"/>
    <w:rsid w:val="00363234"/>
    <w:rsid w:val="00365C96"/>
    <w:rsid w:val="003669AC"/>
    <w:rsid w:val="00371CA7"/>
    <w:rsid w:val="00373272"/>
    <w:rsid w:val="0037574D"/>
    <w:rsid w:val="00383EF1"/>
    <w:rsid w:val="003843CC"/>
    <w:rsid w:val="00384CAE"/>
    <w:rsid w:val="00393E4E"/>
    <w:rsid w:val="00395973"/>
    <w:rsid w:val="0039610E"/>
    <w:rsid w:val="00397047"/>
    <w:rsid w:val="003A1233"/>
    <w:rsid w:val="003A6ECE"/>
    <w:rsid w:val="003A7167"/>
    <w:rsid w:val="003B02EE"/>
    <w:rsid w:val="003B0565"/>
    <w:rsid w:val="003B177D"/>
    <w:rsid w:val="003B1C03"/>
    <w:rsid w:val="003B52CA"/>
    <w:rsid w:val="003B79DC"/>
    <w:rsid w:val="003C0771"/>
    <w:rsid w:val="003C139F"/>
    <w:rsid w:val="003C6DBA"/>
    <w:rsid w:val="003D29A1"/>
    <w:rsid w:val="003D2D8B"/>
    <w:rsid w:val="003D4E26"/>
    <w:rsid w:val="003D5011"/>
    <w:rsid w:val="003D6A0B"/>
    <w:rsid w:val="003E3AA7"/>
    <w:rsid w:val="003E66CA"/>
    <w:rsid w:val="003F157A"/>
    <w:rsid w:val="003F1BBD"/>
    <w:rsid w:val="004007FA"/>
    <w:rsid w:val="0040096D"/>
    <w:rsid w:val="00401C3F"/>
    <w:rsid w:val="0040484F"/>
    <w:rsid w:val="004071C6"/>
    <w:rsid w:val="00410C53"/>
    <w:rsid w:val="00415695"/>
    <w:rsid w:val="00420B0A"/>
    <w:rsid w:val="00433647"/>
    <w:rsid w:val="0044005B"/>
    <w:rsid w:val="00440D2E"/>
    <w:rsid w:val="00441DB7"/>
    <w:rsid w:val="004543F4"/>
    <w:rsid w:val="00457BB1"/>
    <w:rsid w:val="00461F6A"/>
    <w:rsid w:val="00464F3D"/>
    <w:rsid w:val="004711D3"/>
    <w:rsid w:val="004778F6"/>
    <w:rsid w:val="0049209F"/>
    <w:rsid w:val="00495EA9"/>
    <w:rsid w:val="004A7D6C"/>
    <w:rsid w:val="004B4F4B"/>
    <w:rsid w:val="004C13D1"/>
    <w:rsid w:val="004C182E"/>
    <w:rsid w:val="004C44A7"/>
    <w:rsid w:val="004C4D59"/>
    <w:rsid w:val="004C4FF0"/>
    <w:rsid w:val="004C5034"/>
    <w:rsid w:val="004C528C"/>
    <w:rsid w:val="004C7CEF"/>
    <w:rsid w:val="004D09F8"/>
    <w:rsid w:val="004D6338"/>
    <w:rsid w:val="004E149C"/>
    <w:rsid w:val="004E7AB5"/>
    <w:rsid w:val="004F0EB9"/>
    <w:rsid w:val="004F1796"/>
    <w:rsid w:val="004F20E1"/>
    <w:rsid w:val="004F280D"/>
    <w:rsid w:val="004F414C"/>
    <w:rsid w:val="004F569C"/>
    <w:rsid w:val="004F76D9"/>
    <w:rsid w:val="004F7964"/>
    <w:rsid w:val="00503D2A"/>
    <w:rsid w:val="00504FF1"/>
    <w:rsid w:val="00506384"/>
    <w:rsid w:val="0050761A"/>
    <w:rsid w:val="0051336C"/>
    <w:rsid w:val="005134A0"/>
    <w:rsid w:val="00513B56"/>
    <w:rsid w:val="0051479E"/>
    <w:rsid w:val="00517D02"/>
    <w:rsid w:val="00522D27"/>
    <w:rsid w:val="005237BA"/>
    <w:rsid w:val="00531472"/>
    <w:rsid w:val="00531BED"/>
    <w:rsid w:val="005342CD"/>
    <w:rsid w:val="00537FF7"/>
    <w:rsid w:val="005405E9"/>
    <w:rsid w:val="00543AE4"/>
    <w:rsid w:val="0054468F"/>
    <w:rsid w:val="0054584B"/>
    <w:rsid w:val="0054758B"/>
    <w:rsid w:val="00547AC2"/>
    <w:rsid w:val="00553E34"/>
    <w:rsid w:val="005576FA"/>
    <w:rsid w:val="005629A2"/>
    <w:rsid w:val="005630F9"/>
    <w:rsid w:val="0056331C"/>
    <w:rsid w:val="005664CA"/>
    <w:rsid w:val="00572498"/>
    <w:rsid w:val="00572D46"/>
    <w:rsid w:val="005735C8"/>
    <w:rsid w:val="00582120"/>
    <w:rsid w:val="0058608A"/>
    <w:rsid w:val="00593643"/>
    <w:rsid w:val="00596EB2"/>
    <w:rsid w:val="005A057C"/>
    <w:rsid w:val="005A144E"/>
    <w:rsid w:val="005A15E3"/>
    <w:rsid w:val="005A4A1F"/>
    <w:rsid w:val="005B04F0"/>
    <w:rsid w:val="005B0BD7"/>
    <w:rsid w:val="005B1261"/>
    <w:rsid w:val="005B1D29"/>
    <w:rsid w:val="005B3BBC"/>
    <w:rsid w:val="005B3FF6"/>
    <w:rsid w:val="005C004F"/>
    <w:rsid w:val="005C2B2D"/>
    <w:rsid w:val="005C3F21"/>
    <w:rsid w:val="005C720B"/>
    <w:rsid w:val="005D1596"/>
    <w:rsid w:val="005D3DFE"/>
    <w:rsid w:val="005D4E4B"/>
    <w:rsid w:val="005E0221"/>
    <w:rsid w:val="005E35D5"/>
    <w:rsid w:val="005E4660"/>
    <w:rsid w:val="005E511C"/>
    <w:rsid w:val="005E5253"/>
    <w:rsid w:val="005E576C"/>
    <w:rsid w:val="005F5733"/>
    <w:rsid w:val="005F5CEA"/>
    <w:rsid w:val="005F743F"/>
    <w:rsid w:val="00602AF2"/>
    <w:rsid w:val="006069DA"/>
    <w:rsid w:val="00611A49"/>
    <w:rsid w:val="00615E98"/>
    <w:rsid w:val="0062000A"/>
    <w:rsid w:val="006242D3"/>
    <w:rsid w:val="00626DD9"/>
    <w:rsid w:val="006314C0"/>
    <w:rsid w:val="00634E87"/>
    <w:rsid w:val="00637064"/>
    <w:rsid w:val="00641EE4"/>
    <w:rsid w:val="00642B2F"/>
    <w:rsid w:val="00644DED"/>
    <w:rsid w:val="00647F48"/>
    <w:rsid w:val="00653520"/>
    <w:rsid w:val="006547DB"/>
    <w:rsid w:val="0065542E"/>
    <w:rsid w:val="00662A2F"/>
    <w:rsid w:val="006675AB"/>
    <w:rsid w:val="00673EAE"/>
    <w:rsid w:val="0068015B"/>
    <w:rsid w:val="006812FC"/>
    <w:rsid w:val="00682376"/>
    <w:rsid w:val="006825D6"/>
    <w:rsid w:val="006830D3"/>
    <w:rsid w:val="00684A37"/>
    <w:rsid w:val="00686B3D"/>
    <w:rsid w:val="00690CC1"/>
    <w:rsid w:val="006928E2"/>
    <w:rsid w:val="00694AE3"/>
    <w:rsid w:val="00695708"/>
    <w:rsid w:val="00697840"/>
    <w:rsid w:val="006A0644"/>
    <w:rsid w:val="006A0F6B"/>
    <w:rsid w:val="006A3D6A"/>
    <w:rsid w:val="006A40B7"/>
    <w:rsid w:val="006A6B25"/>
    <w:rsid w:val="006A71C2"/>
    <w:rsid w:val="006B0DE6"/>
    <w:rsid w:val="006B26C8"/>
    <w:rsid w:val="006B30A5"/>
    <w:rsid w:val="006C461B"/>
    <w:rsid w:val="006C4840"/>
    <w:rsid w:val="006D260A"/>
    <w:rsid w:val="006D3F2F"/>
    <w:rsid w:val="006D41EC"/>
    <w:rsid w:val="006D551F"/>
    <w:rsid w:val="006D7D8C"/>
    <w:rsid w:val="006D7DE2"/>
    <w:rsid w:val="006E6CCD"/>
    <w:rsid w:val="006F4EF7"/>
    <w:rsid w:val="00700798"/>
    <w:rsid w:val="00701901"/>
    <w:rsid w:val="00701C5F"/>
    <w:rsid w:val="00702877"/>
    <w:rsid w:val="00711A1A"/>
    <w:rsid w:val="007121F1"/>
    <w:rsid w:val="00715EB4"/>
    <w:rsid w:val="007160A0"/>
    <w:rsid w:val="00716A00"/>
    <w:rsid w:val="00724D33"/>
    <w:rsid w:val="0072545E"/>
    <w:rsid w:val="00726D3A"/>
    <w:rsid w:val="00730306"/>
    <w:rsid w:val="007326CD"/>
    <w:rsid w:val="00735DE2"/>
    <w:rsid w:val="00743262"/>
    <w:rsid w:val="00743986"/>
    <w:rsid w:val="00743EA1"/>
    <w:rsid w:val="00745834"/>
    <w:rsid w:val="00746AA7"/>
    <w:rsid w:val="0074786F"/>
    <w:rsid w:val="007525B5"/>
    <w:rsid w:val="00753E22"/>
    <w:rsid w:val="007542B7"/>
    <w:rsid w:val="007549B9"/>
    <w:rsid w:val="007652CB"/>
    <w:rsid w:val="007654B2"/>
    <w:rsid w:val="007670A6"/>
    <w:rsid w:val="00771FD9"/>
    <w:rsid w:val="007721B3"/>
    <w:rsid w:val="00773063"/>
    <w:rsid w:val="0078030F"/>
    <w:rsid w:val="00780D82"/>
    <w:rsid w:val="007812BD"/>
    <w:rsid w:val="007814E4"/>
    <w:rsid w:val="00781D87"/>
    <w:rsid w:val="00784B66"/>
    <w:rsid w:val="00785F91"/>
    <w:rsid w:val="00795F8E"/>
    <w:rsid w:val="00797339"/>
    <w:rsid w:val="007A4FD1"/>
    <w:rsid w:val="007A561F"/>
    <w:rsid w:val="007A6245"/>
    <w:rsid w:val="007A73B8"/>
    <w:rsid w:val="007A7F1D"/>
    <w:rsid w:val="007B447A"/>
    <w:rsid w:val="007B48BB"/>
    <w:rsid w:val="007C3E22"/>
    <w:rsid w:val="007C409C"/>
    <w:rsid w:val="007D0398"/>
    <w:rsid w:val="007D11E1"/>
    <w:rsid w:val="007D1F69"/>
    <w:rsid w:val="007D5705"/>
    <w:rsid w:val="007D6FA1"/>
    <w:rsid w:val="007D7657"/>
    <w:rsid w:val="007E1053"/>
    <w:rsid w:val="007E18BE"/>
    <w:rsid w:val="007E4942"/>
    <w:rsid w:val="007E774F"/>
    <w:rsid w:val="007F5634"/>
    <w:rsid w:val="00801DCE"/>
    <w:rsid w:val="00801E13"/>
    <w:rsid w:val="00805C20"/>
    <w:rsid w:val="008077A8"/>
    <w:rsid w:val="00811402"/>
    <w:rsid w:val="00815B92"/>
    <w:rsid w:val="00816D5D"/>
    <w:rsid w:val="00817FBA"/>
    <w:rsid w:val="00821FE0"/>
    <w:rsid w:val="00827C53"/>
    <w:rsid w:val="008324AA"/>
    <w:rsid w:val="00844109"/>
    <w:rsid w:val="00846ADB"/>
    <w:rsid w:val="00847545"/>
    <w:rsid w:val="00847B0F"/>
    <w:rsid w:val="008520F0"/>
    <w:rsid w:val="00852B56"/>
    <w:rsid w:val="00855C91"/>
    <w:rsid w:val="00865096"/>
    <w:rsid w:val="008664EF"/>
    <w:rsid w:val="008668CC"/>
    <w:rsid w:val="00867ABB"/>
    <w:rsid w:val="00867CEB"/>
    <w:rsid w:val="00870556"/>
    <w:rsid w:val="00872CEE"/>
    <w:rsid w:val="00883EA6"/>
    <w:rsid w:val="008901B9"/>
    <w:rsid w:val="00894B7C"/>
    <w:rsid w:val="00894DD3"/>
    <w:rsid w:val="00896386"/>
    <w:rsid w:val="008A0363"/>
    <w:rsid w:val="008A078F"/>
    <w:rsid w:val="008A22B7"/>
    <w:rsid w:val="008A4931"/>
    <w:rsid w:val="008A571A"/>
    <w:rsid w:val="008A7C8C"/>
    <w:rsid w:val="008B2FB0"/>
    <w:rsid w:val="008B5CD5"/>
    <w:rsid w:val="008B6880"/>
    <w:rsid w:val="008B7541"/>
    <w:rsid w:val="008C5742"/>
    <w:rsid w:val="008C5E31"/>
    <w:rsid w:val="008C7801"/>
    <w:rsid w:val="008C7A34"/>
    <w:rsid w:val="008D0BCF"/>
    <w:rsid w:val="008D44A8"/>
    <w:rsid w:val="008E1F77"/>
    <w:rsid w:val="008E272D"/>
    <w:rsid w:val="008E34B5"/>
    <w:rsid w:val="008E4D38"/>
    <w:rsid w:val="008F20BB"/>
    <w:rsid w:val="008F4138"/>
    <w:rsid w:val="008F4407"/>
    <w:rsid w:val="008F5B9C"/>
    <w:rsid w:val="00903382"/>
    <w:rsid w:val="00906721"/>
    <w:rsid w:val="0091060C"/>
    <w:rsid w:val="009107B7"/>
    <w:rsid w:val="00915214"/>
    <w:rsid w:val="00915F29"/>
    <w:rsid w:val="00917DA2"/>
    <w:rsid w:val="00917DD7"/>
    <w:rsid w:val="00923AB0"/>
    <w:rsid w:val="00924212"/>
    <w:rsid w:val="009243C9"/>
    <w:rsid w:val="00924D68"/>
    <w:rsid w:val="00932342"/>
    <w:rsid w:val="009323C1"/>
    <w:rsid w:val="00932C0F"/>
    <w:rsid w:val="00933124"/>
    <w:rsid w:val="0093666B"/>
    <w:rsid w:val="00936984"/>
    <w:rsid w:val="009379B3"/>
    <w:rsid w:val="00937B04"/>
    <w:rsid w:val="00937F0B"/>
    <w:rsid w:val="00940B87"/>
    <w:rsid w:val="009420F4"/>
    <w:rsid w:val="00944C35"/>
    <w:rsid w:val="00946902"/>
    <w:rsid w:val="00950667"/>
    <w:rsid w:val="00951D47"/>
    <w:rsid w:val="00953105"/>
    <w:rsid w:val="0095335E"/>
    <w:rsid w:val="00953C7A"/>
    <w:rsid w:val="00953F9E"/>
    <w:rsid w:val="00955CF1"/>
    <w:rsid w:val="0096167D"/>
    <w:rsid w:val="009638C2"/>
    <w:rsid w:val="0096563E"/>
    <w:rsid w:val="00971152"/>
    <w:rsid w:val="00972F15"/>
    <w:rsid w:val="00977A15"/>
    <w:rsid w:val="009879D6"/>
    <w:rsid w:val="0099261D"/>
    <w:rsid w:val="0099411B"/>
    <w:rsid w:val="009941B7"/>
    <w:rsid w:val="00995EB7"/>
    <w:rsid w:val="00996380"/>
    <w:rsid w:val="00997B70"/>
    <w:rsid w:val="009A01B3"/>
    <w:rsid w:val="009A0C08"/>
    <w:rsid w:val="009A152C"/>
    <w:rsid w:val="009A3717"/>
    <w:rsid w:val="009A3C71"/>
    <w:rsid w:val="009A43C4"/>
    <w:rsid w:val="009B0C8F"/>
    <w:rsid w:val="009B1F3C"/>
    <w:rsid w:val="009B209F"/>
    <w:rsid w:val="009C569E"/>
    <w:rsid w:val="009D1830"/>
    <w:rsid w:val="009D2B5F"/>
    <w:rsid w:val="009D7116"/>
    <w:rsid w:val="009E0F41"/>
    <w:rsid w:val="009E2604"/>
    <w:rsid w:val="009F4121"/>
    <w:rsid w:val="009F4672"/>
    <w:rsid w:val="009F75FE"/>
    <w:rsid w:val="00A06CF6"/>
    <w:rsid w:val="00A13E1E"/>
    <w:rsid w:val="00A15098"/>
    <w:rsid w:val="00A157CC"/>
    <w:rsid w:val="00A21BD0"/>
    <w:rsid w:val="00A22D77"/>
    <w:rsid w:val="00A2367E"/>
    <w:rsid w:val="00A24B5C"/>
    <w:rsid w:val="00A265C2"/>
    <w:rsid w:val="00A27C1C"/>
    <w:rsid w:val="00A31696"/>
    <w:rsid w:val="00A33360"/>
    <w:rsid w:val="00A33528"/>
    <w:rsid w:val="00A341CA"/>
    <w:rsid w:val="00A34434"/>
    <w:rsid w:val="00A36F88"/>
    <w:rsid w:val="00A4510D"/>
    <w:rsid w:val="00A54A58"/>
    <w:rsid w:val="00A54BED"/>
    <w:rsid w:val="00A54DA4"/>
    <w:rsid w:val="00A56FF7"/>
    <w:rsid w:val="00A629B2"/>
    <w:rsid w:val="00A64F2E"/>
    <w:rsid w:val="00A716B7"/>
    <w:rsid w:val="00A71F49"/>
    <w:rsid w:val="00A72780"/>
    <w:rsid w:val="00A73C6D"/>
    <w:rsid w:val="00A73E8E"/>
    <w:rsid w:val="00A74A2E"/>
    <w:rsid w:val="00A80105"/>
    <w:rsid w:val="00A91055"/>
    <w:rsid w:val="00A91F97"/>
    <w:rsid w:val="00A93DAF"/>
    <w:rsid w:val="00AA1C1C"/>
    <w:rsid w:val="00AA2D7C"/>
    <w:rsid w:val="00AA7F7D"/>
    <w:rsid w:val="00AB0AFE"/>
    <w:rsid w:val="00AB2715"/>
    <w:rsid w:val="00AB3FE6"/>
    <w:rsid w:val="00AB6B6C"/>
    <w:rsid w:val="00AC08ED"/>
    <w:rsid w:val="00AC0B00"/>
    <w:rsid w:val="00AC120A"/>
    <w:rsid w:val="00AC190F"/>
    <w:rsid w:val="00AC2675"/>
    <w:rsid w:val="00AC2B52"/>
    <w:rsid w:val="00AC2D55"/>
    <w:rsid w:val="00AC4ABB"/>
    <w:rsid w:val="00AC7184"/>
    <w:rsid w:val="00AC7B75"/>
    <w:rsid w:val="00AD0778"/>
    <w:rsid w:val="00AD43A0"/>
    <w:rsid w:val="00AD659B"/>
    <w:rsid w:val="00AE3512"/>
    <w:rsid w:val="00AE4A75"/>
    <w:rsid w:val="00AE4C67"/>
    <w:rsid w:val="00AE582F"/>
    <w:rsid w:val="00AE785D"/>
    <w:rsid w:val="00AF18F1"/>
    <w:rsid w:val="00AF1BFD"/>
    <w:rsid w:val="00AF743E"/>
    <w:rsid w:val="00AF7B61"/>
    <w:rsid w:val="00AF7C56"/>
    <w:rsid w:val="00B0151A"/>
    <w:rsid w:val="00B115B1"/>
    <w:rsid w:val="00B12589"/>
    <w:rsid w:val="00B13B93"/>
    <w:rsid w:val="00B14898"/>
    <w:rsid w:val="00B153FF"/>
    <w:rsid w:val="00B24FF1"/>
    <w:rsid w:val="00B25683"/>
    <w:rsid w:val="00B309A4"/>
    <w:rsid w:val="00B30DDC"/>
    <w:rsid w:val="00B33D78"/>
    <w:rsid w:val="00B34BCC"/>
    <w:rsid w:val="00B37DE4"/>
    <w:rsid w:val="00B40C3C"/>
    <w:rsid w:val="00B43B4B"/>
    <w:rsid w:val="00B45183"/>
    <w:rsid w:val="00B45433"/>
    <w:rsid w:val="00B45C3D"/>
    <w:rsid w:val="00B46B80"/>
    <w:rsid w:val="00B51018"/>
    <w:rsid w:val="00B5219C"/>
    <w:rsid w:val="00B52E4E"/>
    <w:rsid w:val="00B53B1D"/>
    <w:rsid w:val="00B53E67"/>
    <w:rsid w:val="00B57CE2"/>
    <w:rsid w:val="00B57F2E"/>
    <w:rsid w:val="00B613D4"/>
    <w:rsid w:val="00B67510"/>
    <w:rsid w:val="00B75232"/>
    <w:rsid w:val="00B828DA"/>
    <w:rsid w:val="00B84F41"/>
    <w:rsid w:val="00B916B3"/>
    <w:rsid w:val="00B91BEC"/>
    <w:rsid w:val="00B93F23"/>
    <w:rsid w:val="00BA07B6"/>
    <w:rsid w:val="00BA0CBE"/>
    <w:rsid w:val="00BA0EB2"/>
    <w:rsid w:val="00BA28FA"/>
    <w:rsid w:val="00BA29D6"/>
    <w:rsid w:val="00BA42D2"/>
    <w:rsid w:val="00BA4BAB"/>
    <w:rsid w:val="00BA61DA"/>
    <w:rsid w:val="00BA62BB"/>
    <w:rsid w:val="00BB1DDD"/>
    <w:rsid w:val="00BB64E7"/>
    <w:rsid w:val="00BC0B86"/>
    <w:rsid w:val="00BC0D8A"/>
    <w:rsid w:val="00BC3362"/>
    <w:rsid w:val="00BC5F50"/>
    <w:rsid w:val="00BD175E"/>
    <w:rsid w:val="00BD219A"/>
    <w:rsid w:val="00BD25E7"/>
    <w:rsid w:val="00BD2653"/>
    <w:rsid w:val="00BD70D0"/>
    <w:rsid w:val="00BE26A1"/>
    <w:rsid w:val="00BE5611"/>
    <w:rsid w:val="00BE701F"/>
    <w:rsid w:val="00BF2FB2"/>
    <w:rsid w:val="00BF7001"/>
    <w:rsid w:val="00C00890"/>
    <w:rsid w:val="00C01208"/>
    <w:rsid w:val="00C01A90"/>
    <w:rsid w:val="00C03C7E"/>
    <w:rsid w:val="00C05A2A"/>
    <w:rsid w:val="00C07847"/>
    <w:rsid w:val="00C130BF"/>
    <w:rsid w:val="00C15BAF"/>
    <w:rsid w:val="00C16855"/>
    <w:rsid w:val="00C22E31"/>
    <w:rsid w:val="00C23BED"/>
    <w:rsid w:val="00C243E8"/>
    <w:rsid w:val="00C24F04"/>
    <w:rsid w:val="00C32E65"/>
    <w:rsid w:val="00C335AC"/>
    <w:rsid w:val="00C33AED"/>
    <w:rsid w:val="00C427B6"/>
    <w:rsid w:val="00C50401"/>
    <w:rsid w:val="00C52411"/>
    <w:rsid w:val="00C56EF5"/>
    <w:rsid w:val="00C6207E"/>
    <w:rsid w:val="00C63A7E"/>
    <w:rsid w:val="00C64602"/>
    <w:rsid w:val="00C667CB"/>
    <w:rsid w:val="00C72DE3"/>
    <w:rsid w:val="00C738BF"/>
    <w:rsid w:val="00C7597A"/>
    <w:rsid w:val="00C75D0D"/>
    <w:rsid w:val="00C76106"/>
    <w:rsid w:val="00C833BD"/>
    <w:rsid w:val="00C84118"/>
    <w:rsid w:val="00C85392"/>
    <w:rsid w:val="00C85D52"/>
    <w:rsid w:val="00C94C57"/>
    <w:rsid w:val="00C94ECE"/>
    <w:rsid w:val="00CB0E88"/>
    <w:rsid w:val="00CB23E0"/>
    <w:rsid w:val="00CB3D73"/>
    <w:rsid w:val="00CB57F5"/>
    <w:rsid w:val="00CB7445"/>
    <w:rsid w:val="00CC0C95"/>
    <w:rsid w:val="00CC1024"/>
    <w:rsid w:val="00CC26FD"/>
    <w:rsid w:val="00CC3C20"/>
    <w:rsid w:val="00CD1EB9"/>
    <w:rsid w:val="00CD1F84"/>
    <w:rsid w:val="00CD31AD"/>
    <w:rsid w:val="00CD4E88"/>
    <w:rsid w:val="00CE164A"/>
    <w:rsid w:val="00CE65BC"/>
    <w:rsid w:val="00CE6A27"/>
    <w:rsid w:val="00CF02FD"/>
    <w:rsid w:val="00CF2020"/>
    <w:rsid w:val="00CF6729"/>
    <w:rsid w:val="00D0172E"/>
    <w:rsid w:val="00D0279B"/>
    <w:rsid w:val="00D07585"/>
    <w:rsid w:val="00D102D9"/>
    <w:rsid w:val="00D125BF"/>
    <w:rsid w:val="00D13CF6"/>
    <w:rsid w:val="00D16A5C"/>
    <w:rsid w:val="00D1760B"/>
    <w:rsid w:val="00D21975"/>
    <w:rsid w:val="00D2576F"/>
    <w:rsid w:val="00D3063F"/>
    <w:rsid w:val="00D31B5D"/>
    <w:rsid w:val="00D334C9"/>
    <w:rsid w:val="00D335B6"/>
    <w:rsid w:val="00D33C47"/>
    <w:rsid w:val="00D407EB"/>
    <w:rsid w:val="00D40ECD"/>
    <w:rsid w:val="00D42617"/>
    <w:rsid w:val="00D44961"/>
    <w:rsid w:val="00D45B45"/>
    <w:rsid w:val="00D478DC"/>
    <w:rsid w:val="00D47D45"/>
    <w:rsid w:val="00D51AE6"/>
    <w:rsid w:val="00D54601"/>
    <w:rsid w:val="00D54A4E"/>
    <w:rsid w:val="00D55575"/>
    <w:rsid w:val="00D56214"/>
    <w:rsid w:val="00D5710C"/>
    <w:rsid w:val="00D57869"/>
    <w:rsid w:val="00D611B8"/>
    <w:rsid w:val="00D6157A"/>
    <w:rsid w:val="00D62800"/>
    <w:rsid w:val="00D67691"/>
    <w:rsid w:val="00D67FA7"/>
    <w:rsid w:val="00D73119"/>
    <w:rsid w:val="00D74867"/>
    <w:rsid w:val="00D74A68"/>
    <w:rsid w:val="00D75641"/>
    <w:rsid w:val="00D761AF"/>
    <w:rsid w:val="00D76A3E"/>
    <w:rsid w:val="00D86A4F"/>
    <w:rsid w:val="00D97893"/>
    <w:rsid w:val="00D97FEB"/>
    <w:rsid w:val="00DA21F9"/>
    <w:rsid w:val="00DA2AEC"/>
    <w:rsid w:val="00DA4587"/>
    <w:rsid w:val="00DA757A"/>
    <w:rsid w:val="00DA76E0"/>
    <w:rsid w:val="00DB3F8D"/>
    <w:rsid w:val="00DB44D4"/>
    <w:rsid w:val="00DC1618"/>
    <w:rsid w:val="00DC4896"/>
    <w:rsid w:val="00DC5712"/>
    <w:rsid w:val="00DD537B"/>
    <w:rsid w:val="00DD6394"/>
    <w:rsid w:val="00DD6BA3"/>
    <w:rsid w:val="00DD75E9"/>
    <w:rsid w:val="00DD7E71"/>
    <w:rsid w:val="00DF40DD"/>
    <w:rsid w:val="00DF697D"/>
    <w:rsid w:val="00DF7629"/>
    <w:rsid w:val="00E10D6A"/>
    <w:rsid w:val="00E24FB8"/>
    <w:rsid w:val="00E262C5"/>
    <w:rsid w:val="00E265D0"/>
    <w:rsid w:val="00E311A2"/>
    <w:rsid w:val="00E31319"/>
    <w:rsid w:val="00E317AB"/>
    <w:rsid w:val="00E31F45"/>
    <w:rsid w:val="00E3497E"/>
    <w:rsid w:val="00E35708"/>
    <w:rsid w:val="00E37545"/>
    <w:rsid w:val="00E4329D"/>
    <w:rsid w:val="00E43BAE"/>
    <w:rsid w:val="00E45FD8"/>
    <w:rsid w:val="00E509CC"/>
    <w:rsid w:val="00E50CB3"/>
    <w:rsid w:val="00E55CA6"/>
    <w:rsid w:val="00E57719"/>
    <w:rsid w:val="00E61882"/>
    <w:rsid w:val="00E719BB"/>
    <w:rsid w:val="00E73326"/>
    <w:rsid w:val="00E7508C"/>
    <w:rsid w:val="00E762FB"/>
    <w:rsid w:val="00E7714A"/>
    <w:rsid w:val="00E80A02"/>
    <w:rsid w:val="00E83766"/>
    <w:rsid w:val="00E873F7"/>
    <w:rsid w:val="00E91B20"/>
    <w:rsid w:val="00E949BD"/>
    <w:rsid w:val="00E95D09"/>
    <w:rsid w:val="00E9651E"/>
    <w:rsid w:val="00EA127A"/>
    <w:rsid w:val="00EA2B8C"/>
    <w:rsid w:val="00EA3BAC"/>
    <w:rsid w:val="00EA4A48"/>
    <w:rsid w:val="00EA70B9"/>
    <w:rsid w:val="00EB3F36"/>
    <w:rsid w:val="00EC1C4B"/>
    <w:rsid w:val="00ED0A1A"/>
    <w:rsid w:val="00ED182F"/>
    <w:rsid w:val="00ED3C12"/>
    <w:rsid w:val="00ED4C7B"/>
    <w:rsid w:val="00ED64DD"/>
    <w:rsid w:val="00EE12FC"/>
    <w:rsid w:val="00EE375B"/>
    <w:rsid w:val="00EE7679"/>
    <w:rsid w:val="00EF339F"/>
    <w:rsid w:val="00EF37FE"/>
    <w:rsid w:val="00EF39D9"/>
    <w:rsid w:val="00EF672A"/>
    <w:rsid w:val="00EF73B7"/>
    <w:rsid w:val="00F01114"/>
    <w:rsid w:val="00F03C8F"/>
    <w:rsid w:val="00F066F0"/>
    <w:rsid w:val="00F24984"/>
    <w:rsid w:val="00F31340"/>
    <w:rsid w:val="00F3173A"/>
    <w:rsid w:val="00F34836"/>
    <w:rsid w:val="00F34B42"/>
    <w:rsid w:val="00F35230"/>
    <w:rsid w:val="00F37998"/>
    <w:rsid w:val="00F51558"/>
    <w:rsid w:val="00F53AAA"/>
    <w:rsid w:val="00F618FD"/>
    <w:rsid w:val="00F724D4"/>
    <w:rsid w:val="00F732D8"/>
    <w:rsid w:val="00F74953"/>
    <w:rsid w:val="00F76735"/>
    <w:rsid w:val="00F76ED3"/>
    <w:rsid w:val="00F85216"/>
    <w:rsid w:val="00F90F7C"/>
    <w:rsid w:val="00F924EC"/>
    <w:rsid w:val="00F94D7C"/>
    <w:rsid w:val="00F96AC0"/>
    <w:rsid w:val="00F97AD5"/>
    <w:rsid w:val="00FA19A3"/>
    <w:rsid w:val="00FA4094"/>
    <w:rsid w:val="00FA4D02"/>
    <w:rsid w:val="00FB1C31"/>
    <w:rsid w:val="00FC14D1"/>
    <w:rsid w:val="00FC3367"/>
    <w:rsid w:val="00FD56B0"/>
    <w:rsid w:val="00FD724A"/>
    <w:rsid w:val="00FE189F"/>
    <w:rsid w:val="00FE31FA"/>
    <w:rsid w:val="00FE6074"/>
    <w:rsid w:val="00FE60EF"/>
    <w:rsid w:val="00FE6467"/>
    <w:rsid w:val="00FF0BB5"/>
    <w:rsid w:val="00FF46A0"/>
    <w:rsid w:val="00FF4E8E"/>
    <w:rsid w:val="00FF63CD"/>
    <w:rsid w:val="00FF7C03"/>
    <w:rsid w:val="01133753"/>
    <w:rsid w:val="02855FDF"/>
    <w:rsid w:val="032C682F"/>
    <w:rsid w:val="035F3441"/>
    <w:rsid w:val="046C4075"/>
    <w:rsid w:val="09253F88"/>
    <w:rsid w:val="097A11A0"/>
    <w:rsid w:val="0BC95965"/>
    <w:rsid w:val="0C5A264A"/>
    <w:rsid w:val="0D2748A3"/>
    <w:rsid w:val="0D294198"/>
    <w:rsid w:val="0D5E59FB"/>
    <w:rsid w:val="0E0D231C"/>
    <w:rsid w:val="0F1572CB"/>
    <w:rsid w:val="0FB41753"/>
    <w:rsid w:val="0FC974F9"/>
    <w:rsid w:val="1023528A"/>
    <w:rsid w:val="10F16DC8"/>
    <w:rsid w:val="11274EE5"/>
    <w:rsid w:val="11460865"/>
    <w:rsid w:val="119E0310"/>
    <w:rsid w:val="12455238"/>
    <w:rsid w:val="154A777B"/>
    <w:rsid w:val="161A0033"/>
    <w:rsid w:val="17430BBA"/>
    <w:rsid w:val="17FF55E6"/>
    <w:rsid w:val="18000F6D"/>
    <w:rsid w:val="19466C1F"/>
    <w:rsid w:val="19BC7BE8"/>
    <w:rsid w:val="1BFE0074"/>
    <w:rsid w:val="1C7D5FD4"/>
    <w:rsid w:val="1CCD27A6"/>
    <w:rsid w:val="1F1E2A24"/>
    <w:rsid w:val="1F5A6647"/>
    <w:rsid w:val="1FF14BF6"/>
    <w:rsid w:val="20B96BBD"/>
    <w:rsid w:val="20E40D06"/>
    <w:rsid w:val="20FD7A09"/>
    <w:rsid w:val="21640264"/>
    <w:rsid w:val="21F046BC"/>
    <w:rsid w:val="229F694A"/>
    <w:rsid w:val="2364421D"/>
    <w:rsid w:val="23B4006F"/>
    <w:rsid w:val="23DB1C4C"/>
    <w:rsid w:val="26423351"/>
    <w:rsid w:val="266E0D1D"/>
    <w:rsid w:val="274D1497"/>
    <w:rsid w:val="28E64C29"/>
    <w:rsid w:val="29A362C7"/>
    <w:rsid w:val="2A3734D2"/>
    <w:rsid w:val="2A8555CF"/>
    <w:rsid w:val="2A987FE0"/>
    <w:rsid w:val="2B142BB5"/>
    <w:rsid w:val="2BB66FC6"/>
    <w:rsid w:val="2BDA5F01"/>
    <w:rsid w:val="2BDC1404"/>
    <w:rsid w:val="2C821B92"/>
    <w:rsid w:val="2F1E77A1"/>
    <w:rsid w:val="2F823BD8"/>
    <w:rsid w:val="2F943E12"/>
    <w:rsid w:val="2FB674D6"/>
    <w:rsid w:val="30860BA5"/>
    <w:rsid w:val="313E5201"/>
    <w:rsid w:val="333926E6"/>
    <w:rsid w:val="33AE0859"/>
    <w:rsid w:val="340D2403"/>
    <w:rsid w:val="349511E9"/>
    <w:rsid w:val="34DA42C5"/>
    <w:rsid w:val="34EB7E53"/>
    <w:rsid w:val="354E0078"/>
    <w:rsid w:val="35696A88"/>
    <w:rsid w:val="363B05A1"/>
    <w:rsid w:val="36DE5C94"/>
    <w:rsid w:val="36F82FBB"/>
    <w:rsid w:val="36FF587C"/>
    <w:rsid w:val="37E317C8"/>
    <w:rsid w:val="381E7D33"/>
    <w:rsid w:val="3B806E1C"/>
    <w:rsid w:val="3CA31EFC"/>
    <w:rsid w:val="3D366CDA"/>
    <w:rsid w:val="3F553D74"/>
    <w:rsid w:val="3F721126"/>
    <w:rsid w:val="407A0638"/>
    <w:rsid w:val="42744F96"/>
    <w:rsid w:val="44E0180C"/>
    <w:rsid w:val="44FB6509"/>
    <w:rsid w:val="474E5A85"/>
    <w:rsid w:val="47862D65"/>
    <w:rsid w:val="4A5B1180"/>
    <w:rsid w:val="4C1031D9"/>
    <w:rsid w:val="4C517EE8"/>
    <w:rsid w:val="4D276224"/>
    <w:rsid w:val="4D3D4B44"/>
    <w:rsid w:val="4EB23845"/>
    <w:rsid w:val="5009104A"/>
    <w:rsid w:val="5074560B"/>
    <w:rsid w:val="526F5559"/>
    <w:rsid w:val="5315278E"/>
    <w:rsid w:val="571B33F1"/>
    <w:rsid w:val="57757C76"/>
    <w:rsid w:val="5917019A"/>
    <w:rsid w:val="59D13CAE"/>
    <w:rsid w:val="5B3E4C2A"/>
    <w:rsid w:val="5B4075E1"/>
    <w:rsid w:val="5BC54354"/>
    <w:rsid w:val="5C7E18EB"/>
    <w:rsid w:val="5ECE77CE"/>
    <w:rsid w:val="60841264"/>
    <w:rsid w:val="60A77AE0"/>
    <w:rsid w:val="60C509A8"/>
    <w:rsid w:val="6111214D"/>
    <w:rsid w:val="616E24E6"/>
    <w:rsid w:val="63CA2346"/>
    <w:rsid w:val="64BD2BD3"/>
    <w:rsid w:val="65834F1A"/>
    <w:rsid w:val="659B022A"/>
    <w:rsid w:val="66605802"/>
    <w:rsid w:val="66EB31E7"/>
    <w:rsid w:val="69326925"/>
    <w:rsid w:val="69632BE5"/>
    <w:rsid w:val="69A16BD8"/>
    <w:rsid w:val="6A000810"/>
    <w:rsid w:val="6A9C00F5"/>
    <w:rsid w:val="6B555A01"/>
    <w:rsid w:val="6B88165D"/>
    <w:rsid w:val="6CA90308"/>
    <w:rsid w:val="6E401570"/>
    <w:rsid w:val="6EA9571C"/>
    <w:rsid w:val="6F0D34B8"/>
    <w:rsid w:val="6F177E4A"/>
    <w:rsid w:val="7139712F"/>
    <w:rsid w:val="71745182"/>
    <w:rsid w:val="71D155BE"/>
    <w:rsid w:val="722C0861"/>
    <w:rsid w:val="74624BFD"/>
    <w:rsid w:val="74CE2C1C"/>
    <w:rsid w:val="76EB5FE5"/>
    <w:rsid w:val="77253507"/>
    <w:rsid w:val="77743287"/>
    <w:rsid w:val="796F7BC9"/>
    <w:rsid w:val="7B6F2DE3"/>
    <w:rsid w:val="7BD13331"/>
    <w:rsid w:val="7C6A2A2A"/>
    <w:rsid w:val="7D2D406E"/>
    <w:rsid w:val="7EDA2739"/>
    <w:rsid w:val="7EEC170A"/>
    <w:rsid w:val="7F117A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37"/>
    <w:qFormat/>
    <w:uiPriority w:val="0"/>
    <w:pPr>
      <w:keepNext/>
      <w:keepLines/>
      <w:spacing w:before="60" w:beforeLines="0" w:after="60" w:afterLines="0"/>
      <w:jc w:val="center"/>
      <w:outlineLvl w:val="0"/>
    </w:pPr>
    <w:rPr>
      <w:rFonts w:ascii="Arial" w:hAnsi="Arial" w:eastAsia="黑体"/>
      <w:kern w:val="44"/>
      <w:sz w:val="32"/>
    </w:rPr>
  </w:style>
  <w:style w:type="paragraph" w:styleId="5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before="60" w:after="60"/>
      <w:outlineLvl w:val="1"/>
    </w:pPr>
    <w:rPr>
      <w:rFonts w:ascii="Arial" w:hAnsi="Arial" w:eastAsia="黑体"/>
      <w:sz w:val="30"/>
    </w:rPr>
  </w:style>
  <w:style w:type="paragraph" w:styleId="6">
    <w:name w:val="heading 3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2"/>
    </w:pPr>
    <w:rPr>
      <w:b/>
      <w:bCs/>
      <w:sz w:val="32"/>
      <w:szCs w:val="32"/>
    </w:rPr>
  </w:style>
  <w:style w:type="character" w:default="1" w:styleId="32">
    <w:name w:val="Default Paragraph Font"/>
    <w:semiHidden/>
    <w:qFormat/>
    <w:uiPriority w:val="0"/>
  </w:style>
  <w:style w:type="table" w:default="1" w:styleId="3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</w:style>
  <w:style w:type="paragraph" w:styleId="3">
    <w:name w:val="Body Text First Indent"/>
    <w:basedOn w:val="2"/>
    <w:qFormat/>
    <w:uiPriority w:val="0"/>
    <w:pPr>
      <w:ind w:firstLine="420" w:firstLineChars="100"/>
    </w:pPr>
  </w:style>
  <w:style w:type="paragraph" w:styleId="7">
    <w:name w:val="toc 7"/>
    <w:basedOn w:val="1"/>
    <w:next w:val="1"/>
    <w:semiHidden/>
    <w:qFormat/>
    <w:uiPriority w:val="0"/>
    <w:pPr>
      <w:ind w:left="2520" w:leftChars="1200"/>
    </w:pPr>
  </w:style>
  <w:style w:type="paragraph" w:styleId="8">
    <w:name w:val="Normal Indent"/>
    <w:basedOn w:val="1"/>
    <w:link w:val="38"/>
    <w:qFormat/>
    <w:uiPriority w:val="0"/>
    <w:pPr>
      <w:ind w:firstLine="420" w:firstLineChars="200"/>
    </w:pPr>
  </w:style>
  <w:style w:type="paragraph" w:styleId="9">
    <w:name w:val="annotation text"/>
    <w:basedOn w:val="1"/>
    <w:link w:val="39"/>
    <w:qFormat/>
    <w:uiPriority w:val="0"/>
    <w:pPr>
      <w:jc w:val="left"/>
    </w:pPr>
  </w:style>
  <w:style w:type="paragraph" w:styleId="10">
    <w:name w:val="Body Text Indent"/>
    <w:basedOn w:val="1"/>
    <w:next w:val="11"/>
    <w:qFormat/>
    <w:uiPriority w:val="0"/>
    <w:pPr>
      <w:ind w:left="1050" w:leftChars="500"/>
    </w:pPr>
    <w:rPr>
      <w:szCs w:val="21"/>
    </w:rPr>
  </w:style>
  <w:style w:type="paragraph" w:styleId="11">
    <w:name w:val="envelope return"/>
    <w:basedOn w:val="1"/>
    <w:unhideWhenUsed/>
    <w:qFormat/>
    <w:uiPriority w:val="99"/>
    <w:rPr>
      <w:rFonts w:hint="eastAsia" w:ascii="Arial" w:hAnsi="Arial"/>
    </w:rPr>
  </w:style>
  <w:style w:type="paragraph" w:styleId="12">
    <w:name w:val="List 2"/>
    <w:basedOn w:val="1"/>
    <w:qFormat/>
    <w:uiPriority w:val="0"/>
    <w:pPr>
      <w:ind w:left="100" w:leftChars="200" w:hanging="200" w:hangingChars="200"/>
    </w:pPr>
    <w:rPr>
      <w:szCs w:val="20"/>
    </w:rPr>
  </w:style>
  <w:style w:type="paragraph" w:styleId="13">
    <w:name w:val="toc 5"/>
    <w:basedOn w:val="1"/>
    <w:next w:val="1"/>
    <w:semiHidden/>
    <w:qFormat/>
    <w:uiPriority w:val="0"/>
    <w:pPr>
      <w:ind w:left="1680" w:leftChars="800"/>
    </w:pPr>
  </w:style>
  <w:style w:type="paragraph" w:styleId="14">
    <w:name w:val="toc 3"/>
    <w:basedOn w:val="1"/>
    <w:next w:val="1"/>
    <w:qFormat/>
    <w:uiPriority w:val="39"/>
    <w:pPr>
      <w:ind w:left="840" w:leftChars="400"/>
    </w:pPr>
  </w:style>
  <w:style w:type="paragraph" w:styleId="15">
    <w:name w:val="Plain Text"/>
    <w:basedOn w:val="1"/>
    <w:link w:val="40"/>
    <w:qFormat/>
    <w:uiPriority w:val="0"/>
    <w:rPr>
      <w:rFonts w:ascii="宋体" w:hAnsi="Courier New"/>
      <w:szCs w:val="20"/>
    </w:rPr>
  </w:style>
  <w:style w:type="paragraph" w:styleId="16">
    <w:name w:val="toc 8"/>
    <w:basedOn w:val="1"/>
    <w:next w:val="1"/>
    <w:semiHidden/>
    <w:qFormat/>
    <w:uiPriority w:val="0"/>
    <w:pPr>
      <w:ind w:left="2940" w:leftChars="1400"/>
    </w:pPr>
  </w:style>
  <w:style w:type="paragraph" w:styleId="17">
    <w:name w:val="Date"/>
    <w:basedOn w:val="1"/>
    <w:next w:val="1"/>
    <w:link w:val="41"/>
    <w:qFormat/>
    <w:uiPriority w:val="0"/>
    <w:pPr>
      <w:ind w:left="100" w:leftChars="2500"/>
    </w:pPr>
  </w:style>
  <w:style w:type="paragraph" w:styleId="18">
    <w:name w:val="Body Text Indent 2"/>
    <w:basedOn w:val="1"/>
    <w:qFormat/>
    <w:uiPriority w:val="0"/>
    <w:pPr>
      <w:ind w:left="840"/>
    </w:pPr>
  </w:style>
  <w:style w:type="paragraph" w:styleId="19">
    <w:name w:val="Balloon Text"/>
    <w:basedOn w:val="1"/>
    <w:semiHidden/>
    <w:qFormat/>
    <w:uiPriority w:val="0"/>
    <w:rPr>
      <w:sz w:val="18"/>
      <w:szCs w:val="18"/>
    </w:rPr>
  </w:style>
  <w:style w:type="paragraph" w:styleId="20">
    <w:name w:val="footer"/>
    <w:basedOn w:val="1"/>
    <w:link w:val="4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header"/>
    <w:basedOn w:val="1"/>
    <w:link w:val="43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2">
    <w:name w:val="toc 1"/>
    <w:basedOn w:val="1"/>
    <w:next w:val="1"/>
    <w:qFormat/>
    <w:uiPriority w:val="39"/>
    <w:pPr>
      <w:tabs>
        <w:tab w:val="right" w:leader="dot" w:pos="9628"/>
      </w:tabs>
    </w:pPr>
    <w:rPr>
      <w:rFonts w:ascii="宋体" w:hAnsi="宋体"/>
      <w:b/>
      <w:sz w:val="24"/>
    </w:rPr>
  </w:style>
  <w:style w:type="paragraph" w:styleId="23">
    <w:name w:val="toc 4"/>
    <w:basedOn w:val="1"/>
    <w:next w:val="1"/>
    <w:semiHidden/>
    <w:qFormat/>
    <w:uiPriority w:val="0"/>
    <w:pPr>
      <w:ind w:left="1260" w:leftChars="600"/>
    </w:pPr>
  </w:style>
  <w:style w:type="paragraph" w:styleId="24">
    <w:name w:val="toc 6"/>
    <w:basedOn w:val="1"/>
    <w:next w:val="1"/>
    <w:semiHidden/>
    <w:qFormat/>
    <w:uiPriority w:val="0"/>
    <w:pPr>
      <w:ind w:left="2100" w:leftChars="1000"/>
    </w:pPr>
  </w:style>
  <w:style w:type="paragraph" w:styleId="25">
    <w:name w:val="Body Text Indent 3"/>
    <w:basedOn w:val="1"/>
    <w:qFormat/>
    <w:uiPriority w:val="0"/>
    <w:pPr>
      <w:spacing w:line="360" w:lineRule="auto"/>
      <w:ind w:left="1260" w:leftChars="600"/>
    </w:pPr>
    <w:rPr>
      <w:rFonts w:ascii="宋体" w:hAnsi="宋体"/>
      <w:b/>
      <w:bCs/>
      <w:sz w:val="24"/>
    </w:rPr>
  </w:style>
  <w:style w:type="paragraph" w:styleId="26">
    <w:name w:val="toc 2"/>
    <w:basedOn w:val="1"/>
    <w:next w:val="1"/>
    <w:qFormat/>
    <w:uiPriority w:val="39"/>
    <w:pPr>
      <w:ind w:left="420" w:leftChars="200"/>
    </w:pPr>
  </w:style>
  <w:style w:type="paragraph" w:styleId="27">
    <w:name w:val="toc 9"/>
    <w:basedOn w:val="1"/>
    <w:next w:val="1"/>
    <w:semiHidden/>
    <w:qFormat/>
    <w:uiPriority w:val="0"/>
    <w:pPr>
      <w:ind w:left="3360" w:leftChars="1600"/>
    </w:pPr>
  </w:style>
  <w:style w:type="paragraph" w:styleId="28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paragraph" w:styleId="29">
    <w:name w:val="Body Text First Indent 2"/>
    <w:basedOn w:val="10"/>
    <w:qFormat/>
    <w:uiPriority w:val="99"/>
    <w:pPr>
      <w:ind w:left="567" w:leftChars="270" w:firstLine="420" w:firstLineChars="200"/>
    </w:pPr>
    <w:rPr>
      <w:color w:val="000000"/>
    </w:rPr>
  </w:style>
  <w:style w:type="table" w:styleId="31">
    <w:name w:val="Table Grid"/>
    <w:basedOn w:val="30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Strong"/>
    <w:qFormat/>
    <w:uiPriority w:val="0"/>
    <w:rPr>
      <w:b/>
      <w:bCs/>
    </w:rPr>
  </w:style>
  <w:style w:type="character" w:styleId="34">
    <w:name w:val="page number"/>
    <w:basedOn w:val="32"/>
    <w:qFormat/>
    <w:uiPriority w:val="99"/>
  </w:style>
  <w:style w:type="character" w:styleId="35">
    <w:name w:val="FollowedHyperlink"/>
    <w:qFormat/>
    <w:uiPriority w:val="0"/>
    <w:rPr>
      <w:color w:val="800080"/>
      <w:u w:val="single"/>
    </w:rPr>
  </w:style>
  <w:style w:type="character" w:styleId="36">
    <w:name w:val="Hyperlink"/>
    <w:qFormat/>
    <w:uiPriority w:val="99"/>
    <w:rPr>
      <w:color w:val="0000FF"/>
      <w:u w:val="single"/>
    </w:rPr>
  </w:style>
  <w:style w:type="character" w:customStyle="1" w:styleId="37">
    <w:name w:val="标题 1 Char"/>
    <w:link w:val="4"/>
    <w:qFormat/>
    <w:uiPriority w:val="0"/>
    <w:rPr>
      <w:rFonts w:ascii="Arial" w:hAnsi="Arial" w:eastAsia="黑体"/>
      <w:kern w:val="44"/>
      <w:sz w:val="32"/>
      <w:szCs w:val="24"/>
      <w:lang w:val="en-US" w:eastAsia="zh-CN" w:bidi="ar-SA"/>
    </w:rPr>
  </w:style>
  <w:style w:type="character" w:customStyle="1" w:styleId="38">
    <w:name w:val="正文缩进 Char"/>
    <w:link w:val="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9">
    <w:name w:val="批注文字 Char"/>
    <w:link w:val="9"/>
    <w:qFormat/>
    <w:uiPriority w:val="0"/>
    <w:rPr>
      <w:kern w:val="2"/>
      <w:sz w:val="21"/>
      <w:szCs w:val="24"/>
    </w:rPr>
  </w:style>
  <w:style w:type="character" w:customStyle="1" w:styleId="40">
    <w:name w:val="纯文本 Char"/>
    <w:link w:val="15"/>
    <w:qFormat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character" w:customStyle="1" w:styleId="41">
    <w:name w:val="日期 Char"/>
    <w:link w:val="17"/>
    <w:qFormat/>
    <w:uiPriority w:val="0"/>
    <w:rPr>
      <w:kern w:val="2"/>
      <w:sz w:val="21"/>
      <w:szCs w:val="24"/>
    </w:rPr>
  </w:style>
  <w:style w:type="character" w:customStyle="1" w:styleId="42">
    <w:name w:val="页脚 Char"/>
    <w:link w:val="20"/>
    <w:qFormat/>
    <w:locked/>
    <w:uiPriority w:val="0"/>
    <w:rPr>
      <w:kern w:val="2"/>
      <w:sz w:val="18"/>
      <w:szCs w:val="18"/>
    </w:rPr>
  </w:style>
  <w:style w:type="character" w:customStyle="1" w:styleId="43">
    <w:name w:val="页眉 Char"/>
    <w:link w:val="21"/>
    <w:qFormat/>
    <w:uiPriority w:val="99"/>
    <w:rPr>
      <w:kern w:val="2"/>
      <w:sz w:val="18"/>
      <w:szCs w:val="18"/>
    </w:rPr>
  </w:style>
  <w:style w:type="character" w:customStyle="1" w:styleId="44">
    <w:name w:val="bt1 Char1"/>
    <w:link w:val="45"/>
    <w:qFormat/>
    <w:uiPriority w:val="0"/>
    <w:rPr>
      <w:rFonts w:ascii="宋体" w:hAnsi="宋体" w:eastAsia="宋体"/>
      <w:b/>
      <w:bCs/>
      <w:kern w:val="44"/>
      <w:sz w:val="21"/>
      <w:szCs w:val="21"/>
      <w:lang w:val="en-US" w:eastAsia="zh-CN" w:bidi="ar-SA"/>
    </w:rPr>
  </w:style>
  <w:style w:type="paragraph" w:customStyle="1" w:styleId="45">
    <w:name w:val="bt1"/>
    <w:basedOn w:val="4"/>
    <w:link w:val="44"/>
    <w:qFormat/>
    <w:uiPriority w:val="0"/>
    <w:pPr>
      <w:spacing w:before="0" w:beforeLines="0" w:after="0" w:afterLines="0" w:line="360" w:lineRule="auto"/>
      <w:jc w:val="left"/>
      <w:outlineLvl w:val="2"/>
    </w:pPr>
    <w:rPr>
      <w:rFonts w:ascii="宋体" w:hAnsi="宋体" w:eastAsia="宋体"/>
      <w:b/>
      <w:bCs/>
      <w:sz w:val="21"/>
      <w:szCs w:val="21"/>
    </w:rPr>
  </w:style>
  <w:style w:type="character" w:customStyle="1" w:styleId="46">
    <w:name w:val="font51"/>
    <w:qFormat/>
    <w:uiPriority w:val="0"/>
    <w:rPr>
      <w:rFonts w:hint="default" w:ascii="等线" w:hAnsi="等线" w:eastAsia="等线" w:cs="等线"/>
      <w:color w:val="000000"/>
      <w:sz w:val="24"/>
      <w:szCs w:val="24"/>
      <w:u w:val="none"/>
    </w:rPr>
  </w:style>
  <w:style w:type="character" w:customStyle="1" w:styleId="47">
    <w:name w:val="Body Text Indent 2 Char Char"/>
    <w:link w:val="48"/>
    <w:qFormat/>
    <w:uiPriority w:val="0"/>
    <w:rPr>
      <w:rFonts w:ascii="Calibri" w:hAnsi="Calibri"/>
    </w:rPr>
  </w:style>
  <w:style w:type="paragraph" w:customStyle="1" w:styleId="48">
    <w:name w:val="正文文本缩进 21"/>
    <w:basedOn w:val="1"/>
    <w:link w:val="47"/>
    <w:qFormat/>
    <w:uiPriority w:val="0"/>
    <w:pPr>
      <w:adjustRightInd w:val="0"/>
      <w:spacing w:line="480" w:lineRule="auto"/>
      <w:ind w:firstLine="540"/>
      <w:textAlignment w:val="baseline"/>
    </w:pPr>
    <w:rPr>
      <w:rFonts w:ascii="Calibri" w:hAnsi="Calibri"/>
      <w:kern w:val="0"/>
      <w:sz w:val="20"/>
      <w:szCs w:val="20"/>
    </w:rPr>
  </w:style>
  <w:style w:type="character" w:customStyle="1" w:styleId="49">
    <w:name w:val="t_tag"/>
    <w:qFormat/>
    <w:uiPriority w:val="0"/>
  </w:style>
  <w:style w:type="character" w:customStyle="1" w:styleId="50">
    <w:name w:val="页脚 字符"/>
    <w:qFormat/>
    <w:uiPriority w:val="0"/>
    <w:rPr>
      <w:rFonts w:ascii="宋体" w:hAnsi="Times New Roman" w:eastAsia="宋体" w:cs="Times New Roman"/>
      <w:sz w:val="18"/>
      <w:szCs w:val="18"/>
      <w:lang w:val="en-US" w:eastAsia="zh-CN" w:bidi="ar-SA"/>
    </w:rPr>
  </w:style>
  <w:style w:type="character" w:customStyle="1" w:styleId="51">
    <w:name w:val="纯文本 字符"/>
    <w:qFormat/>
    <w:uiPriority w:val="0"/>
    <w:rPr>
      <w:rFonts w:ascii="宋体" w:hAnsi="Courier New" w:eastAsia="宋体" w:cs="Times New Roman"/>
      <w:kern w:val="2"/>
      <w:sz w:val="21"/>
      <w:lang w:val="en-US" w:eastAsia="zh-CN" w:bidi="ar-SA"/>
    </w:rPr>
  </w:style>
  <w:style w:type="character" w:customStyle="1" w:styleId="52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3">
    <w:name w:val="批注文字 字符"/>
    <w:qFormat/>
    <w:uiPriority w:val="0"/>
    <w:rPr>
      <w:rFonts w:ascii="宋体" w:hAnsi="Times New Roman" w:eastAsia="宋体" w:cs="Times New Roman"/>
      <w:sz w:val="28"/>
      <w:szCs w:val="20"/>
    </w:rPr>
  </w:style>
  <w:style w:type="character" w:customStyle="1" w:styleId="54">
    <w:name w:val="正文缩进2格 Char"/>
    <w:link w:val="55"/>
    <w:qFormat/>
    <w:uiPriority w:val="0"/>
    <w:rPr>
      <w:rFonts w:ascii="仿宋_GB2312" w:hAnsi="宋体" w:eastAsia="仿宋_GB2312"/>
      <w:kern w:val="2"/>
      <w:sz w:val="31"/>
      <w:szCs w:val="28"/>
      <w:lang w:val="en-US" w:eastAsia="zh-CN" w:bidi="ar-SA"/>
    </w:rPr>
  </w:style>
  <w:style w:type="paragraph" w:customStyle="1" w:styleId="55">
    <w:name w:val="正文缩进2格"/>
    <w:basedOn w:val="1"/>
    <w:link w:val="54"/>
    <w:qFormat/>
    <w:uiPriority w:val="0"/>
    <w:pPr>
      <w:spacing w:line="600" w:lineRule="exact"/>
      <w:ind w:firstLine="639" w:firstLineChars="206"/>
    </w:pPr>
    <w:rPr>
      <w:rFonts w:ascii="仿宋_GB2312" w:hAnsi="宋体" w:eastAsia="仿宋_GB2312"/>
      <w:sz w:val="31"/>
      <w:szCs w:val="28"/>
    </w:rPr>
  </w:style>
  <w:style w:type="character" w:customStyle="1" w:styleId="56">
    <w:name w:val="font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  <w:vertAlign w:val="subscript"/>
    </w:rPr>
  </w:style>
  <w:style w:type="character" w:customStyle="1" w:styleId="57">
    <w:name w:val="font71"/>
    <w:qFormat/>
    <w:uiPriority w:val="0"/>
    <w:rPr>
      <w:rFonts w:hint="default" w:ascii="等线" w:hAnsi="等线" w:eastAsia="等线" w:cs="等线"/>
      <w:color w:val="000000"/>
      <w:sz w:val="24"/>
      <w:szCs w:val="24"/>
      <w:u w:val="none"/>
    </w:rPr>
  </w:style>
  <w:style w:type="character" w:customStyle="1" w:styleId="58">
    <w:name w:val="font61"/>
    <w:qFormat/>
    <w:uiPriority w:val="0"/>
    <w:rPr>
      <w:rFonts w:hint="default" w:ascii="等线 Light" w:hAnsi="等线 Light" w:eastAsia="等线 Light" w:cs="等线 Light"/>
      <w:color w:val="000000"/>
      <w:sz w:val="24"/>
      <w:szCs w:val="24"/>
      <w:u w:val="none"/>
    </w:rPr>
  </w:style>
  <w:style w:type="paragraph" w:customStyle="1" w:styleId="59">
    <w:name w:val="Char"/>
    <w:basedOn w:val="1"/>
    <w:qFormat/>
    <w:locked/>
    <w:uiPriority w:val="0"/>
    <w:pPr>
      <w:widowControl/>
      <w:spacing w:after="160" w:afterLines="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60">
    <w:name w:val="Char Char Char Char"/>
    <w:basedOn w:val="1"/>
    <w:qFormat/>
    <w:uiPriority w:val="0"/>
    <w:pPr>
      <w:widowControl/>
      <w:spacing w:after="160" w:afterLines="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61">
    <w:name w:val="xl29"/>
    <w:basedOn w:val="1"/>
    <w:qFormat/>
    <w:uiPriority w:val="0"/>
    <w:pPr>
      <w:widowControl/>
      <w:spacing w:before="100" w:beforeLines="0" w:beforeAutospacing="1" w:after="100" w:afterLines="0" w:afterAutospacing="1"/>
      <w:jc w:val="center"/>
    </w:pPr>
    <w:rPr>
      <w:rFonts w:ascii="宋体" w:hAnsi="宋体"/>
      <w:kern w:val="0"/>
      <w:sz w:val="28"/>
      <w:szCs w:val="28"/>
    </w:rPr>
  </w:style>
  <w:style w:type="paragraph" w:customStyle="1" w:styleId="62">
    <w:name w:val="List Paragraph1"/>
    <w:qFormat/>
    <w:uiPriority w:val="0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paragraph" w:styleId="63">
    <w:name w:val="List Paragraph"/>
    <w:basedOn w:val="1"/>
    <w:qFormat/>
    <w:uiPriority w:val="34"/>
    <w:pPr>
      <w:ind w:firstLine="420" w:firstLineChars="200"/>
    </w:pPr>
  </w:style>
  <w:style w:type="paragraph" w:customStyle="1" w:styleId="64">
    <w:name w:val=" Char Char1"/>
    <w:basedOn w:val="1"/>
    <w:qFormat/>
    <w:uiPriority w:val="0"/>
    <w:pPr>
      <w:tabs>
        <w:tab w:val="left" w:pos="432"/>
      </w:tabs>
      <w:ind w:left="432" w:hanging="432"/>
    </w:pPr>
    <w:rPr>
      <w:rFonts w:ascii="Tahoma" w:hAnsi="Tahoma"/>
      <w:sz w:val="24"/>
      <w:szCs w:val="20"/>
    </w:rPr>
  </w:style>
  <w:style w:type="paragraph" w:customStyle="1" w:styleId="65">
    <w:name w:val="图"/>
    <w:basedOn w:val="1"/>
    <w:qFormat/>
    <w:uiPriority w:val="0"/>
    <w:pPr>
      <w:keepNext/>
      <w:adjustRightInd w:val="0"/>
      <w:spacing w:before="60" w:beforeLines="0" w:after="60" w:afterLines="0" w:line="300" w:lineRule="auto"/>
      <w:jc w:val="center"/>
      <w:textAlignment w:val="center"/>
    </w:pPr>
    <w:rPr>
      <w:snapToGrid w:val="0"/>
      <w:spacing w:val="20"/>
      <w:kern w:val="0"/>
      <w:sz w:val="24"/>
      <w:szCs w:val="20"/>
    </w:rPr>
  </w:style>
  <w:style w:type="paragraph" w:customStyle="1" w:styleId="66">
    <w:name w:val="表格"/>
    <w:basedOn w:val="1"/>
    <w:qFormat/>
    <w:uiPriority w:val="0"/>
    <w:pPr>
      <w:spacing w:line="420" w:lineRule="exact"/>
      <w:ind w:left="84" w:leftChars="40"/>
      <w:jc w:val="center"/>
    </w:pPr>
    <w:rPr>
      <w:rFonts w:ascii="宋体" w:hAnsi="宋体"/>
      <w:bCs/>
      <w:spacing w:val="-12"/>
    </w:rPr>
  </w:style>
  <w:style w:type="paragraph" w:customStyle="1" w:styleId="67">
    <w:name w:val="默认段落字体 Para Char"/>
    <w:basedOn w:val="1"/>
    <w:qFormat/>
    <w:uiPriority w:val="0"/>
    <w:pPr>
      <w:adjustRightInd w:val="0"/>
      <w:spacing w:line="360" w:lineRule="auto"/>
    </w:pPr>
    <w:rPr>
      <w:kern w:val="0"/>
      <w:sz w:val="24"/>
      <w:szCs w:val="20"/>
    </w:rPr>
  </w:style>
  <w:style w:type="paragraph" w:customStyle="1" w:styleId="68">
    <w:name w:val="zw1"/>
    <w:basedOn w:val="1"/>
    <w:qFormat/>
    <w:uiPriority w:val="0"/>
    <w:pPr>
      <w:widowControl/>
      <w:spacing w:line="360" w:lineRule="auto"/>
      <w:ind w:firstLine="420" w:firstLineChars="200"/>
    </w:pPr>
    <w:rPr>
      <w:kern w:val="0"/>
      <w:sz w:val="24"/>
      <w:szCs w:val="20"/>
    </w:rPr>
  </w:style>
  <w:style w:type="paragraph" w:customStyle="1" w:styleId="69">
    <w:name w:val="head"/>
    <w:basedOn w:val="1"/>
    <w:qFormat/>
    <w:uiPriority w:val="0"/>
    <w:pPr>
      <w:widowControl/>
      <w:spacing w:before="100" w:beforeLines="0" w:beforeAutospacing="1" w:after="100" w:afterLines="0" w:afterAutospacing="1"/>
      <w:jc w:val="center"/>
    </w:pPr>
    <w:rPr>
      <w:rFonts w:hint="eastAsia" w:ascii="黑体" w:hAnsi="宋体" w:eastAsia="黑体"/>
      <w:b/>
      <w:bCs/>
      <w:kern w:val="0"/>
      <w:sz w:val="28"/>
      <w:szCs w:val="28"/>
    </w:rPr>
  </w:style>
  <w:style w:type="paragraph" w:customStyle="1" w:styleId="70">
    <w:name w:val="列出段落11"/>
    <w:basedOn w:val="1"/>
    <w:qFormat/>
    <w:uiPriority w:val="0"/>
    <w:pPr>
      <w:ind w:firstLine="420" w:firstLineChars="200"/>
    </w:pPr>
  </w:style>
  <w:style w:type="paragraph" w:customStyle="1" w:styleId="71">
    <w:name w:val=" Char2 Char Char Char"/>
    <w:basedOn w:val="1"/>
    <w:qFormat/>
    <w:uiPriority w:val="0"/>
    <w:pPr>
      <w:widowControl/>
      <w:spacing w:after="160" w:afterLines="0" w:line="240" w:lineRule="exact"/>
      <w:jc w:val="center"/>
    </w:pPr>
    <w:rPr>
      <w:szCs w:val="20"/>
    </w:rPr>
  </w:style>
  <w:style w:type="paragraph" w:customStyle="1" w:styleId="72">
    <w:name w:val="表格文字"/>
    <w:basedOn w:val="1"/>
    <w:qFormat/>
    <w:uiPriority w:val="0"/>
    <w:pPr>
      <w:spacing w:before="25" w:beforeLines="0" w:after="25" w:afterLines="0" w:line="300" w:lineRule="auto"/>
    </w:pPr>
    <w:rPr>
      <w:rFonts w:hint="eastAsia" w:ascii="宋体"/>
      <w:spacing w:val="10"/>
      <w:kern w:val="0"/>
      <w:sz w:val="24"/>
      <w:szCs w:val="20"/>
    </w:rPr>
  </w:style>
  <w:style w:type="paragraph" w:customStyle="1" w:styleId="73">
    <w:name w:val=" Char"/>
    <w:basedOn w:val="1"/>
    <w:qFormat/>
    <w:uiPriority w:val="0"/>
    <w:pPr>
      <w:widowControl/>
      <w:spacing w:after="160" w:afterLines="0" w:line="240" w:lineRule="exact"/>
      <w:ind w:left="-62" w:right="36" w:rightChars="15"/>
      <w:jc w:val="left"/>
    </w:pPr>
    <w:rPr>
      <w:rFonts w:ascii="Arial" w:hAnsi="Arial" w:eastAsia="Times New Roman"/>
      <w:kern w:val="0"/>
      <w:sz w:val="20"/>
      <w:szCs w:val="20"/>
      <w:lang w:eastAsia="en-US"/>
    </w:rPr>
  </w:style>
  <w:style w:type="character" w:customStyle="1" w:styleId="74">
    <w:name w:val="font21"/>
    <w:basedOn w:val="32"/>
    <w:qFormat/>
    <w:uiPriority w:val="0"/>
    <w:rPr>
      <w:rFonts w:hint="eastAsia" w:ascii="宋体" w:hAnsi="宋体" w:eastAsia="宋体" w:cs="宋体"/>
      <w:color w:val="000000"/>
      <w:sz w:val="22"/>
      <w:szCs w:val="22"/>
      <w:u w:val="single"/>
    </w:rPr>
  </w:style>
  <w:style w:type="paragraph" w:customStyle="1" w:styleId="75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76">
    <w:name w:val="Body text|1"/>
    <w:basedOn w:val="1"/>
    <w:qFormat/>
    <w:uiPriority w:val="0"/>
    <w:pPr>
      <w:spacing w:line="437" w:lineRule="auto"/>
    </w:pPr>
    <w:rPr>
      <w:rFonts w:hAnsi="宋体" w:cs="宋体"/>
      <w:sz w:val="20"/>
      <w:szCs w:val="20"/>
      <w:lang w:val="zh-TW" w:eastAsia="zh-TW" w:bidi="zh-TW"/>
    </w:rPr>
  </w:style>
  <w:style w:type="paragraph" w:customStyle="1" w:styleId="77">
    <w:name w:val="首行缩进"/>
    <w:basedOn w:val="1"/>
    <w:qFormat/>
    <w:uiPriority w:val="99"/>
    <w:pPr>
      <w:ind w:firstLine="480" w:firstLineChars="200"/>
    </w:pPr>
    <w:rPr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广东五洲招标代理有限公司</Company>
  <Pages>68</Pages>
  <Words>42402</Words>
  <Characters>43559</Characters>
  <Lines>83</Lines>
  <Paragraphs>23</Paragraphs>
  <TotalTime>1</TotalTime>
  <ScaleCrop>false</ScaleCrop>
  <LinksUpToDate>false</LinksUpToDate>
  <CharactersWithSpaces>52241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2007-04-19T04:39:00Z</dcterms:created>
  <dc:creator>闫敏</dc:creator>
  <cp:lastModifiedBy>东北孤虎</cp:lastModifiedBy>
  <cp:lastPrinted>2023-10-18T08:43:00Z</cp:lastPrinted>
  <dcterms:modified xsi:type="dcterms:W3CDTF">2023-11-03T01:38:47Z</dcterms:modified>
  <dc:title>东莞市残疾人康复中心</dc:title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6736D2001795461ABD23BB1B6DF1496F_13</vt:lpwstr>
  </property>
</Properties>
</file>