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617B4">
      <w:pPr>
        <w:widowControl/>
        <w:snapToGrid w:val="0"/>
        <w:spacing w:line="360" w:lineRule="auto"/>
        <w:jc w:val="center"/>
        <w:rPr>
          <w:rFonts w:hint="eastAsia" w:ascii="仿宋_GB2312" w:hAnsi="仿宋_GB2312" w:eastAsia="仿宋_GB2312" w:cs="仿宋_GB2312"/>
          <w:b w:val="0"/>
          <w:bCs w:val="0"/>
          <w:color w:val="auto"/>
          <w:sz w:val="24"/>
          <w:szCs w:val="24"/>
        </w:rPr>
      </w:pPr>
      <w:r>
        <w:rPr>
          <w:rFonts w:hint="eastAsia" w:ascii="华康简标题宋" w:hAnsi="华康简标题宋" w:eastAsia="华康简标题宋" w:cs="华康简标题宋"/>
          <w:b w:val="0"/>
          <w:bCs w:val="0"/>
          <w:color w:val="auto"/>
          <w:sz w:val="36"/>
          <w:szCs w:val="36"/>
          <w:lang w:val="en-US" w:eastAsia="zh-CN"/>
        </w:rPr>
        <w:t>用 户 需 求 书</w:t>
      </w:r>
    </w:p>
    <w:p w14:paraId="5BE3CD54">
      <w:pPr>
        <w:widowControl/>
        <w:snapToGrid w:val="0"/>
        <w:spacing w:line="440" w:lineRule="exact"/>
        <w:jc w:val="center"/>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关于东莞市儿童科普教育基地-规划方案优化</w:t>
      </w:r>
    </w:p>
    <w:p w14:paraId="2B508CB8">
      <w:pPr>
        <w:widowControl/>
        <w:snapToGrid w:val="0"/>
        <w:spacing w:line="440" w:lineRule="exact"/>
        <w:jc w:val="center"/>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及设备采购方案顾问咨询服务的用户需求书</w:t>
      </w:r>
    </w:p>
    <w:p w14:paraId="339CC88B">
      <w:pPr>
        <w:widowControl/>
        <w:numPr>
          <w:ilvl w:val="0"/>
          <w:numId w:val="1"/>
        </w:numPr>
        <w:snapToGrid w:val="0"/>
        <w:spacing w:line="440" w:lineRule="exac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项目简介</w:t>
      </w:r>
    </w:p>
    <w:p w14:paraId="3FF7E46C">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本项目为东莞市儿童科普教育基地，用地性质为C3文化娱乐性质用地，位于东莞市南城街道绿色路 99 号东莞植物园西南部预留用地范围内。东、南、北三面均与植物园紧邻，西侧临近迎宾馆。总用地面积约 750 亩，核心游乐区 251亩。其中拟定首开区面积约60亩，预计2025年5月完工，全部项目计划于2026年5月5日完工。</w:t>
      </w:r>
    </w:p>
    <w:p w14:paraId="0FE83C7B">
      <w:pPr>
        <w:widowControl/>
        <w:numPr>
          <w:ilvl w:val="0"/>
          <w:numId w:val="1"/>
        </w:numPr>
        <w:snapToGrid w:val="0"/>
        <w:spacing w:line="440" w:lineRule="exact"/>
        <w:ind w:left="0" w:leftChars="0"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咨询任务</w:t>
      </w:r>
    </w:p>
    <w:p w14:paraId="137A75FA">
      <w:pPr>
        <w:pStyle w:val="3"/>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highlight w:val="none"/>
          <w:lang w:val="en-US" w:eastAsia="zh-CN" w:bidi="ar-SA"/>
        </w:rPr>
        <w:t>东莞市儿童科普教育基地-规划方案优化及设备采购方案顾问咨询服务。</w:t>
      </w:r>
      <w:r>
        <w:rPr>
          <w:rFonts w:hint="eastAsia" w:ascii="仿宋_GB2312" w:hAnsi="仿宋_GB2312" w:eastAsia="仿宋_GB2312" w:cs="仿宋_GB2312"/>
          <w:color w:val="auto"/>
          <w:kern w:val="2"/>
          <w:sz w:val="24"/>
          <w:szCs w:val="24"/>
          <w:lang w:val="en-US" w:eastAsia="zh-CN" w:bidi="ar-SA"/>
        </w:rPr>
        <w:t>合理规划和引入不同类型的公益项目业态和商业项目业态，并对本项目各功能业态进行合理的落位布局，并在项目设计、建设阶段提供咨询服务，以确保商业项目的整体吸引力和经济效益，保障项目成功运营。</w:t>
      </w:r>
    </w:p>
    <w:p w14:paraId="28B77C9E">
      <w:pPr>
        <w:pStyle w:val="3"/>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对于首开区出具《项目首开区规划方案审查及</w:t>
      </w:r>
      <w:bookmarkStart w:id="2" w:name="_GoBack"/>
      <w:bookmarkEnd w:id="2"/>
      <w:r>
        <w:rPr>
          <w:rFonts w:hint="eastAsia" w:ascii="仿宋_GB2312" w:hAnsi="仿宋_GB2312" w:eastAsia="仿宋_GB2312" w:cs="仿宋_GB2312"/>
          <w:color w:val="auto"/>
          <w:kern w:val="2"/>
          <w:sz w:val="24"/>
          <w:szCs w:val="24"/>
          <w:lang w:val="en-US" w:eastAsia="zh-CN" w:bidi="ar-SA"/>
        </w:rPr>
        <w:t>优化报告》和《项目政府采购设备方案优化报告及设备备选清单》。</w:t>
      </w:r>
    </w:p>
    <w:p w14:paraId="6034D9F3">
      <w:pPr>
        <w:pStyle w:val="3"/>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对于非首开区，出具《项目规划方案审查及优化报告》、《项目总体规划布局优化设计》、《项目科普教育馆室内项目业态布置优化建议书》、《项目儿童综合活动中心室内项目业态优化建议书》和《项目游园小火车的优化建议书》。</w:t>
      </w:r>
    </w:p>
    <w:p w14:paraId="5CCFDB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 xml:space="preserve">3、项目政府采购设备方案优化阶段，专业从整体运营角度分析提交优化设备备选方案清单。满足规划等主管部门的要求，进行技术指标控制，落实所需配套项目方案。 </w:t>
      </w:r>
    </w:p>
    <w:p w14:paraId="2138CE74">
      <w:pPr>
        <w:widowControl/>
        <w:snapToGrid w:val="0"/>
        <w:spacing w:line="440" w:lineRule="exac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 xml:space="preserve">三、咨询依据 </w:t>
      </w:r>
    </w:p>
    <w:p w14:paraId="3F24C251">
      <w:pPr>
        <w:widowControl/>
        <w:snapToGrid w:val="0"/>
        <w:spacing w:line="44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、咨询服务</w:t>
      </w:r>
      <w:r>
        <w:rPr>
          <w:rFonts w:hint="eastAsia" w:ascii="仿宋_GB2312" w:hAnsi="仿宋_GB2312" w:eastAsia="仿宋_GB2312" w:cs="仿宋_GB2312"/>
          <w:color w:val="auto"/>
          <w:sz w:val="24"/>
          <w:szCs w:val="24"/>
        </w:rPr>
        <w:t>文件；</w:t>
      </w:r>
    </w:p>
    <w:p w14:paraId="3D74111A">
      <w:pPr>
        <w:widowControl/>
        <w:snapToGrid w:val="0"/>
        <w:spacing w:line="440" w:lineRule="exact"/>
        <w:ind w:firstLine="48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政府批文：经批准的立项批复文件；</w:t>
      </w:r>
    </w:p>
    <w:p w14:paraId="095965BC">
      <w:pPr>
        <w:widowControl/>
        <w:snapToGrid w:val="0"/>
        <w:spacing w:line="44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全过程咨询有关批复文件，标准、规程；</w:t>
      </w:r>
    </w:p>
    <w:p w14:paraId="2AED64DA">
      <w:pPr>
        <w:widowControl/>
        <w:snapToGrid w:val="0"/>
        <w:spacing w:line="44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现行的国家有关建筑</w:t>
      </w:r>
      <w:r>
        <w:rPr>
          <w:rFonts w:hint="eastAsia" w:ascii="仿宋_GB2312" w:hAnsi="仿宋_GB2312" w:eastAsia="仿宋_GB2312" w:cs="仿宋_GB2312"/>
          <w:color w:val="auto"/>
          <w:sz w:val="24"/>
          <w:szCs w:val="24"/>
          <w:lang w:eastAsia="zh-CN"/>
        </w:rPr>
        <w:t>咨询服务</w:t>
      </w:r>
      <w:r>
        <w:rPr>
          <w:rFonts w:hint="eastAsia" w:ascii="仿宋_GB2312" w:hAnsi="仿宋_GB2312" w:eastAsia="仿宋_GB2312" w:cs="仿宋_GB2312"/>
          <w:color w:val="auto"/>
          <w:sz w:val="24"/>
          <w:szCs w:val="24"/>
        </w:rPr>
        <w:t>规范、</w:t>
      </w:r>
      <w:bookmarkStart w:id="0" w:name="_Hlk125058274"/>
      <w:r>
        <w:rPr>
          <w:rFonts w:hint="eastAsia" w:ascii="仿宋_GB2312" w:hAnsi="仿宋_GB2312" w:eastAsia="仿宋_GB2312" w:cs="仿宋_GB2312"/>
          <w:color w:val="auto"/>
          <w:sz w:val="24"/>
          <w:szCs w:val="24"/>
        </w:rPr>
        <w:t>标准、规程</w:t>
      </w:r>
      <w:bookmarkEnd w:id="0"/>
      <w:r>
        <w:rPr>
          <w:rFonts w:hint="eastAsia" w:ascii="仿宋_GB2312" w:hAnsi="仿宋_GB2312" w:eastAsia="仿宋_GB2312" w:cs="仿宋_GB2312"/>
          <w:color w:val="auto"/>
          <w:sz w:val="24"/>
          <w:szCs w:val="24"/>
        </w:rPr>
        <w:t>；</w:t>
      </w:r>
    </w:p>
    <w:p w14:paraId="2FCFF607">
      <w:pPr>
        <w:widowControl/>
        <w:snapToGrid w:val="0"/>
        <w:spacing w:line="440" w:lineRule="exact"/>
        <w:ind w:firstLine="480" w:firstLineChars="200"/>
        <w:rPr>
          <w:rFonts w:hint="eastAsia" w:ascii="仿宋_GB2312" w:hAnsi="仿宋_GB2312" w:eastAsia="仿宋_GB2312" w:cs="仿宋_GB2312"/>
          <w:color w:val="auto"/>
          <w:sz w:val="24"/>
          <w:szCs w:val="24"/>
        </w:rPr>
      </w:pPr>
      <w:bookmarkStart w:id="1" w:name="_Hlk125058356"/>
      <w:r>
        <w:rPr>
          <w:rFonts w:hint="eastAsia"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项目首开区</w:t>
      </w:r>
      <w:r>
        <w:rPr>
          <w:rFonts w:hint="eastAsia" w:ascii="仿宋_GB2312" w:hAnsi="仿宋_GB2312" w:eastAsia="仿宋_GB2312" w:cs="仿宋_GB2312"/>
          <w:color w:val="auto"/>
          <w:sz w:val="24"/>
          <w:szCs w:val="24"/>
        </w:rPr>
        <w:t>施工文件；</w:t>
      </w:r>
      <w:bookmarkEnd w:id="1"/>
    </w:p>
    <w:p w14:paraId="3EECB595">
      <w:pPr>
        <w:widowControl/>
        <w:snapToGrid w:val="0"/>
        <w:spacing w:line="440" w:lineRule="exact"/>
        <w:ind w:firstLine="480" w:firstLineChars="200"/>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6、项目用地现状图；</w:t>
      </w:r>
    </w:p>
    <w:p w14:paraId="2588C291">
      <w:pPr>
        <w:widowControl/>
        <w:snapToGrid w:val="0"/>
        <w:spacing w:line="440" w:lineRule="exact"/>
        <w:ind w:firstLine="480" w:firstLineChars="200"/>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7、项目深化设计方案文本；</w:t>
      </w:r>
    </w:p>
    <w:p w14:paraId="796FD8A9">
      <w:pPr>
        <w:widowControl/>
        <w:snapToGrid w:val="0"/>
        <w:spacing w:line="440" w:lineRule="exact"/>
        <w:ind w:firstLine="480" w:firstLineChars="200"/>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8、项目政府采购设备方案文本；</w:t>
      </w:r>
    </w:p>
    <w:p w14:paraId="6666336F">
      <w:pPr>
        <w:widowControl/>
        <w:snapToGrid w:val="0"/>
        <w:spacing w:line="440" w:lineRule="exact"/>
        <w:ind w:firstLine="480" w:firstLineChars="200"/>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9、政府及甲方的项目设计要求；</w:t>
      </w:r>
    </w:p>
    <w:p w14:paraId="6DF13CF8">
      <w:pPr>
        <w:widowControl/>
        <w:snapToGrid w:val="0"/>
        <w:spacing w:line="440" w:lineRule="exact"/>
        <w:ind w:firstLine="480" w:firstLineChars="200"/>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10、项目地块的修建性详细规划；</w:t>
      </w:r>
    </w:p>
    <w:p w14:paraId="6AE64B06">
      <w:pPr>
        <w:widowControl/>
        <w:snapToGrid w:val="0"/>
        <w:spacing w:line="440" w:lineRule="exact"/>
        <w:ind w:firstLine="480" w:firstLineChars="200"/>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11、项目相关建设规范及技术要求；</w:t>
      </w:r>
    </w:p>
    <w:p w14:paraId="635ED02F">
      <w:pPr>
        <w:widowControl/>
        <w:snapToGrid w:val="0"/>
        <w:spacing w:line="440" w:lineRule="exact"/>
        <w:ind w:firstLine="480" w:firstLineChars="200"/>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12、以及其他咨询所需相关资料。</w:t>
      </w:r>
    </w:p>
    <w:p w14:paraId="2B9E8A91">
      <w:pPr>
        <w:widowControl/>
        <w:snapToGrid w:val="0"/>
        <w:spacing w:line="440" w:lineRule="exac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rPr>
        <w:t>咨询需求内容</w:t>
      </w:r>
    </w:p>
    <w:p w14:paraId="3F58E274">
      <w:pPr>
        <w:keepNext w:val="0"/>
        <w:keepLines w:val="0"/>
        <w:pageBreakBefore w:val="0"/>
        <w:kinsoku/>
        <w:wordWrap/>
        <w:topLinePunct w:val="0"/>
        <w:autoSpaceDE/>
        <w:autoSpaceDN/>
        <w:bidi w:val="0"/>
        <w:spacing w:line="360" w:lineRule="auto"/>
        <w:ind w:firstLine="480" w:firstLineChars="2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color w:val="auto"/>
          <w:sz w:val="24"/>
          <w:u w:val="none"/>
          <w:lang w:val="en-US" w:eastAsia="zh-CN"/>
        </w:rPr>
        <w:t>1、项目</w:t>
      </w:r>
      <w:r>
        <w:rPr>
          <w:rFonts w:hint="eastAsia" w:ascii="仿宋_GB2312" w:hAnsi="仿宋_GB2312" w:eastAsia="仿宋_GB2312" w:cs="仿宋_GB2312"/>
          <w:b w:val="0"/>
          <w:bCs w:val="0"/>
          <w:color w:val="auto"/>
          <w:sz w:val="24"/>
          <w:szCs w:val="24"/>
          <w:u w:val="none"/>
          <w:lang w:val="en-US" w:eastAsia="zh-CN"/>
        </w:rPr>
        <w:t>规划方案优化顾问服务，</w:t>
      </w:r>
      <w:r>
        <w:rPr>
          <w:rFonts w:hint="eastAsia" w:ascii="仿宋_GB2312" w:hAnsi="仿宋_GB2312" w:eastAsia="仿宋_GB2312" w:cs="仿宋_GB2312"/>
          <w:color w:val="auto"/>
          <w:sz w:val="24"/>
          <w:szCs w:val="24"/>
        </w:rPr>
        <w:t>主要内容</w:t>
      </w:r>
      <w:r>
        <w:rPr>
          <w:rFonts w:hint="eastAsia" w:ascii="仿宋_GB2312" w:hAnsi="仿宋_GB2312" w:eastAsia="仿宋_GB2312" w:cs="仿宋_GB2312"/>
          <w:color w:val="auto"/>
          <w:sz w:val="24"/>
          <w:szCs w:val="24"/>
          <w:lang w:val="en-US" w:eastAsia="zh-CN"/>
        </w:rPr>
        <w:t>如下</w:t>
      </w:r>
      <w:r>
        <w:rPr>
          <w:rFonts w:hint="eastAsia" w:ascii="仿宋_GB2312" w:hAnsi="仿宋_GB2312" w:eastAsia="仿宋_GB2312" w:cs="仿宋_GB2312"/>
          <w:color w:val="auto"/>
          <w:sz w:val="24"/>
          <w:szCs w:val="24"/>
        </w:rPr>
        <w:t>：</w:t>
      </w:r>
    </w:p>
    <w:p w14:paraId="724F3C67">
      <w:pPr>
        <w:keepNext w:val="0"/>
        <w:keepLines w:val="0"/>
        <w:pageBreakBefore w:val="0"/>
        <w:kinsoku/>
        <w:wordWrap/>
        <w:topLinePunct w:val="0"/>
        <w:autoSpaceDE/>
        <w:autoSpaceDN/>
        <w:bidi w:val="0"/>
        <w:spacing w:line="360" w:lineRule="auto"/>
        <w:ind w:firstLine="480" w:firstLineChars="20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项目基础研究</w:t>
      </w:r>
    </w:p>
    <w:p w14:paraId="316774AB">
      <w:pPr>
        <w:keepNext w:val="0"/>
        <w:keepLines w:val="0"/>
        <w:pageBreakBefore w:val="0"/>
        <w:widowControl/>
        <w:numPr>
          <w:ilvl w:val="0"/>
          <w:numId w:val="3"/>
        </w:numPr>
        <w:kinsoku/>
        <w:wordWrap/>
        <w:overflowPunct w:val="0"/>
        <w:topLinePunct w:val="0"/>
        <w:autoSpaceDE/>
        <w:autoSpaceDN/>
        <w:bidi w:val="0"/>
        <w:adjustRightInd w:val="0"/>
        <w:snapToGrid w:val="0"/>
        <w:spacing w:line="360" w:lineRule="auto"/>
        <w:ind w:left="1056" w:leftChars="503" w:firstLine="0" w:firstLineChars="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市场分析</w:t>
      </w:r>
    </w:p>
    <w:p w14:paraId="0B163949">
      <w:pPr>
        <w:keepNext w:val="0"/>
        <w:keepLines w:val="0"/>
        <w:pageBreakBefore w:val="0"/>
        <w:widowControl/>
        <w:numPr>
          <w:ilvl w:val="0"/>
          <w:numId w:val="3"/>
        </w:numPr>
        <w:kinsoku/>
        <w:wordWrap/>
        <w:overflowPunct w:val="0"/>
        <w:topLinePunct w:val="0"/>
        <w:autoSpaceDE/>
        <w:autoSpaceDN/>
        <w:bidi w:val="0"/>
        <w:adjustRightInd w:val="0"/>
        <w:snapToGrid w:val="0"/>
        <w:spacing w:line="360" w:lineRule="auto"/>
        <w:ind w:left="1056" w:leftChars="503" w:firstLine="0" w:firstLineChars="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特色资源分析</w:t>
      </w:r>
    </w:p>
    <w:p w14:paraId="319F0D11">
      <w:pPr>
        <w:keepNext w:val="0"/>
        <w:keepLines w:val="0"/>
        <w:pageBreakBefore w:val="0"/>
        <w:widowControl/>
        <w:numPr>
          <w:ilvl w:val="0"/>
          <w:numId w:val="3"/>
        </w:numPr>
        <w:kinsoku/>
        <w:wordWrap/>
        <w:overflowPunct w:val="0"/>
        <w:topLinePunct w:val="0"/>
        <w:autoSpaceDE/>
        <w:autoSpaceDN/>
        <w:bidi w:val="0"/>
        <w:adjustRightInd w:val="0"/>
        <w:snapToGrid w:val="0"/>
        <w:spacing w:line="360" w:lineRule="auto"/>
        <w:ind w:left="1056" w:leftChars="503" w:firstLine="0" w:firstLineChars="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主要竞品分析</w:t>
      </w:r>
    </w:p>
    <w:p w14:paraId="1EE94003">
      <w:pPr>
        <w:keepNext w:val="0"/>
        <w:keepLines w:val="0"/>
        <w:pageBreakBefore w:val="0"/>
        <w:widowControl/>
        <w:numPr>
          <w:ilvl w:val="0"/>
          <w:numId w:val="3"/>
        </w:numPr>
        <w:kinsoku/>
        <w:wordWrap/>
        <w:overflowPunct w:val="0"/>
        <w:topLinePunct w:val="0"/>
        <w:autoSpaceDE/>
        <w:autoSpaceDN/>
        <w:bidi w:val="0"/>
        <w:adjustRightInd w:val="0"/>
        <w:snapToGrid w:val="0"/>
        <w:spacing w:line="360" w:lineRule="auto"/>
        <w:ind w:left="1056" w:leftChars="503" w:firstLine="0" w:firstLineChars="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客群需求分析</w:t>
      </w:r>
    </w:p>
    <w:p w14:paraId="0990524C">
      <w:pPr>
        <w:keepNext w:val="0"/>
        <w:keepLines w:val="0"/>
        <w:pageBreakBefore w:val="0"/>
        <w:widowControl/>
        <w:numPr>
          <w:ilvl w:val="0"/>
          <w:numId w:val="3"/>
        </w:numPr>
        <w:kinsoku/>
        <w:wordWrap/>
        <w:overflowPunct w:val="0"/>
        <w:topLinePunct w:val="0"/>
        <w:autoSpaceDE/>
        <w:autoSpaceDN/>
        <w:bidi w:val="0"/>
        <w:adjustRightInd w:val="0"/>
        <w:snapToGrid w:val="0"/>
        <w:spacing w:line="360" w:lineRule="auto"/>
        <w:ind w:left="1056" w:leftChars="503" w:firstLine="0" w:firstLineChars="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场地条件分析</w:t>
      </w:r>
    </w:p>
    <w:p w14:paraId="7F4F3DAA">
      <w:pPr>
        <w:keepNext w:val="0"/>
        <w:keepLines w:val="0"/>
        <w:pageBreakBefore w:val="0"/>
        <w:widowControl/>
        <w:kinsoku/>
        <w:wordWrap/>
        <w:overflowPunct w:val="0"/>
        <w:topLinePunct w:val="0"/>
        <w:autoSpaceDE/>
        <w:autoSpaceDN/>
        <w:bidi w:val="0"/>
        <w:adjustRightInd w:val="0"/>
        <w:snapToGrid w:val="0"/>
        <w:spacing w:line="360" w:lineRule="auto"/>
        <w:ind w:left="0" w:leftChars="0" w:firstLine="480" w:firstLineChars="20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定位/产品建议</w:t>
      </w:r>
    </w:p>
    <w:p w14:paraId="26986E44">
      <w:pPr>
        <w:keepNext w:val="0"/>
        <w:keepLines w:val="0"/>
        <w:pageBreakBefore w:val="0"/>
        <w:widowControl/>
        <w:numPr>
          <w:ilvl w:val="0"/>
          <w:numId w:val="4"/>
        </w:numPr>
        <w:kinsoku/>
        <w:wordWrap/>
        <w:overflowPunct w:val="0"/>
        <w:topLinePunct w:val="0"/>
        <w:autoSpaceDE/>
        <w:autoSpaceDN/>
        <w:bidi w:val="0"/>
        <w:adjustRightInd w:val="0"/>
        <w:snapToGrid w:val="0"/>
        <w:spacing w:line="360" w:lineRule="auto"/>
        <w:ind w:left="1056" w:leftChars="503" w:firstLine="0" w:firstLineChars="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项目市场定位</w:t>
      </w:r>
    </w:p>
    <w:p w14:paraId="36A05555">
      <w:pPr>
        <w:keepNext w:val="0"/>
        <w:keepLines w:val="0"/>
        <w:pageBreakBefore w:val="0"/>
        <w:widowControl/>
        <w:numPr>
          <w:ilvl w:val="0"/>
          <w:numId w:val="4"/>
        </w:numPr>
        <w:kinsoku/>
        <w:wordWrap/>
        <w:overflowPunct w:val="0"/>
        <w:topLinePunct w:val="0"/>
        <w:autoSpaceDE/>
        <w:autoSpaceDN/>
        <w:bidi w:val="0"/>
        <w:adjustRightInd w:val="0"/>
        <w:snapToGrid w:val="0"/>
        <w:spacing w:line="360" w:lineRule="auto"/>
        <w:ind w:left="1056" w:leftChars="503" w:firstLine="0" w:firstLineChars="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目标客群定位</w:t>
      </w:r>
    </w:p>
    <w:p w14:paraId="5F8E4BFD">
      <w:pPr>
        <w:keepNext w:val="0"/>
        <w:keepLines w:val="0"/>
        <w:pageBreakBefore w:val="0"/>
        <w:widowControl/>
        <w:numPr>
          <w:ilvl w:val="0"/>
          <w:numId w:val="4"/>
        </w:numPr>
        <w:kinsoku/>
        <w:wordWrap/>
        <w:overflowPunct w:val="0"/>
        <w:topLinePunct w:val="0"/>
        <w:autoSpaceDE/>
        <w:autoSpaceDN/>
        <w:bidi w:val="0"/>
        <w:adjustRightInd w:val="0"/>
        <w:snapToGrid w:val="0"/>
        <w:spacing w:line="360" w:lineRule="auto"/>
        <w:ind w:left="1056" w:leftChars="503" w:firstLine="0" w:firstLineChars="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产品策略定位</w:t>
      </w:r>
    </w:p>
    <w:p w14:paraId="39891734">
      <w:pPr>
        <w:keepNext w:val="0"/>
        <w:keepLines w:val="0"/>
        <w:pageBreakBefore w:val="0"/>
        <w:widowControl/>
        <w:numPr>
          <w:ilvl w:val="0"/>
          <w:numId w:val="4"/>
        </w:numPr>
        <w:kinsoku/>
        <w:wordWrap/>
        <w:overflowPunct w:val="0"/>
        <w:topLinePunct w:val="0"/>
        <w:autoSpaceDE/>
        <w:autoSpaceDN/>
        <w:bidi w:val="0"/>
        <w:adjustRightInd w:val="0"/>
        <w:snapToGrid w:val="0"/>
        <w:spacing w:line="360" w:lineRule="auto"/>
        <w:ind w:left="1056" w:leftChars="503" w:firstLine="0" w:firstLineChars="0"/>
        <w:jc w:val="both"/>
        <w:textAlignment w:val="baseline"/>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项目首开区产品</w:t>
      </w:r>
      <w:r>
        <w:rPr>
          <w:rFonts w:hint="eastAsia" w:ascii="仿宋_GB2312" w:hAnsi="仿宋_GB2312" w:eastAsia="仿宋_GB2312" w:cs="仿宋_GB2312"/>
          <w:color w:val="auto"/>
          <w:sz w:val="24"/>
          <w:szCs w:val="24"/>
        </w:rPr>
        <w:t>业态</w:t>
      </w:r>
      <w:r>
        <w:rPr>
          <w:rFonts w:hint="eastAsia" w:ascii="仿宋_GB2312" w:hAnsi="仿宋_GB2312" w:eastAsia="仿宋_GB2312" w:cs="仿宋_GB2312"/>
          <w:color w:val="auto"/>
          <w:sz w:val="24"/>
          <w:szCs w:val="24"/>
          <w:lang w:val="en-US" w:eastAsia="zh-CN"/>
        </w:rPr>
        <w:t>建议及落位</w:t>
      </w:r>
      <w:r>
        <w:rPr>
          <w:rFonts w:hint="eastAsia" w:ascii="仿宋_GB2312" w:hAnsi="仿宋_GB2312" w:eastAsia="仿宋_GB2312" w:cs="仿宋_GB2312"/>
          <w:color w:val="auto"/>
          <w:sz w:val="24"/>
          <w:szCs w:val="24"/>
        </w:rPr>
        <w:t>布局</w:t>
      </w:r>
      <w:r>
        <w:rPr>
          <w:rFonts w:hint="eastAsia" w:ascii="仿宋_GB2312" w:hAnsi="仿宋_GB2312" w:eastAsia="仿宋_GB2312" w:cs="仿宋_GB2312"/>
          <w:color w:val="auto"/>
          <w:sz w:val="24"/>
          <w:szCs w:val="24"/>
          <w:lang w:eastAsia="zh-CN"/>
        </w:rPr>
        <w:t>——根据</w:t>
      </w:r>
      <w:r>
        <w:rPr>
          <w:rFonts w:hint="eastAsia" w:ascii="仿宋_GB2312" w:hAnsi="仿宋_GB2312" w:eastAsia="仿宋_GB2312" w:cs="仿宋_GB2312"/>
          <w:color w:val="auto"/>
          <w:sz w:val="24"/>
          <w:szCs w:val="24"/>
          <w:lang w:val="en-US" w:eastAsia="zh-CN"/>
        </w:rPr>
        <w:t>项目总体规划</w:t>
      </w:r>
      <w:r>
        <w:rPr>
          <w:rFonts w:hint="eastAsia" w:ascii="仿宋_GB2312" w:hAnsi="仿宋_GB2312" w:eastAsia="仿宋_GB2312" w:cs="仿宋_GB2312"/>
          <w:color w:val="auto"/>
          <w:sz w:val="24"/>
          <w:szCs w:val="24"/>
          <w:lang w:eastAsia="zh-CN"/>
        </w:rPr>
        <w:t>的定位和目标</w:t>
      </w:r>
      <w:r>
        <w:rPr>
          <w:rFonts w:hint="eastAsia" w:ascii="仿宋_GB2312" w:hAnsi="仿宋_GB2312" w:eastAsia="仿宋_GB2312" w:cs="仿宋_GB2312"/>
          <w:color w:val="auto"/>
          <w:sz w:val="24"/>
          <w:szCs w:val="24"/>
          <w:lang w:val="en-US" w:eastAsia="zh-CN"/>
        </w:rPr>
        <w:t>客群</w:t>
      </w:r>
      <w:r>
        <w:rPr>
          <w:rFonts w:hint="eastAsia" w:ascii="仿宋_GB2312" w:hAnsi="仿宋_GB2312" w:eastAsia="仿宋_GB2312" w:cs="仿宋_GB2312"/>
          <w:color w:val="auto"/>
          <w:sz w:val="24"/>
          <w:szCs w:val="24"/>
          <w:lang w:eastAsia="zh-CN"/>
        </w:rPr>
        <w:t>的需求，合理规划和引入不同类型的</w:t>
      </w:r>
      <w:r>
        <w:rPr>
          <w:rFonts w:hint="eastAsia" w:ascii="仿宋_GB2312" w:hAnsi="仿宋_GB2312" w:eastAsia="仿宋_GB2312" w:cs="仿宋_GB2312"/>
          <w:color w:val="auto"/>
          <w:sz w:val="24"/>
          <w:szCs w:val="24"/>
          <w:lang w:val="en-US" w:eastAsia="zh-CN"/>
        </w:rPr>
        <w:t>公益项目业态和</w:t>
      </w:r>
      <w:r>
        <w:rPr>
          <w:rFonts w:hint="eastAsia" w:ascii="仿宋_GB2312" w:hAnsi="仿宋_GB2312" w:eastAsia="仿宋_GB2312" w:cs="仿宋_GB2312"/>
          <w:color w:val="auto"/>
          <w:sz w:val="24"/>
          <w:szCs w:val="24"/>
          <w:lang w:eastAsia="zh-CN"/>
        </w:rPr>
        <w:t>商业</w:t>
      </w:r>
      <w:r>
        <w:rPr>
          <w:rFonts w:hint="eastAsia" w:ascii="仿宋_GB2312" w:hAnsi="仿宋_GB2312" w:eastAsia="仿宋_GB2312" w:cs="仿宋_GB2312"/>
          <w:color w:val="auto"/>
          <w:sz w:val="24"/>
          <w:szCs w:val="24"/>
          <w:lang w:val="en-US" w:eastAsia="zh-CN"/>
        </w:rPr>
        <w:t>项目</w:t>
      </w:r>
      <w:r>
        <w:rPr>
          <w:rFonts w:hint="eastAsia" w:ascii="仿宋_GB2312" w:hAnsi="仿宋_GB2312" w:eastAsia="仿宋_GB2312" w:cs="仿宋_GB2312"/>
          <w:color w:val="auto"/>
          <w:sz w:val="24"/>
          <w:szCs w:val="24"/>
          <w:lang w:eastAsia="zh-CN"/>
        </w:rPr>
        <w:t>业态，并对</w:t>
      </w:r>
      <w:r>
        <w:rPr>
          <w:rFonts w:hint="eastAsia" w:ascii="仿宋_GB2312" w:hAnsi="仿宋_GB2312" w:eastAsia="仿宋_GB2312" w:cs="仿宋_GB2312"/>
          <w:color w:val="auto"/>
          <w:sz w:val="24"/>
          <w:szCs w:val="24"/>
          <w:lang w:val="en-US" w:eastAsia="zh-CN"/>
        </w:rPr>
        <w:t>项目</w:t>
      </w:r>
      <w:r>
        <w:rPr>
          <w:rFonts w:hint="eastAsia" w:ascii="仿宋_GB2312" w:hAnsi="仿宋_GB2312" w:eastAsia="仿宋_GB2312" w:cs="仿宋_GB2312"/>
          <w:color w:val="auto"/>
          <w:sz w:val="24"/>
          <w:szCs w:val="24"/>
          <w:lang w:eastAsia="zh-CN"/>
        </w:rPr>
        <w:t>各功能</w:t>
      </w:r>
      <w:r>
        <w:rPr>
          <w:rFonts w:hint="eastAsia" w:ascii="仿宋_GB2312" w:hAnsi="仿宋_GB2312" w:eastAsia="仿宋_GB2312" w:cs="仿宋_GB2312"/>
          <w:color w:val="auto"/>
          <w:sz w:val="24"/>
          <w:szCs w:val="24"/>
          <w:lang w:val="en-US" w:eastAsia="zh-CN"/>
        </w:rPr>
        <w:t>业态</w:t>
      </w:r>
      <w:r>
        <w:rPr>
          <w:rFonts w:hint="eastAsia" w:ascii="仿宋_GB2312" w:hAnsi="仿宋_GB2312" w:eastAsia="仿宋_GB2312" w:cs="仿宋_GB2312"/>
          <w:color w:val="auto"/>
          <w:sz w:val="24"/>
          <w:szCs w:val="24"/>
          <w:lang w:eastAsia="zh-CN"/>
        </w:rPr>
        <w:t>进行</w:t>
      </w:r>
      <w:r>
        <w:rPr>
          <w:rFonts w:hint="eastAsia" w:ascii="仿宋_GB2312" w:hAnsi="仿宋_GB2312" w:eastAsia="仿宋_GB2312" w:cs="仿宋_GB2312"/>
          <w:color w:val="auto"/>
          <w:sz w:val="24"/>
          <w:szCs w:val="24"/>
          <w:lang w:val="en-US" w:eastAsia="zh-CN"/>
        </w:rPr>
        <w:t>合理的落位布局</w:t>
      </w:r>
      <w:r>
        <w:rPr>
          <w:rFonts w:hint="eastAsia" w:ascii="仿宋_GB2312" w:hAnsi="仿宋_GB2312" w:eastAsia="仿宋_GB2312" w:cs="仿宋_GB2312"/>
          <w:color w:val="auto"/>
          <w:sz w:val="24"/>
          <w:szCs w:val="24"/>
          <w:lang w:eastAsia="zh-CN"/>
        </w:rPr>
        <w:t>。</w:t>
      </w:r>
    </w:p>
    <w:p w14:paraId="41617805">
      <w:pPr>
        <w:keepNext w:val="0"/>
        <w:keepLines w:val="0"/>
        <w:pageBreakBefore w:val="0"/>
        <w:widowControl/>
        <w:numPr>
          <w:ilvl w:val="0"/>
          <w:numId w:val="4"/>
        </w:numPr>
        <w:kinsoku/>
        <w:wordWrap/>
        <w:overflowPunct w:val="0"/>
        <w:topLinePunct w:val="0"/>
        <w:autoSpaceDE/>
        <w:autoSpaceDN/>
        <w:bidi w:val="0"/>
        <w:adjustRightInd w:val="0"/>
        <w:snapToGrid w:val="0"/>
        <w:spacing w:line="360" w:lineRule="auto"/>
        <w:ind w:left="1056" w:leftChars="503" w:firstLine="0" w:firstLineChars="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可导入业态资源的建议</w:t>
      </w:r>
    </w:p>
    <w:p w14:paraId="0ADA90B0">
      <w:pPr>
        <w:keepNext w:val="0"/>
        <w:keepLines w:val="0"/>
        <w:pageBreakBefore w:val="0"/>
        <w:widowControl/>
        <w:kinsoku/>
        <w:wordWrap/>
        <w:overflowPunct w:val="0"/>
        <w:topLinePunct w:val="0"/>
        <w:autoSpaceDE/>
        <w:autoSpaceDN/>
        <w:bidi w:val="0"/>
        <w:adjustRightInd w:val="0"/>
        <w:snapToGrid w:val="0"/>
        <w:spacing w:line="360" w:lineRule="auto"/>
        <w:ind w:left="0" w:leftChars="0" w:firstLine="480" w:firstLineChars="200"/>
        <w:jc w:val="both"/>
        <w:textAlignment w:val="baseline"/>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首开区项目</w:t>
      </w:r>
      <w:r>
        <w:rPr>
          <w:rFonts w:hint="eastAsia" w:ascii="仿宋_GB2312" w:hAnsi="仿宋_GB2312" w:eastAsia="仿宋_GB2312" w:cs="仿宋_GB2312"/>
          <w:color w:val="auto"/>
          <w:sz w:val="24"/>
          <w:szCs w:val="24"/>
        </w:rPr>
        <w:t>空间落位</w:t>
      </w:r>
    </w:p>
    <w:p w14:paraId="54B14142">
      <w:pPr>
        <w:keepNext w:val="0"/>
        <w:keepLines w:val="0"/>
        <w:pageBreakBefore w:val="0"/>
        <w:widowControl/>
        <w:numPr>
          <w:ilvl w:val="0"/>
          <w:numId w:val="5"/>
        </w:numPr>
        <w:kinsoku/>
        <w:wordWrap/>
        <w:overflowPunct w:val="0"/>
        <w:topLinePunct w:val="0"/>
        <w:autoSpaceDE/>
        <w:autoSpaceDN/>
        <w:bidi w:val="0"/>
        <w:adjustRightInd w:val="0"/>
        <w:snapToGrid w:val="0"/>
        <w:spacing w:line="360" w:lineRule="auto"/>
        <w:ind w:left="1056" w:leftChars="503" w:firstLine="0" w:firstLineChars="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整体规划布局的原则</w:t>
      </w:r>
    </w:p>
    <w:p w14:paraId="4690D4DE">
      <w:pPr>
        <w:keepNext w:val="0"/>
        <w:keepLines w:val="0"/>
        <w:pageBreakBefore w:val="0"/>
        <w:widowControl/>
        <w:numPr>
          <w:ilvl w:val="0"/>
          <w:numId w:val="5"/>
        </w:numPr>
        <w:kinsoku/>
        <w:wordWrap/>
        <w:overflowPunct w:val="0"/>
        <w:topLinePunct w:val="0"/>
        <w:autoSpaceDE/>
        <w:autoSpaceDN/>
        <w:bidi w:val="0"/>
        <w:adjustRightInd w:val="0"/>
        <w:snapToGrid w:val="0"/>
        <w:spacing w:line="360" w:lineRule="auto"/>
        <w:ind w:left="1056" w:leftChars="503" w:firstLine="0" w:firstLineChars="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项目规划总图——优化的项目规划总图</w:t>
      </w:r>
    </w:p>
    <w:p w14:paraId="17806D6E">
      <w:pPr>
        <w:keepNext w:val="0"/>
        <w:keepLines w:val="0"/>
        <w:pageBreakBefore w:val="0"/>
        <w:widowControl/>
        <w:numPr>
          <w:ilvl w:val="0"/>
          <w:numId w:val="5"/>
        </w:numPr>
        <w:kinsoku/>
        <w:wordWrap/>
        <w:overflowPunct w:val="0"/>
        <w:topLinePunct w:val="0"/>
        <w:autoSpaceDE/>
        <w:autoSpaceDN/>
        <w:bidi w:val="0"/>
        <w:adjustRightInd w:val="0"/>
        <w:snapToGrid w:val="0"/>
        <w:spacing w:line="360" w:lineRule="auto"/>
        <w:ind w:left="1056" w:leftChars="503" w:firstLine="0" w:firstLineChars="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项目业态建设意向——每个业态项目的建设体量和规模建议，并对项目空间提供建设意向和说明。</w:t>
      </w:r>
    </w:p>
    <w:p w14:paraId="439FA86D">
      <w:pPr>
        <w:keepNext w:val="0"/>
        <w:keepLines w:val="0"/>
        <w:pageBreakBefore w:val="0"/>
        <w:widowControl/>
        <w:numPr>
          <w:ilvl w:val="0"/>
          <w:numId w:val="5"/>
        </w:numPr>
        <w:kinsoku/>
        <w:wordWrap/>
        <w:overflowPunct w:val="0"/>
        <w:topLinePunct w:val="0"/>
        <w:autoSpaceDE/>
        <w:autoSpaceDN/>
        <w:bidi w:val="0"/>
        <w:adjustRightInd w:val="0"/>
        <w:snapToGrid w:val="0"/>
        <w:spacing w:line="360" w:lineRule="auto"/>
        <w:ind w:left="1056" w:leftChars="503" w:firstLine="0" w:firstLineChars="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项目业态配置及配套建议——根据项目的具体定位和市场需求，合理规划不同业态的比例和布局，以确保商业项目的整体吸引力和经济效益，保障项目成功运营。</w:t>
      </w:r>
    </w:p>
    <w:p w14:paraId="67F269BB">
      <w:pPr>
        <w:keepNext w:val="0"/>
        <w:keepLines w:val="0"/>
        <w:pageBreakBefore w:val="0"/>
        <w:widowControl/>
        <w:kinsoku/>
        <w:wordWrap/>
        <w:overflowPunct w:val="0"/>
        <w:topLinePunct w:val="0"/>
        <w:autoSpaceDE/>
        <w:autoSpaceDN/>
        <w:bidi w:val="0"/>
        <w:adjustRightInd w:val="0"/>
        <w:snapToGrid w:val="0"/>
        <w:spacing w:line="360" w:lineRule="auto"/>
        <w:ind w:left="0" w:leftChars="0" w:firstLine="480" w:firstLineChars="20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运营管理</w:t>
      </w:r>
      <w:r>
        <w:rPr>
          <w:rFonts w:hint="eastAsia" w:ascii="仿宋_GB2312" w:hAnsi="仿宋_GB2312" w:eastAsia="仿宋_GB2312" w:cs="仿宋_GB2312"/>
          <w:color w:val="auto"/>
          <w:sz w:val="24"/>
          <w:szCs w:val="24"/>
          <w:lang w:val="en-US" w:eastAsia="zh-CN"/>
        </w:rPr>
        <w:t>的</w:t>
      </w:r>
      <w:r>
        <w:rPr>
          <w:rFonts w:hint="eastAsia" w:ascii="仿宋_GB2312" w:hAnsi="仿宋_GB2312" w:eastAsia="仿宋_GB2312" w:cs="仿宋_GB2312"/>
          <w:color w:val="auto"/>
          <w:sz w:val="24"/>
          <w:szCs w:val="24"/>
        </w:rPr>
        <w:t>相关需求提资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根据优化的建设项目内容，基于运营需要，对工程建设提出相关的提资要求，包括道路交通、建筑结构、层高、电力、上下水、燃气等提出相应的提资要求。</w:t>
      </w:r>
    </w:p>
    <w:p w14:paraId="12655464">
      <w:pPr>
        <w:keepNext w:val="0"/>
        <w:keepLines w:val="0"/>
        <w:pageBreakBefore w:val="0"/>
        <w:widowControl/>
        <w:kinsoku/>
        <w:wordWrap/>
        <w:overflowPunct w:val="0"/>
        <w:topLinePunct w:val="0"/>
        <w:autoSpaceDE/>
        <w:autoSpaceDN/>
        <w:bidi w:val="0"/>
        <w:adjustRightInd w:val="0"/>
        <w:snapToGrid w:val="0"/>
        <w:spacing w:line="360" w:lineRule="auto"/>
        <w:ind w:left="0" w:leftChars="0" w:firstLine="480" w:firstLineChars="200"/>
        <w:jc w:val="both"/>
        <w:textAlignment w:val="baseline"/>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（5）建设造价建议及运营分析——根据优化后的项目规划，对项目的工程建设造价和运营收益做综合分析和建议。</w:t>
      </w:r>
    </w:p>
    <w:p w14:paraId="7014BD09">
      <w:pPr>
        <w:keepNext w:val="0"/>
        <w:keepLines w:val="0"/>
        <w:pageBreakBefore w:val="0"/>
        <w:widowControl/>
        <w:kinsoku/>
        <w:wordWrap/>
        <w:overflowPunct w:val="0"/>
        <w:topLinePunct w:val="0"/>
        <w:autoSpaceDE/>
        <w:autoSpaceDN/>
        <w:bidi w:val="0"/>
        <w:adjustRightInd w:val="0"/>
        <w:snapToGrid w:val="0"/>
        <w:spacing w:line="360" w:lineRule="auto"/>
        <w:ind w:firstLine="482" w:firstLineChars="200"/>
        <w:jc w:val="both"/>
        <w:textAlignment w:val="baseline"/>
        <w:rPr>
          <w:rFonts w:hint="eastAsia" w:ascii="仿宋_GB2312" w:hAnsi="仿宋_GB2312" w:eastAsia="仿宋_GB2312" w:cs="仿宋_GB2312"/>
          <w:color w:val="000000"/>
          <w:sz w:val="24"/>
        </w:rPr>
      </w:pPr>
      <w:r>
        <w:rPr>
          <w:rFonts w:hint="eastAsia" w:ascii="仿宋_GB2312" w:hAnsi="仿宋_GB2312" w:eastAsia="仿宋_GB2312" w:cs="仿宋_GB2312"/>
          <w:b/>
          <w:bCs/>
          <w:sz w:val="24"/>
          <w:szCs w:val="24"/>
          <w:lang w:val="en-US" w:eastAsia="zh-CN"/>
        </w:rPr>
        <w:t>注：</w:t>
      </w:r>
      <w:r>
        <w:rPr>
          <w:rFonts w:hint="eastAsia" w:ascii="仿宋_GB2312" w:hAnsi="仿宋_GB2312" w:eastAsia="仿宋_GB2312" w:cs="仿宋_GB2312"/>
          <w:b/>
          <w:bCs/>
          <w:color w:val="auto"/>
          <w:sz w:val="24"/>
          <w:szCs w:val="24"/>
          <w:lang w:val="en-US" w:eastAsia="zh-CN"/>
        </w:rPr>
        <w:t>上述工作不包括具体的方案设计</w:t>
      </w:r>
      <w:r>
        <w:rPr>
          <w:rFonts w:hint="eastAsia" w:ascii="仿宋_GB2312" w:hAnsi="仿宋_GB2312" w:eastAsia="仿宋_GB2312" w:cs="仿宋_GB2312"/>
          <w:b/>
          <w:bCs/>
          <w:sz w:val="24"/>
          <w:szCs w:val="24"/>
          <w:lang w:val="en-US" w:eastAsia="zh-CN"/>
        </w:rPr>
        <w:t>和施工图设计。</w:t>
      </w:r>
    </w:p>
    <w:p w14:paraId="71FA536D">
      <w:pPr>
        <w:keepNext w:val="0"/>
        <w:keepLines w:val="0"/>
        <w:pageBreakBefore w:val="0"/>
        <w:kinsoku/>
        <w:wordWrap/>
        <w:topLinePunct w:val="0"/>
        <w:bidi w:val="0"/>
        <w:spacing w:line="360" w:lineRule="auto"/>
        <w:ind w:firstLine="480" w:firstLineChars="200"/>
        <w:jc w:val="both"/>
        <w:rPr>
          <w:rFonts w:hint="eastAsia" w:ascii="仿宋_GB2312" w:hAnsi="仿宋_GB2312" w:eastAsia="仿宋_GB2312" w:cs="仿宋_GB2312"/>
          <w:color w:val="000000"/>
          <w:sz w:val="24"/>
          <w:lang w:val="en-US"/>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sz w:val="24"/>
          <w:szCs w:val="24"/>
          <w:u w:val="none"/>
          <w:lang w:val="en-US" w:eastAsia="zh-CN"/>
        </w:rPr>
        <w:t>项目政府采购设备方案优化顾问服务：</w:t>
      </w:r>
    </w:p>
    <w:p w14:paraId="4B8CF5AB">
      <w:pPr>
        <w:keepNext w:val="0"/>
        <w:keepLines w:val="0"/>
        <w:pageBreakBefore w:val="0"/>
        <w:kinsoku/>
        <w:wordWrap/>
        <w:topLinePunct w:val="0"/>
        <w:bidi w:val="0"/>
        <w:spacing w:line="360" w:lineRule="auto"/>
        <w:ind w:firstLine="480" w:firstLineChars="200"/>
        <w:jc w:val="both"/>
        <w:rPr>
          <w:rFonts w:hint="eastAsia" w:ascii="仿宋_GB2312" w:hAnsi="仿宋_GB2312" w:eastAsia="仿宋_GB2312" w:cs="仿宋_GB2312"/>
          <w:color w:val="000000"/>
          <w:sz w:val="24"/>
          <w:highlight w:val="none"/>
          <w:lang w:val="en-US"/>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val="en-US" w:eastAsia="zh-CN"/>
        </w:rPr>
        <w:t>根据项目总体规划优化思路及业态布局，对甲方提供的《</w:t>
      </w:r>
      <w:r>
        <w:rPr>
          <w:rFonts w:hint="eastAsia" w:ascii="仿宋_GB2312" w:hAnsi="仿宋_GB2312" w:eastAsia="仿宋_GB2312" w:cs="仿宋_GB2312"/>
          <w:sz w:val="24"/>
          <w:szCs w:val="24"/>
          <w:u w:val="none"/>
          <w:lang w:val="en-US" w:eastAsia="zh-CN"/>
        </w:rPr>
        <w:t>项目政府采购设备方案</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sz w:val="24"/>
          <w:szCs w:val="24"/>
          <w:u w:val="none"/>
          <w:lang w:val="en-US" w:eastAsia="zh-CN"/>
        </w:rPr>
        <w:t>提供优化建议。</w:t>
      </w:r>
    </w:p>
    <w:p w14:paraId="1158BC5E">
      <w:pPr>
        <w:keepNext w:val="0"/>
        <w:keepLines w:val="0"/>
        <w:pageBreakBefore w:val="0"/>
        <w:kinsoku/>
        <w:wordWrap/>
        <w:topLinePunct w:val="0"/>
        <w:bidi w:val="0"/>
        <w:spacing w:line="360" w:lineRule="auto"/>
        <w:ind w:firstLine="480" w:firstLineChars="200"/>
        <w:jc w:val="both"/>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color w:val="000000"/>
          <w:sz w:val="24"/>
          <w:highlight w:val="none"/>
          <w:lang w:eastAsia="zh-CN"/>
        </w:rPr>
        <w:t>（</w:t>
      </w:r>
      <w:r>
        <w:rPr>
          <w:rFonts w:hint="eastAsia" w:ascii="仿宋_GB2312" w:hAnsi="仿宋_GB2312" w:eastAsia="仿宋_GB2312" w:cs="仿宋_GB2312"/>
          <w:color w:val="000000"/>
          <w:sz w:val="24"/>
          <w:highlight w:val="none"/>
          <w:lang w:val="en-US" w:eastAsia="zh-CN"/>
        </w:rPr>
        <w:t>2</w:t>
      </w:r>
      <w:r>
        <w:rPr>
          <w:rFonts w:hint="eastAsia" w:ascii="仿宋_GB2312" w:hAnsi="仿宋_GB2312" w:eastAsia="仿宋_GB2312" w:cs="仿宋_GB2312"/>
          <w:color w:val="000000"/>
          <w:sz w:val="24"/>
          <w:highlight w:val="none"/>
          <w:lang w:eastAsia="zh-CN"/>
        </w:rPr>
        <w:t>）</w:t>
      </w:r>
      <w:r>
        <w:rPr>
          <w:rFonts w:hint="eastAsia" w:ascii="仿宋_GB2312" w:hAnsi="仿宋_GB2312" w:eastAsia="仿宋_GB2312" w:cs="仿宋_GB2312"/>
          <w:color w:val="000000"/>
          <w:sz w:val="24"/>
          <w:highlight w:val="none"/>
          <w:lang w:val="en-US" w:eastAsia="zh-CN"/>
        </w:rPr>
        <w:t>根据项目总体规划优化思路，从整体运营角度出发，提交设备备选方案清单。</w:t>
      </w:r>
    </w:p>
    <w:p w14:paraId="3CE51F8E">
      <w:pPr>
        <w:widowControl/>
        <w:snapToGrid w:val="0"/>
        <w:spacing w:line="440" w:lineRule="exac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五、</w:t>
      </w:r>
      <w:r>
        <w:rPr>
          <w:rFonts w:hint="eastAsia" w:ascii="仿宋_GB2312" w:hAnsi="仿宋_GB2312" w:eastAsia="仿宋_GB2312" w:cs="仿宋_GB2312"/>
          <w:b/>
          <w:bCs/>
          <w:color w:val="auto"/>
          <w:sz w:val="24"/>
          <w:szCs w:val="24"/>
        </w:rPr>
        <w:t>咨询周期</w:t>
      </w:r>
    </w:p>
    <w:p w14:paraId="4227B26F">
      <w:pPr>
        <w:widowControl/>
        <w:snapToGrid w:val="0"/>
        <w:spacing w:line="44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本次咨询周期</w:t>
      </w:r>
      <w:r>
        <w:rPr>
          <w:rFonts w:hint="eastAsia" w:ascii="仿宋_GB2312" w:hAnsi="仿宋_GB2312" w:eastAsia="仿宋_GB2312" w:cs="仿宋_GB2312"/>
          <w:color w:val="auto"/>
          <w:sz w:val="24"/>
          <w:szCs w:val="24"/>
          <w:lang w:eastAsia="zh-CN"/>
        </w:rPr>
        <w:t>：</w:t>
      </w:r>
    </w:p>
    <w:p w14:paraId="6CD2ACA1">
      <w:pPr>
        <w:widowControl/>
        <w:snapToGrid w:val="0"/>
        <w:spacing w:line="44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第一阶段自合同签署日至项目首开区施工图设计完成</w:t>
      </w:r>
      <w:r>
        <w:rPr>
          <w:rFonts w:hint="eastAsia" w:ascii="仿宋_GB2312" w:hAnsi="仿宋_GB2312" w:eastAsia="仿宋_GB2312" w:cs="仿宋_GB2312"/>
          <w:color w:val="auto"/>
          <w:sz w:val="24"/>
          <w:szCs w:val="24"/>
        </w:rPr>
        <w:t>，以实际签订的合同为准</w:t>
      </w:r>
      <w:r>
        <w:rPr>
          <w:rFonts w:hint="eastAsia" w:ascii="仿宋_GB2312" w:hAnsi="仿宋_GB2312" w:eastAsia="仿宋_GB2312" w:cs="仿宋_GB2312"/>
          <w:color w:val="auto"/>
          <w:sz w:val="24"/>
          <w:szCs w:val="24"/>
          <w:lang w:eastAsia="zh-CN"/>
        </w:rPr>
        <w:t>；</w:t>
      </w:r>
    </w:p>
    <w:p w14:paraId="16C2C8E7">
      <w:pPr>
        <w:widowControl/>
        <w:snapToGrid w:val="0"/>
        <w:spacing w:line="440" w:lineRule="exact"/>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第二阶段自合同签署日至项目</w:t>
      </w:r>
      <w:r>
        <w:rPr>
          <w:rFonts w:hint="eastAsia" w:ascii="仿宋_GB2312" w:hAnsi="仿宋_GB2312" w:eastAsia="仿宋_GB2312" w:cs="仿宋_GB2312"/>
          <w:sz w:val="24"/>
          <w:szCs w:val="24"/>
          <w:u w:val="none"/>
          <w:lang w:val="en-US" w:eastAsia="zh-CN"/>
        </w:rPr>
        <w:t>项目政府采购设备方案确认</w:t>
      </w:r>
      <w:r>
        <w:rPr>
          <w:rFonts w:hint="eastAsia" w:ascii="仿宋_GB2312" w:hAnsi="仿宋_GB2312" w:eastAsia="仿宋_GB2312" w:cs="仿宋_GB2312"/>
          <w:color w:val="auto"/>
          <w:sz w:val="24"/>
          <w:szCs w:val="24"/>
        </w:rPr>
        <w:t>，以实际签订的合同为准</w:t>
      </w:r>
      <w:r>
        <w:rPr>
          <w:rFonts w:hint="eastAsia" w:ascii="仿宋_GB2312" w:hAnsi="仿宋_GB2312" w:eastAsia="仿宋_GB2312" w:cs="仿宋_GB2312"/>
          <w:color w:val="auto"/>
          <w:sz w:val="24"/>
          <w:szCs w:val="24"/>
          <w:lang w:eastAsia="zh-CN"/>
        </w:rPr>
        <w:t>；</w:t>
      </w:r>
    </w:p>
    <w:p w14:paraId="1B5F2F95">
      <w:pPr>
        <w:widowControl/>
        <w:snapToGrid w:val="0"/>
        <w:spacing w:line="44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第三阶段自合同签署日至项目首开区建设阶段完成交付，</w:t>
      </w:r>
      <w:r>
        <w:rPr>
          <w:rFonts w:hint="eastAsia" w:ascii="仿宋_GB2312" w:hAnsi="仿宋_GB2312" w:eastAsia="仿宋_GB2312" w:cs="仿宋_GB2312"/>
          <w:color w:val="auto"/>
          <w:sz w:val="24"/>
          <w:szCs w:val="24"/>
        </w:rPr>
        <w:t>以实际签订的合同为准</w:t>
      </w:r>
      <w:r>
        <w:rPr>
          <w:rFonts w:hint="eastAsia" w:ascii="仿宋_GB2312" w:hAnsi="仿宋_GB2312" w:eastAsia="仿宋_GB2312" w:cs="仿宋_GB2312"/>
          <w:color w:val="auto"/>
          <w:sz w:val="24"/>
          <w:szCs w:val="24"/>
          <w:lang w:eastAsia="zh-CN"/>
        </w:rPr>
        <w:t>；</w:t>
      </w:r>
    </w:p>
    <w:p w14:paraId="6BFE7F92">
      <w:pPr>
        <w:widowControl/>
        <w:snapToGrid w:val="0"/>
        <w:spacing w:line="44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第四阶段自合同签署日至项目非首开区施工图及建设阶段完成交付，</w:t>
      </w:r>
      <w:r>
        <w:rPr>
          <w:rFonts w:hint="eastAsia" w:ascii="仿宋_GB2312" w:hAnsi="仿宋_GB2312" w:eastAsia="仿宋_GB2312" w:cs="仿宋_GB2312"/>
          <w:color w:val="auto"/>
          <w:sz w:val="24"/>
          <w:szCs w:val="24"/>
        </w:rPr>
        <w:t>以实际签订的合同为准</w:t>
      </w:r>
      <w:r>
        <w:rPr>
          <w:rFonts w:hint="eastAsia" w:ascii="仿宋_GB2312" w:hAnsi="仿宋_GB2312" w:eastAsia="仿宋_GB2312" w:cs="仿宋_GB2312"/>
          <w:color w:val="auto"/>
          <w:sz w:val="24"/>
          <w:szCs w:val="24"/>
          <w:lang w:eastAsia="zh-CN"/>
        </w:rPr>
        <w:t>；</w:t>
      </w:r>
    </w:p>
    <w:p w14:paraId="5B0D8E65">
      <w:pPr>
        <w:widowControl/>
        <w:snapToGrid w:val="0"/>
        <w:spacing w:line="440" w:lineRule="exact"/>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第五阶段自合同签署日至项目首开区正式开业，</w:t>
      </w:r>
      <w:r>
        <w:rPr>
          <w:rFonts w:hint="eastAsia" w:ascii="仿宋_GB2312" w:hAnsi="仿宋_GB2312" w:eastAsia="仿宋_GB2312" w:cs="仿宋_GB2312"/>
          <w:color w:val="auto"/>
          <w:sz w:val="24"/>
          <w:szCs w:val="24"/>
        </w:rPr>
        <w:t>以实际签订的合同为准</w:t>
      </w:r>
      <w:r>
        <w:rPr>
          <w:rFonts w:hint="eastAsia" w:ascii="仿宋_GB2312" w:hAnsi="仿宋_GB2312" w:eastAsia="仿宋_GB2312" w:cs="仿宋_GB2312"/>
          <w:color w:val="auto"/>
          <w:sz w:val="24"/>
          <w:szCs w:val="24"/>
          <w:lang w:eastAsia="zh-CN"/>
        </w:rPr>
        <w:t>；</w:t>
      </w:r>
    </w:p>
    <w:p w14:paraId="4215341C">
      <w:pPr>
        <w:widowControl/>
        <w:snapToGrid w:val="0"/>
        <w:spacing w:line="440" w:lineRule="exact"/>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第六阶段自合同签署日至项目非首开区正式开业，</w:t>
      </w:r>
      <w:r>
        <w:rPr>
          <w:rFonts w:hint="eastAsia" w:ascii="仿宋_GB2312" w:hAnsi="仿宋_GB2312" w:eastAsia="仿宋_GB2312" w:cs="仿宋_GB2312"/>
          <w:color w:val="auto"/>
          <w:sz w:val="24"/>
          <w:szCs w:val="24"/>
        </w:rPr>
        <w:t>以实际签订的合同为准</w:t>
      </w:r>
      <w:r>
        <w:rPr>
          <w:rFonts w:hint="eastAsia" w:ascii="仿宋_GB2312" w:hAnsi="仿宋_GB2312" w:eastAsia="仿宋_GB2312" w:cs="仿宋_GB2312"/>
          <w:color w:val="auto"/>
          <w:sz w:val="24"/>
          <w:szCs w:val="24"/>
          <w:lang w:eastAsia="zh-CN"/>
        </w:rPr>
        <w:t>；</w:t>
      </w:r>
    </w:p>
    <w:p w14:paraId="7732B6B5">
      <w:pPr>
        <w:widowControl/>
        <w:numPr>
          <w:ilvl w:val="0"/>
          <w:numId w:val="6"/>
        </w:numPr>
        <w:snapToGrid w:val="0"/>
        <w:spacing w:line="440" w:lineRule="exac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rPr>
        <w:t xml:space="preserve">咨询成果 </w:t>
      </w:r>
      <w:r>
        <w:rPr>
          <w:rFonts w:hint="eastAsia" w:ascii="仿宋_GB2312" w:hAnsi="仿宋_GB2312" w:eastAsia="仿宋_GB2312" w:cs="仿宋_GB2312"/>
          <w:b/>
          <w:bCs/>
          <w:color w:val="auto"/>
          <w:sz w:val="24"/>
          <w:szCs w:val="24"/>
          <w:lang w:val="en-US" w:eastAsia="zh-CN"/>
        </w:rPr>
        <w:t xml:space="preserve"> </w:t>
      </w:r>
    </w:p>
    <w:p w14:paraId="6C48596E">
      <w:pPr>
        <w:widowControl/>
        <w:numPr>
          <w:ilvl w:val="0"/>
          <w:numId w:val="0"/>
        </w:numPr>
        <w:snapToGrid w:val="0"/>
        <w:spacing w:line="440" w:lineRule="exact"/>
        <w:ind w:firstLine="240" w:firstLineChars="1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1、首开区优化服务</w:t>
      </w:r>
    </w:p>
    <w:p w14:paraId="7BFF27F9">
      <w:pPr>
        <w:spacing w:line="360" w:lineRule="auto"/>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①咨询成果将通过以下形式进行记录呈现（具体格式将在实施过程中提供）</w:t>
      </w:r>
      <w:r>
        <w:rPr>
          <w:rFonts w:hint="eastAsia" w:ascii="仿宋_GB2312" w:hAnsi="仿宋_GB2312" w:eastAsia="仿宋_GB2312" w:cs="仿宋_GB2312"/>
          <w:color w:val="auto"/>
          <w:sz w:val="24"/>
          <w:szCs w:val="24"/>
          <w:lang w:eastAsia="zh-CN"/>
        </w:rPr>
        <w:t>；</w:t>
      </w:r>
    </w:p>
    <w:p w14:paraId="4C976FB8">
      <w:pPr>
        <w:spacing w:line="360" w:lineRule="auto"/>
        <w:ind w:firstLine="480" w:firstLineChars="200"/>
        <w:rPr>
          <w:rFonts w:hint="eastAsia" w:ascii="仿宋_GB2312" w:hAnsi="仿宋_GB2312" w:eastAsia="仿宋_GB2312" w:cs="仿宋_GB2312"/>
          <w:b w:val="0"/>
          <w:bCs w:val="0"/>
          <w:color w:val="000000"/>
          <w:sz w:val="24"/>
          <w:szCs w:val="24"/>
          <w:u w:val="none"/>
          <w:lang w:val="en-US" w:eastAsia="zh-CN"/>
        </w:rPr>
      </w:pPr>
      <w:r>
        <w:rPr>
          <w:rFonts w:hint="eastAsia" w:ascii="仿宋_GB2312" w:hAnsi="仿宋_GB2312" w:eastAsia="仿宋_GB2312" w:cs="仿宋_GB2312"/>
          <w:color w:val="auto"/>
          <w:sz w:val="24"/>
          <w:szCs w:val="24"/>
        </w:rPr>
        <w:t>②</w:t>
      </w:r>
      <w:r>
        <w:rPr>
          <w:rFonts w:hint="eastAsia" w:ascii="仿宋_GB2312" w:hAnsi="仿宋_GB2312" w:eastAsia="仿宋_GB2312" w:cs="仿宋_GB2312"/>
          <w:b w:val="0"/>
          <w:bCs w:val="0"/>
          <w:color w:val="000000"/>
          <w:sz w:val="24"/>
          <w:u w:val="none"/>
          <w:lang w:val="en-US" w:eastAsia="zh-CN"/>
        </w:rPr>
        <w:t>项目</w:t>
      </w:r>
      <w:r>
        <w:rPr>
          <w:rFonts w:hint="eastAsia" w:ascii="仿宋_GB2312" w:hAnsi="仿宋_GB2312" w:eastAsia="仿宋_GB2312" w:cs="仿宋_GB2312"/>
          <w:b w:val="0"/>
          <w:bCs w:val="0"/>
          <w:color w:val="000000"/>
          <w:sz w:val="24"/>
          <w:szCs w:val="24"/>
          <w:u w:val="none"/>
          <w:lang w:val="en-US" w:eastAsia="zh-CN"/>
        </w:rPr>
        <w:t>首开区规划方案-优化方案及</w:t>
      </w:r>
      <w:r>
        <w:rPr>
          <w:rFonts w:hint="eastAsia" w:ascii="仿宋_GB2312" w:hAnsi="仿宋_GB2312" w:eastAsia="仿宋_GB2312" w:cs="仿宋_GB2312"/>
          <w:b w:val="0"/>
          <w:bCs w:val="0"/>
          <w:color w:val="000000"/>
          <w:sz w:val="24"/>
          <w:u w:val="none"/>
          <w:lang w:val="en-US" w:eastAsia="zh-CN"/>
        </w:rPr>
        <w:t>项目非</w:t>
      </w:r>
      <w:r>
        <w:rPr>
          <w:rFonts w:hint="eastAsia" w:ascii="仿宋_GB2312" w:hAnsi="仿宋_GB2312" w:eastAsia="仿宋_GB2312" w:cs="仿宋_GB2312"/>
          <w:b w:val="0"/>
          <w:bCs w:val="0"/>
          <w:color w:val="000000"/>
          <w:sz w:val="24"/>
          <w:szCs w:val="24"/>
          <w:u w:val="none"/>
          <w:lang w:val="en-US" w:eastAsia="zh-CN"/>
        </w:rPr>
        <w:t>首开区规划方案-优化方案；</w:t>
      </w:r>
    </w:p>
    <w:p w14:paraId="6259721B">
      <w:pPr>
        <w:spacing w:line="360" w:lineRule="auto"/>
        <w:ind w:firstLine="480" w:firstLineChars="200"/>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color w:val="auto"/>
          <w:sz w:val="24"/>
          <w:szCs w:val="24"/>
        </w:rPr>
        <w:t>③</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u w:val="none"/>
          <w:lang w:val="en-US" w:eastAsia="zh-CN"/>
        </w:rPr>
        <w:t>项目首开区</w:t>
      </w:r>
      <w:r>
        <w:rPr>
          <w:rFonts w:hint="eastAsia" w:ascii="仿宋_GB2312" w:hAnsi="仿宋_GB2312" w:eastAsia="仿宋_GB2312" w:cs="仿宋_GB2312"/>
          <w:sz w:val="24"/>
          <w:szCs w:val="24"/>
          <w:u w:val="none"/>
        </w:rPr>
        <w:t>规划方案审查</w:t>
      </w:r>
      <w:r>
        <w:rPr>
          <w:rFonts w:hint="eastAsia" w:ascii="仿宋_GB2312" w:hAnsi="仿宋_GB2312" w:eastAsia="仿宋_GB2312" w:cs="仿宋_GB2312"/>
          <w:sz w:val="24"/>
          <w:szCs w:val="24"/>
          <w:u w:val="none"/>
          <w:lang w:val="en-US" w:eastAsia="zh-CN"/>
        </w:rPr>
        <w:t>及优化</w:t>
      </w:r>
      <w:r>
        <w:rPr>
          <w:rFonts w:hint="eastAsia" w:ascii="仿宋_GB2312" w:hAnsi="仿宋_GB2312" w:eastAsia="仿宋_GB2312" w:cs="仿宋_GB2312"/>
          <w:sz w:val="24"/>
          <w:szCs w:val="24"/>
          <w:u w:val="none"/>
        </w:rPr>
        <w:t>报告》</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sz w:val="24"/>
          <w:szCs w:val="24"/>
          <w:u w:val="none"/>
          <w:lang w:val="en-US" w:eastAsia="zh-CN"/>
        </w:rPr>
        <w:t>项目</w:t>
      </w:r>
      <w:r>
        <w:rPr>
          <w:rFonts w:hint="eastAsia" w:ascii="仿宋_GB2312" w:hAnsi="仿宋_GB2312" w:eastAsia="仿宋_GB2312" w:cs="仿宋_GB2312"/>
          <w:sz w:val="24"/>
          <w:szCs w:val="24"/>
          <w:u w:val="none"/>
        </w:rPr>
        <w:t>规划方案审查</w:t>
      </w:r>
      <w:r>
        <w:rPr>
          <w:rFonts w:hint="eastAsia" w:ascii="仿宋_GB2312" w:hAnsi="仿宋_GB2312" w:eastAsia="仿宋_GB2312" w:cs="仿宋_GB2312"/>
          <w:sz w:val="24"/>
          <w:szCs w:val="24"/>
          <w:u w:val="none"/>
          <w:lang w:val="en-US" w:eastAsia="zh-CN"/>
        </w:rPr>
        <w:t>及优化</w:t>
      </w:r>
      <w:r>
        <w:rPr>
          <w:rFonts w:hint="eastAsia" w:ascii="仿宋_GB2312" w:hAnsi="仿宋_GB2312" w:eastAsia="仿宋_GB2312" w:cs="仿宋_GB2312"/>
          <w:sz w:val="24"/>
          <w:szCs w:val="24"/>
          <w:u w:val="none"/>
        </w:rPr>
        <w:t>报告》</w:t>
      </w:r>
      <w:r>
        <w:rPr>
          <w:rFonts w:hint="eastAsia" w:ascii="仿宋_GB2312" w:hAnsi="仿宋_GB2312" w:eastAsia="仿宋_GB2312" w:cs="仿宋_GB2312"/>
          <w:sz w:val="24"/>
          <w:szCs w:val="24"/>
          <w:u w:val="none"/>
          <w:lang w:eastAsia="zh-CN"/>
        </w:rPr>
        <w:t>；</w:t>
      </w:r>
    </w:p>
    <w:p w14:paraId="3CFA3A65">
      <w:pPr>
        <w:spacing w:line="360" w:lineRule="auto"/>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④</w:t>
      </w:r>
      <w:r>
        <w:rPr>
          <w:rFonts w:hint="eastAsia" w:ascii="仿宋_GB2312" w:hAnsi="仿宋_GB2312" w:eastAsia="仿宋_GB2312" w:cs="仿宋_GB2312"/>
          <w:sz w:val="24"/>
          <w:szCs w:val="24"/>
          <w:highlight w:val="none"/>
          <w:lang w:val="en-US" w:eastAsia="zh-CN"/>
        </w:rPr>
        <w:t>《项目政府采购设备方案优化顾问报告及设备备选清单》</w:t>
      </w:r>
      <w:r>
        <w:rPr>
          <w:rFonts w:hint="eastAsia" w:ascii="仿宋_GB2312" w:hAnsi="仿宋_GB2312" w:eastAsia="仿宋_GB2312" w:cs="仿宋_GB2312"/>
          <w:color w:val="auto"/>
          <w:sz w:val="24"/>
          <w:szCs w:val="24"/>
          <w:lang w:eastAsia="zh-CN"/>
        </w:rPr>
        <w:t>；</w:t>
      </w:r>
    </w:p>
    <w:p w14:paraId="5846524A">
      <w:p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rPr>
        <w:t>⑤</w:t>
      </w:r>
      <w:r>
        <w:rPr>
          <w:rFonts w:hint="eastAsia" w:ascii="仿宋_GB2312" w:hAnsi="仿宋_GB2312" w:eastAsia="仿宋_GB2312" w:cs="仿宋_GB2312"/>
          <w:sz w:val="24"/>
          <w:szCs w:val="24"/>
        </w:rPr>
        <w:t>运营管理</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相关需求提资</w:t>
      </w:r>
      <w:r>
        <w:rPr>
          <w:rFonts w:hint="eastAsia" w:ascii="仿宋_GB2312" w:hAnsi="仿宋_GB2312" w:eastAsia="仿宋_GB2312" w:cs="仿宋_GB2312"/>
          <w:sz w:val="24"/>
          <w:szCs w:val="24"/>
          <w:lang w:val="en-US" w:eastAsia="zh-CN"/>
        </w:rPr>
        <w:t>清单；</w:t>
      </w:r>
    </w:p>
    <w:p w14:paraId="12434CC7">
      <w:pPr>
        <w:spacing w:line="360" w:lineRule="auto"/>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⑥</w:t>
      </w:r>
      <w:r>
        <w:rPr>
          <w:rFonts w:hint="eastAsia" w:ascii="仿宋_GB2312" w:hAnsi="仿宋_GB2312" w:eastAsia="仿宋_GB2312" w:cs="仿宋_GB2312"/>
          <w:sz w:val="24"/>
          <w:szCs w:val="24"/>
          <w:lang w:val="en-US" w:eastAsia="zh-CN"/>
        </w:rPr>
        <w:t>建设造价建议及运营分析报告</w:t>
      </w:r>
      <w:r>
        <w:rPr>
          <w:rFonts w:hint="eastAsia" w:ascii="仿宋_GB2312" w:hAnsi="仿宋_GB2312" w:eastAsia="仿宋_GB2312" w:cs="仿宋_GB2312"/>
          <w:color w:val="auto"/>
          <w:sz w:val="24"/>
          <w:szCs w:val="24"/>
          <w:lang w:eastAsia="zh-CN"/>
        </w:rPr>
        <w:t>；</w:t>
      </w:r>
    </w:p>
    <w:p w14:paraId="0B2FAF83">
      <w:pPr>
        <w:spacing w:line="360" w:lineRule="auto"/>
        <w:ind w:firstLine="240" w:firstLineChars="100"/>
        <w:jc w:val="both"/>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2、项目政府采购设备方案优化顾问服务</w:t>
      </w:r>
    </w:p>
    <w:p w14:paraId="6431B6B7">
      <w:pPr>
        <w:numPr>
          <w:ilvl w:val="0"/>
          <w:numId w:val="7"/>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原设备设计方案审查报告</w:t>
      </w:r>
    </w:p>
    <w:p w14:paraId="5F656442">
      <w:pPr>
        <w:numPr>
          <w:ilvl w:val="0"/>
          <w:numId w:val="7"/>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优化的设备选型备选清单</w:t>
      </w:r>
    </w:p>
    <w:p w14:paraId="57ECBD9E">
      <w:pPr>
        <w:numPr>
          <w:ilvl w:val="0"/>
          <w:numId w:val="7"/>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优化的设备选型落位布点图</w:t>
      </w:r>
    </w:p>
    <w:p w14:paraId="1366166F">
      <w:pPr>
        <w:numPr>
          <w:ilvl w:val="0"/>
          <w:numId w:val="7"/>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优化的设备选型造价估算表</w:t>
      </w:r>
    </w:p>
    <w:p w14:paraId="2B2B4C01">
      <w:pPr>
        <w:keepNext w:val="0"/>
        <w:keepLines w:val="0"/>
        <w:pageBreakBefore w:val="0"/>
        <w:widowControl w:val="0"/>
        <w:kinsoku/>
        <w:wordWrap/>
        <w:overflowPunct/>
        <w:topLinePunct w:val="0"/>
        <w:autoSpaceDE/>
        <w:autoSpaceDN/>
        <w:bidi w:val="0"/>
        <w:adjustRightInd/>
        <w:snapToGrid/>
        <w:spacing w:before="157" w:beforeLines="50" w:line="360" w:lineRule="auto"/>
        <w:jc w:val="both"/>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val="en-US" w:eastAsia="zh-CN"/>
        </w:rPr>
        <w:t>项目非首开区总体规划布局优化设计</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lang w:val="en-US" w:eastAsia="zh-CN"/>
        </w:rPr>
        <w:t>包括下列内容</w:t>
      </w:r>
    </w:p>
    <w:p w14:paraId="5B36E55E">
      <w:pPr>
        <w:numPr>
          <w:ilvl w:val="0"/>
          <w:numId w:val="8"/>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总平面布置优化图</w:t>
      </w:r>
    </w:p>
    <w:p w14:paraId="4DA8C65F">
      <w:pPr>
        <w:numPr>
          <w:ilvl w:val="0"/>
          <w:numId w:val="8"/>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总体优化的功能分区图</w:t>
      </w:r>
    </w:p>
    <w:p w14:paraId="4A910B69">
      <w:pPr>
        <w:numPr>
          <w:ilvl w:val="0"/>
          <w:numId w:val="8"/>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总体交通流线组织及园内游览路线优化图</w:t>
      </w:r>
    </w:p>
    <w:p w14:paraId="18DCA6BE">
      <w:pPr>
        <w:numPr>
          <w:ilvl w:val="0"/>
          <w:numId w:val="8"/>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建筑物功能安排和空间布局优化图</w:t>
      </w:r>
    </w:p>
    <w:p w14:paraId="3B019803">
      <w:pPr>
        <w:numPr>
          <w:ilvl w:val="0"/>
          <w:numId w:val="8"/>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项目业态及游乐设施布置优化布置图</w:t>
      </w:r>
    </w:p>
    <w:p w14:paraId="38250E5E">
      <w:pPr>
        <w:numPr>
          <w:ilvl w:val="0"/>
          <w:numId w:val="8"/>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项目建设总指标优化分析</w:t>
      </w:r>
    </w:p>
    <w:p w14:paraId="4B14E430">
      <w:pPr>
        <w:numPr>
          <w:ilvl w:val="0"/>
          <w:numId w:val="8"/>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项目运营规划提资落位图</w:t>
      </w:r>
    </w:p>
    <w:p w14:paraId="65C96FF8">
      <w:pPr>
        <w:spacing w:line="360" w:lineRule="auto"/>
        <w:jc w:val="both"/>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4、</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val="en-US" w:eastAsia="zh-CN"/>
        </w:rPr>
        <w:t>项目科普教育馆室内项目业态布置优化建议书</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lang w:val="en-US" w:eastAsia="zh-CN"/>
        </w:rPr>
        <w:t>包括下列内容</w:t>
      </w:r>
    </w:p>
    <w:p w14:paraId="709098D4">
      <w:pPr>
        <w:numPr>
          <w:ilvl w:val="0"/>
          <w:numId w:val="9"/>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科普教育馆建筑物位置</w:t>
      </w:r>
    </w:p>
    <w:p w14:paraId="0B94DFB8">
      <w:pPr>
        <w:numPr>
          <w:ilvl w:val="0"/>
          <w:numId w:val="9"/>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科普教育馆建筑物占地面积、建筑物总面积、层高</w:t>
      </w:r>
    </w:p>
    <w:p w14:paraId="203EB628">
      <w:pPr>
        <w:numPr>
          <w:ilvl w:val="0"/>
          <w:numId w:val="9"/>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科普教育馆建筑各层优化平面布置图、剖面图</w:t>
      </w:r>
    </w:p>
    <w:p w14:paraId="33433766">
      <w:pPr>
        <w:numPr>
          <w:ilvl w:val="0"/>
          <w:numId w:val="9"/>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室内功能安排和空间布局</w:t>
      </w:r>
    </w:p>
    <w:p w14:paraId="725C9374">
      <w:pPr>
        <w:numPr>
          <w:ilvl w:val="0"/>
          <w:numId w:val="9"/>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室内游览动线分析</w:t>
      </w:r>
    </w:p>
    <w:p w14:paraId="33228CAF">
      <w:pPr>
        <w:numPr>
          <w:ilvl w:val="0"/>
          <w:numId w:val="9"/>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室内项目业态总体游览故事线及参观体验分析</w:t>
      </w:r>
    </w:p>
    <w:p w14:paraId="6B0E2E83">
      <w:pPr>
        <w:numPr>
          <w:ilvl w:val="0"/>
          <w:numId w:val="9"/>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室内项目业态内容及选型建议</w:t>
      </w:r>
    </w:p>
    <w:p w14:paraId="7D37F276">
      <w:pPr>
        <w:numPr>
          <w:ilvl w:val="0"/>
          <w:numId w:val="9"/>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室内项目业态落位布置及空间意向</w:t>
      </w:r>
    </w:p>
    <w:p w14:paraId="255D513B">
      <w:pPr>
        <w:numPr>
          <w:ilvl w:val="0"/>
          <w:numId w:val="9"/>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项目室内主题场景、功能门头、互动设施等的设计意向</w:t>
      </w:r>
    </w:p>
    <w:p w14:paraId="4C730771">
      <w:pPr>
        <w:numPr>
          <w:ilvl w:val="0"/>
          <w:numId w:val="9"/>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建筑风格优化建议</w:t>
      </w:r>
    </w:p>
    <w:p w14:paraId="40420E0D">
      <w:pPr>
        <w:numPr>
          <w:ilvl w:val="0"/>
          <w:numId w:val="9"/>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室内项目运营提资需求落位图</w:t>
      </w:r>
    </w:p>
    <w:p w14:paraId="50C6C97A">
      <w:pPr>
        <w:numPr>
          <w:ilvl w:val="0"/>
          <w:numId w:val="9"/>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室内项目运营分析、相关运营数据分析表</w:t>
      </w:r>
    </w:p>
    <w:p w14:paraId="4593D78D">
      <w:pPr>
        <w:numPr>
          <w:ilvl w:val="0"/>
          <w:numId w:val="9"/>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室内项目建设成本及投资收益分析</w:t>
      </w:r>
    </w:p>
    <w:p w14:paraId="2199DCFA">
      <w:pPr>
        <w:spacing w:line="360" w:lineRule="auto"/>
        <w:jc w:val="both"/>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5、</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val="en-US" w:eastAsia="zh-CN"/>
        </w:rPr>
        <w:t>项目儿童综合活动中心室内项目业态优化建议书</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lang w:val="en-US" w:eastAsia="zh-CN"/>
        </w:rPr>
        <w:t>包括下列内容</w:t>
      </w:r>
    </w:p>
    <w:p w14:paraId="15675E0B">
      <w:pPr>
        <w:numPr>
          <w:ilvl w:val="0"/>
          <w:numId w:val="10"/>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auto"/>
          <w:sz w:val="24"/>
          <w:szCs w:val="24"/>
          <w:u w:val="none"/>
          <w:lang w:val="en-US" w:eastAsia="zh-CN"/>
        </w:rPr>
        <w:t>儿童综合活动中心</w:t>
      </w:r>
      <w:r>
        <w:rPr>
          <w:rFonts w:hint="eastAsia" w:ascii="仿宋_GB2312" w:hAnsi="仿宋_GB2312" w:eastAsia="仿宋_GB2312" w:cs="仿宋_GB2312"/>
          <w:color w:val="000000"/>
          <w:sz w:val="24"/>
          <w:lang w:val="en-US" w:eastAsia="zh-CN"/>
        </w:rPr>
        <w:t>建筑物位置</w:t>
      </w:r>
    </w:p>
    <w:p w14:paraId="2241C4D6">
      <w:pPr>
        <w:numPr>
          <w:ilvl w:val="0"/>
          <w:numId w:val="10"/>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auto"/>
          <w:sz w:val="24"/>
          <w:szCs w:val="24"/>
          <w:u w:val="none"/>
          <w:lang w:val="en-US" w:eastAsia="zh-CN"/>
        </w:rPr>
        <w:t>儿童综合活动中心</w:t>
      </w:r>
      <w:r>
        <w:rPr>
          <w:rFonts w:hint="eastAsia" w:ascii="仿宋_GB2312" w:hAnsi="仿宋_GB2312" w:eastAsia="仿宋_GB2312" w:cs="仿宋_GB2312"/>
          <w:color w:val="000000"/>
          <w:sz w:val="24"/>
          <w:lang w:val="en-US" w:eastAsia="zh-CN"/>
        </w:rPr>
        <w:t>建筑占地面积、建筑物总面积、层高</w:t>
      </w:r>
    </w:p>
    <w:p w14:paraId="014A63F5">
      <w:pPr>
        <w:numPr>
          <w:ilvl w:val="0"/>
          <w:numId w:val="10"/>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auto"/>
          <w:sz w:val="24"/>
          <w:szCs w:val="24"/>
          <w:u w:val="none"/>
          <w:lang w:val="en-US" w:eastAsia="zh-CN"/>
        </w:rPr>
        <w:t>儿童综合活动中心</w:t>
      </w:r>
      <w:r>
        <w:rPr>
          <w:rFonts w:hint="eastAsia" w:ascii="仿宋_GB2312" w:hAnsi="仿宋_GB2312" w:eastAsia="仿宋_GB2312" w:cs="仿宋_GB2312"/>
          <w:color w:val="000000"/>
          <w:sz w:val="24"/>
          <w:lang w:val="en-US" w:eastAsia="zh-CN"/>
        </w:rPr>
        <w:t>建筑各层优化平面布置图、剖面图</w:t>
      </w:r>
    </w:p>
    <w:p w14:paraId="1BD1A44F">
      <w:pPr>
        <w:numPr>
          <w:ilvl w:val="0"/>
          <w:numId w:val="10"/>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室内功能安排和空间布局</w:t>
      </w:r>
    </w:p>
    <w:p w14:paraId="7AD1D637">
      <w:pPr>
        <w:numPr>
          <w:ilvl w:val="0"/>
          <w:numId w:val="10"/>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室内游览动线分析</w:t>
      </w:r>
    </w:p>
    <w:p w14:paraId="3C46ECAF">
      <w:pPr>
        <w:numPr>
          <w:ilvl w:val="0"/>
          <w:numId w:val="10"/>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室内项目业态总体游览故事线及参观体验分析</w:t>
      </w:r>
    </w:p>
    <w:p w14:paraId="400BD35D">
      <w:pPr>
        <w:numPr>
          <w:ilvl w:val="0"/>
          <w:numId w:val="10"/>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室内项目业态内容及选型建议</w:t>
      </w:r>
    </w:p>
    <w:p w14:paraId="6A7C7FD6">
      <w:pPr>
        <w:numPr>
          <w:ilvl w:val="0"/>
          <w:numId w:val="10"/>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室内项目业态落位布置及空间意向</w:t>
      </w:r>
    </w:p>
    <w:p w14:paraId="0FDEBD85">
      <w:pPr>
        <w:numPr>
          <w:ilvl w:val="0"/>
          <w:numId w:val="10"/>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项目室内主题场景、功能门头、互动设施等的设计意向</w:t>
      </w:r>
    </w:p>
    <w:p w14:paraId="369ECFAF">
      <w:pPr>
        <w:numPr>
          <w:ilvl w:val="0"/>
          <w:numId w:val="10"/>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建筑风格优化建议</w:t>
      </w:r>
    </w:p>
    <w:p w14:paraId="27668A8B">
      <w:pPr>
        <w:numPr>
          <w:ilvl w:val="0"/>
          <w:numId w:val="10"/>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室内项目运营提资需求落位图</w:t>
      </w:r>
    </w:p>
    <w:p w14:paraId="78886CD4">
      <w:pPr>
        <w:numPr>
          <w:ilvl w:val="0"/>
          <w:numId w:val="10"/>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室内项目运营分析、相关运营数据分析表</w:t>
      </w:r>
    </w:p>
    <w:p w14:paraId="55F0393B">
      <w:pPr>
        <w:numPr>
          <w:ilvl w:val="0"/>
          <w:numId w:val="10"/>
        </w:numPr>
        <w:spacing w:line="360" w:lineRule="auto"/>
        <w:ind w:left="0" w:leftChars="0" w:firstLine="400" w:firstLineChars="0"/>
        <w:jc w:val="both"/>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000000"/>
          <w:sz w:val="24"/>
          <w:lang w:val="en-US" w:eastAsia="zh-CN"/>
        </w:rPr>
        <w:t>室内项目建设成本及投资收益分析</w:t>
      </w:r>
    </w:p>
    <w:p w14:paraId="0EE67781">
      <w:pPr>
        <w:numPr>
          <w:ilvl w:val="0"/>
          <w:numId w:val="0"/>
        </w:numPr>
        <w:spacing w:line="360" w:lineRule="auto"/>
        <w:jc w:val="both"/>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6、</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val="en-US" w:eastAsia="zh-CN"/>
        </w:rPr>
        <w:t>项目游园小火车的优化建议书</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lang w:val="en-US" w:eastAsia="zh-CN"/>
        </w:rPr>
        <w:t>包括下列内容</w:t>
      </w:r>
    </w:p>
    <w:p w14:paraId="21C13087">
      <w:pPr>
        <w:numPr>
          <w:ilvl w:val="0"/>
          <w:numId w:val="11"/>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auto"/>
          <w:sz w:val="24"/>
          <w:szCs w:val="24"/>
          <w:u w:val="none"/>
          <w:lang w:val="en-US" w:eastAsia="zh-CN"/>
        </w:rPr>
        <w:t>游园小火车的</w:t>
      </w:r>
      <w:r>
        <w:rPr>
          <w:rFonts w:hint="eastAsia" w:ascii="仿宋_GB2312" w:hAnsi="仿宋_GB2312" w:eastAsia="仿宋_GB2312" w:cs="仿宋_GB2312"/>
          <w:color w:val="000000"/>
          <w:sz w:val="24"/>
          <w:lang w:val="en-US" w:eastAsia="zh-CN"/>
        </w:rPr>
        <w:t>选型建议</w:t>
      </w:r>
    </w:p>
    <w:p w14:paraId="0FE53882">
      <w:pPr>
        <w:numPr>
          <w:ilvl w:val="0"/>
          <w:numId w:val="11"/>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auto"/>
          <w:sz w:val="24"/>
          <w:szCs w:val="24"/>
          <w:u w:val="none"/>
          <w:lang w:val="en-US" w:eastAsia="zh-CN"/>
        </w:rPr>
        <w:t>游园小火车的总平面布置及站点布置建议图</w:t>
      </w:r>
    </w:p>
    <w:p w14:paraId="1FA2C501">
      <w:pPr>
        <w:numPr>
          <w:ilvl w:val="0"/>
          <w:numId w:val="11"/>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auto"/>
          <w:sz w:val="24"/>
          <w:szCs w:val="24"/>
          <w:u w:val="none"/>
          <w:lang w:val="en-US" w:eastAsia="zh-CN"/>
        </w:rPr>
        <w:t>游园小火车展台</w:t>
      </w:r>
      <w:r>
        <w:rPr>
          <w:rFonts w:hint="eastAsia" w:ascii="仿宋_GB2312" w:hAnsi="仿宋_GB2312" w:eastAsia="仿宋_GB2312" w:cs="仿宋_GB2312"/>
          <w:color w:val="000000"/>
          <w:sz w:val="24"/>
          <w:lang w:val="en-US" w:eastAsia="zh-CN"/>
        </w:rPr>
        <w:t>建筑风格建议</w:t>
      </w:r>
    </w:p>
    <w:p w14:paraId="29D7BAF9">
      <w:pPr>
        <w:numPr>
          <w:ilvl w:val="0"/>
          <w:numId w:val="11"/>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auto"/>
          <w:sz w:val="24"/>
          <w:szCs w:val="24"/>
          <w:u w:val="none"/>
          <w:lang w:val="en-US" w:eastAsia="zh-CN"/>
        </w:rPr>
        <w:t>游园小火车</w:t>
      </w:r>
      <w:r>
        <w:rPr>
          <w:rFonts w:hint="eastAsia" w:ascii="仿宋_GB2312" w:hAnsi="仿宋_GB2312" w:eastAsia="仿宋_GB2312" w:cs="仿宋_GB2312"/>
          <w:color w:val="000000"/>
          <w:sz w:val="24"/>
          <w:lang w:val="en-US" w:eastAsia="zh-CN"/>
        </w:rPr>
        <w:t>项目运营提资需求</w:t>
      </w:r>
    </w:p>
    <w:p w14:paraId="209458FA">
      <w:pPr>
        <w:numPr>
          <w:ilvl w:val="0"/>
          <w:numId w:val="11"/>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auto"/>
          <w:sz w:val="24"/>
          <w:szCs w:val="24"/>
          <w:u w:val="none"/>
          <w:lang w:val="en-US" w:eastAsia="zh-CN"/>
        </w:rPr>
        <w:t>游园小火车</w:t>
      </w:r>
      <w:r>
        <w:rPr>
          <w:rFonts w:hint="eastAsia" w:ascii="仿宋_GB2312" w:hAnsi="仿宋_GB2312" w:eastAsia="仿宋_GB2312" w:cs="仿宋_GB2312"/>
          <w:color w:val="000000"/>
          <w:sz w:val="24"/>
          <w:lang w:val="en-US" w:eastAsia="zh-CN"/>
        </w:rPr>
        <w:t>项目运营分析、相关运营数据分析表</w:t>
      </w:r>
    </w:p>
    <w:p w14:paraId="54A8283D">
      <w:pPr>
        <w:numPr>
          <w:ilvl w:val="0"/>
          <w:numId w:val="11"/>
        </w:numPr>
        <w:spacing w:line="360" w:lineRule="auto"/>
        <w:ind w:left="0" w:leftChars="0" w:firstLine="400" w:firstLineChars="0"/>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auto"/>
          <w:sz w:val="24"/>
          <w:szCs w:val="24"/>
          <w:u w:val="none"/>
          <w:lang w:val="en-US" w:eastAsia="zh-CN"/>
        </w:rPr>
        <w:t>游园小火车</w:t>
      </w:r>
      <w:r>
        <w:rPr>
          <w:rFonts w:hint="eastAsia" w:ascii="仿宋_GB2312" w:hAnsi="仿宋_GB2312" w:eastAsia="仿宋_GB2312" w:cs="仿宋_GB2312"/>
          <w:color w:val="000000"/>
          <w:sz w:val="24"/>
          <w:lang w:val="en-US" w:eastAsia="zh-CN"/>
        </w:rPr>
        <w:t>建设成本及投资收益分析</w:t>
      </w:r>
    </w:p>
    <w:p w14:paraId="45D65338">
      <w:pPr>
        <w:widowControl w:val="0"/>
        <w:numPr>
          <w:ilvl w:val="0"/>
          <w:numId w:val="0"/>
        </w:numPr>
        <w:spacing w:line="360" w:lineRule="auto"/>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7、首开区规划优化服务项目需包含以下内容：</w:t>
      </w:r>
    </w:p>
    <w:tbl>
      <w:tblPr>
        <w:tblStyle w:val="5"/>
        <w:tblpPr w:leftFromText="180" w:rightFromText="180" w:vertAnchor="text" w:horzAnchor="page" w:tblpXSpec="center" w:tblpY="147"/>
        <w:tblOverlap w:val="never"/>
        <w:tblW w:w="87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7991"/>
      </w:tblGrid>
      <w:tr w14:paraId="446706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8" w:type="dxa"/>
            <w:tcBorders>
              <w:tl2br w:val="nil"/>
              <w:tr2bl w:val="nil"/>
            </w:tcBorders>
            <w:noWrap w:val="0"/>
            <w:vAlign w:val="center"/>
          </w:tcPr>
          <w:p w14:paraId="423B0F8A">
            <w:pPr>
              <w:spacing w:line="360" w:lineRule="auto"/>
              <w:jc w:val="both"/>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序号</w:t>
            </w:r>
          </w:p>
        </w:tc>
        <w:tc>
          <w:tcPr>
            <w:tcW w:w="7991" w:type="dxa"/>
            <w:tcBorders>
              <w:tl2br w:val="nil"/>
              <w:tr2bl w:val="nil"/>
            </w:tcBorders>
            <w:noWrap w:val="0"/>
            <w:vAlign w:val="center"/>
          </w:tcPr>
          <w:p w14:paraId="3BDE18EB">
            <w:pPr>
              <w:spacing w:line="360" w:lineRule="auto"/>
              <w:jc w:val="center"/>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服务项目概述</w:t>
            </w:r>
          </w:p>
        </w:tc>
      </w:tr>
      <w:tr w14:paraId="6AA761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48" w:type="dxa"/>
            <w:tcBorders>
              <w:tl2br w:val="nil"/>
              <w:tr2bl w:val="nil"/>
            </w:tcBorders>
            <w:noWrap w:val="0"/>
            <w:vAlign w:val="center"/>
          </w:tcPr>
          <w:p w14:paraId="4580A7B2">
            <w:pPr>
              <w:spacing w:line="360" w:lineRule="auto"/>
              <w:jc w:val="center"/>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1</w:t>
            </w:r>
          </w:p>
        </w:tc>
        <w:tc>
          <w:tcPr>
            <w:tcW w:w="7991" w:type="dxa"/>
            <w:tcBorders>
              <w:tl2br w:val="nil"/>
              <w:tr2bl w:val="nil"/>
            </w:tcBorders>
            <w:noWrap w:val="0"/>
            <w:vAlign w:val="center"/>
          </w:tcPr>
          <w:p w14:paraId="64092CF0">
            <w:pPr>
              <w:spacing w:line="360" w:lineRule="auto"/>
              <w:jc w:val="left"/>
              <w:rPr>
                <w:rFonts w:hint="eastAsia" w:ascii="仿宋_GB2312" w:hAnsi="仿宋_GB2312" w:eastAsia="仿宋_GB2312" w:cs="仿宋_GB2312"/>
                <w:color w:val="000000"/>
                <w:sz w:val="21"/>
                <w:szCs w:val="21"/>
                <w:vertAlign w:val="baseline"/>
                <w:lang w:eastAsia="zh-CN"/>
              </w:rPr>
            </w:pPr>
            <w:r>
              <w:rPr>
                <w:rFonts w:hint="eastAsia" w:ascii="仿宋_GB2312" w:hAnsi="仿宋_GB2312" w:eastAsia="仿宋_GB2312" w:cs="仿宋_GB2312"/>
                <w:color w:val="000000"/>
                <w:sz w:val="21"/>
                <w:szCs w:val="21"/>
                <w:lang w:val="en-US" w:eastAsia="zh-CN"/>
              </w:rPr>
              <w:t>首开区</w:t>
            </w:r>
            <w:r>
              <w:rPr>
                <w:rFonts w:hint="eastAsia" w:ascii="仿宋_GB2312" w:hAnsi="仿宋_GB2312" w:eastAsia="仿宋_GB2312" w:cs="仿宋_GB2312"/>
                <w:color w:val="000000"/>
                <w:sz w:val="21"/>
                <w:szCs w:val="21"/>
              </w:rPr>
              <w:t>的客源市场的需求总量、地域结构、消费结构等进行全面分析与预测</w:t>
            </w:r>
            <w:r>
              <w:rPr>
                <w:rFonts w:hint="eastAsia" w:ascii="仿宋_GB2312" w:hAnsi="仿宋_GB2312" w:eastAsia="仿宋_GB2312" w:cs="仿宋_GB2312"/>
                <w:color w:val="000000"/>
                <w:sz w:val="21"/>
                <w:szCs w:val="21"/>
                <w:lang w:eastAsia="zh-CN"/>
              </w:rPr>
              <w:t>；</w:t>
            </w:r>
          </w:p>
        </w:tc>
      </w:tr>
      <w:tr w14:paraId="5C8147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8" w:type="dxa"/>
            <w:tcBorders>
              <w:tl2br w:val="nil"/>
              <w:tr2bl w:val="nil"/>
            </w:tcBorders>
            <w:noWrap w:val="0"/>
            <w:vAlign w:val="center"/>
          </w:tcPr>
          <w:p w14:paraId="55DDF7DF">
            <w:pPr>
              <w:spacing w:line="360" w:lineRule="auto"/>
              <w:jc w:val="center"/>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2</w:t>
            </w:r>
          </w:p>
        </w:tc>
        <w:tc>
          <w:tcPr>
            <w:tcW w:w="7991" w:type="dxa"/>
            <w:tcBorders>
              <w:tl2br w:val="nil"/>
              <w:tr2bl w:val="nil"/>
            </w:tcBorders>
            <w:noWrap w:val="0"/>
            <w:vAlign w:val="center"/>
          </w:tcPr>
          <w:p w14:paraId="4036E316">
            <w:pPr>
              <w:spacing w:line="360" w:lineRule="auto"/>
              <w:jc w:val="left"/>
              <w:rPr>
                <w:rFonts w:hint="eastAsia" w:ascii="仿宋_GB2312" w:hAnsi="仿宋_GB2312" w:eastAsia="仿宋_GB2312" w:cs="仿宋_GB2312"/>
                <w:color w:val="000000"/>
                <w:sz w:val="21"/>
                <w:szCs w:val="21"/>
                <w:vertAlign w:val="baseline"/>
                <w:lang w:eastAsia="zh-CN"/>
              </w:rPr>
            </w:pPr>
            <w:r>
              <w:rPr>
                <w:rFonts w:hint="eastAsia" w:ascii="仿宋_GB2312" w:hAnsi="仿宋_GB2312" w:eastAsia="仿宋_GB2312" w:cs="仿宋_GB2312"/>
                <w:color w:val="000000"/>
                <w:sz w:val="21"/>
                <w:szCs w:val="21"/>
              </w:rPr>
              <w:t>界定</w:t>
            </w:r>
            <w:r>
              <w:rPr>
                <w:rFonts w:hint="eastAsia" w:ascii="仿宋_GB2312" w:hAnsi="仿宋_GB2312" w:eastAsia="仿宋_GB2312" w:cs="仿宋_GB2312"/>
                <w:color w:val="000000"/>
                <w:sz w:val="21"/>
                <w:szCs w:val="21"/>
                <w:lang w:val="en-US" w:eastAsia="zh-CN"/>
              </w:rPr>
              <w:t>首开区</w:t>
            </w:r>
            <w:r>
              <w:rPr>
                <w:rFonts w:hint="eastAsia" w:ascii="仿宋_GB2312" w:hAnsi="仿宋_GB2312" w:eastAsia="仿宋_GB2312" w:cs="仿宋_GB2312"/>
                <w:color w:val="000000"/>
                <w:sz w:val="21"/>
                <w:szCs w:val="21"/>
              </w:rPr>
              <w:t>范围，</w:t>
            </w:r>
            <w:r>
              <w:rPr>
                <w:rFonts w:hint="eastAsia" w:ascii="仿宋_GB2312" w:hAnsi="仿宋_GB2312" w:eastAsia="仿宋_GB2312" w:cs="仿宋_GB2312"/>
                <w:color w:val="000000"/>
                <w:sz w:val="21"/>
                <w:szCs w:val="21"/>
                <w:lang w:val="en-US" w:eastAsia="zh-CN"/>
              </w:rPr>
              <w:t>项目</w:t>
            </w:r>
            <w:r>
              <w:rPr>
                <w:rFonts w:hint="eastAsia" w:ascii="仿宋_GB2312" w:hAnsi="仿宋_GB2312" w:eastAsia="仿宋_GB2312" w:cs="仿宋_GB2312"/>
                <w:color w:val="000000"/>
                <w:sz w:val="21"/>
                <w:szCs w:val="21"/>
              </w:rPr>
              <w:t>现状调查和分析</w:t>
            </w:r>
            <w:r>
              <w:rPr>
                <w:rFonts w:hint="eastAsia" w:ascii="仿宋_GB2312" w:hAnsi="仿宋_GB2312" w:eastAsia="仿宋_GB2312" w:cs="仿宋_GB2312"/>
                <w:color w:val="000000"/>
                <w:sz w:val="21"/>
                <w:szCs w:val="21"/>
                <w:lang w:val="en-US" w:eastAsia="zh-CN"/>
              </w:rPr>
              <w:t>及对</w:t>
            </w:r>
            <w:r>
              <w:rPr>
                <w:rFonts w:hint="eastAsia" w:ascii="仿宋_GB2312" w:hAnsi="仿宋_GB2312" w:eastAsia="仿宋_GB2312" w:cs="仿宋_GB2312"/>
                <w:color w:val="000000"/>
                <w:sz w:val="21"/>
                <w:szCs w:val="21"/>
              </w:rPr>
              <w:t>旅游资源进行科学评价</w:t>
            </w:r>
            <w:r>
              <w:rPr>
                <w:rFonts w:hint="eastAsia" w:ascii="仿宋_GB2312" w:hAnsi="仿宋_GB2312" w:eastAsia="仿宋_GB2312" w:cs="仿宋_GB2312"/>
                <w:color w:val="000000"/>
                <w:sz w:val="21"/>
                <w:szCs w:val="21"/>
                <w:lang w:eastAsia="zh-CN"/>
              </w:rPr>
              <w:t>；</w:t>
            </w:r>
          </w:p>
        </w:tc>
      </w:tr>
      <w:tr w14:paraId="406743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8" w:type="dxa"/>
            <w:tcBorders>
              <w:tl2br w:val="nil"/>
              <w:tr2bl w:val="nil"/>
            </w:tcBorders>
            <w:noWrap w:val="0"/>
            <w:vAlign w:val="center"/>
          </w:tcPr>
          <w:p w14:paraId="79EEF6BF">
            <w:pPr>
              <w:spacing w:line="360" w:lineRule="auto"/>
              <w:jc w:val="center"/>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3</w:t>
            </w:r>
          </w:p>
        </w:tc>
        <w:tc>
          <w:tcPr>
            <w:tcW w:w="7991" w:type="dxa"/>
            <w:tcBorders>
              <w:tl2br w:val="nil"/>
              <w:tr2bl w:val="nil"/>
            </w:tcBorders>
            <w:noWrap w:val="0"/>
            <w:vAlign w:val="center"/>
          </w:tcPr>
          <w:p w14:paraId="3D114998">
            <w:pPr>
              <w:spacing w:line="360" w:lineRule="auto"/>
              <w:jc w:val="left"/>
              <w:rPr>
                <w:rFonts w:hint="eastAsia" w:ascii="仿宋_GB2312" w:hAnsi="仿宋_GB2312" w:eastAsia="仿宋_GB2312" w:cs="仿宋_GB2312"/>
                <w:color w:val="000000"/>
                <w:sz w:val="21"/>
                <w:szCs w:val="21"/>
                <w:vertAlign w:val="baseline"/>
                <w:lang w:eastAsia="zh-CN"/>
              </w:rPr>
            </w:pPr>
            <w:r>
              <w:rPr>
                <w:rFonts w:hint="eastAsia" w:ascii="仿宋_GB2312" w:hAnsi="仿宋_GB2312" w:eastAsia="仿宋_GB2312" w:cs="仿宋_GB2312"/>
                <w:color w:val="000000"/>
                <w:sz w:val="21"/>
                <w:szCs w:val="21"/>
                <w:lang w:val="en-US" w:eastAsia="zh-CN"/>
              </w:rPr>
              <w:t>首开区</w:t>
            </w:r>
            <w:r>
              <w:rPr>
                <w:rFonts w:hint="eastAsia" w:ascii="仿宋_GB2312" w:hAnsi="仿宋_GB2312" w:eastAsia="仿宋_GB2312" w:cs="仿宋_GB2312"/>
                <w:color w:val="000000"/>
                <w:sz w:val="21"/>
                <w:szCs w:val="21"/>
              </w:rPr>
              <w:t>的</w:t>
            </w:r>
            <w:r>
              <w:rPr>
                <w:rFonts w:hint="eastAsia" w:ascii="仿宋_GB2312" w:hAnsi="仿宋_GB2312" w:eastAsia="仿宋_GB2312" w:cs="仿宋_GB2312"/>
                <w:color w:val="000000"/>
                <w:sz w:val="21"/>
                <w:szCs w:val="21"/>
                <w:lang w:val="en-US" w:eastAsia="zh-CN"/>
              </w:rPr>
              <w:t>土地利用、</w:t>
            </w:r>
            <w:r>
              <w:rPr>
                <w:rFonts w:hint="eastAsia" w:ascii="仿宋_GB2312" w:hAnsi="仿宋_GB2312" w:eastAsia="仿宋_GB2312" w:cs="仿宋_GB2312"/>
                <w:color w:val="000000"/>
                <w:sz w:val="21"/>
                <w:szCs w:val="21"/>
              </w:rPr>
              <w:t>文化主题</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功能分区、旅游容量</w:t>
            </w:r>
            <w:r>
              <w:rPr>
                <w:rFonts w:hint="eastAsia" w:ascii="仿宋_GB2312" w:hAnsi="仿宋_GB2312" w:eastAsia="仿宋_GB2312" w:cs="仿宋_GB2312"/>
                <w:color w:val="000000"/>
                <w:sz w:val="21"/>
                <w:szCs w:val="21"/>
              </w:rPr>
              <w:t>以及表现形式</w:t>
            </w:r>
            <w:r>
              <w:rPr>
                <w:rFonts w:hint="eastAsia" w:ascii="仿宋_GB2312" w:hAnsi="仿宋_GB2312" w:eastAsia="仿宋_GB2312" w:cs="仿宋_GB2312"/>
                <w:color w:val="000000"/>
                <w:sz w:val="21"/>
                <w:szCs w:val="21"/>
                <w:lang w:eastAsia="zh-CN"/>
              </w:rPr>
              <w:t>；</w:t>
            </w:r>
          </w:p>
        </w:tc>
      </w:tr>
      <w:tr w14:paraId="055D45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8" w:type="dxa"/>
            <w:tcBorders>
              <w:tl2br w:val="nil"/>
              <w:tr2bl w:val="nil"/>
            </w:tcBorders>
            <w:noWrap w:val="0"/>
            <w:vAlign w:val="center"/>
          </w:tcPr>
          <w:p w14:paraId="48765290">
            <w:pPr>
              <w:spacing w:line="360" w:lineRule="auto"/>
              <w:jc w:val="center"/>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kern w:val="2"/>
                <w:sz w:val="21"/>
                <w:szCs w:val="21"/>
                <w:vertAlign w:val="baseline"/>
                <w:lang w:val="en-US" w:eastAsia="zh-CN" w:bidi="ar-SA"/>
              </w:rPr>
              <w:t>4</w:t>
            </w:r>
          </w:p>
        </w:tc>
        <w:tc>
          <w:tcPr>
            <w:tcW w:w="7991" w:type="dxa"/>
            <w:tcBorders>
              <w:tl2br w:val="nil"/>
              <w:tr2bl w:val="nil"/>
            </w:tcBorders>
            <w:noWrap w:val="0"/>
            <w:vAlign w:val="center"/>
          </w:tcPr>
          <w:p w14:paraId="0B7164D1">
            <w:pPr>
              <w:spacing w:line="360" w:lineRule="auto"/>
              <w:jc w:val="left"/>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lang w:val="en-US" w:eastAsia="zh-CN"/>
              </w:rPr>
              <w:t>首开区的</w:t>
            </w:r>
            <w:r>
              <w:rPr>
                <w:rFonts w:hint="eastAsia" w:ascii="仿宋_GB2312" w:hAnsi="仿宋_GB2312" w:eastAsia="仿宋_GB2312" w:cs="仿宋_GB2312"/>
                <w:color w:val="000000"/>
                <w:sz w:val="21"/>
                <w:szCs w:val="21"/>
              </w:rPr>
              <w:t>开发建设进行总体投资分析</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经营预测、核心竞争力分析报告；</w:t>
            </w:r>
          </w:p>
        </w:tc>
      </w:tr>
      <w:tr w14:paraId="6E1DC1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8" w:type="dxa"/>
            <w:tcBorders>
              <w:tl2br w:val="nil"/>
              <w:tr2bl w:val="nil"/>
            </w:tcBorders>
            <w:noWrap w:val="0"/>
            <w:vAlign w:val="center"/>
          </w:tcPr>
          <w:p w14:paraId="623854E7">
            <w:pPr>
              <w:spacing w:line="360" w:lineRule="auto"/>
              <w:jc w:val="center"/>
              <w:rPr>
                <w:rFonts w:hint="eastAsia" w:ascii="仿宋_GB2312" w:hAnsi="仿宋_GB2312" w:eastAsia="仿宋_GB2312" w:cs="仿宋_GB2312"/>
                <w:color w:val="000000"/>
                <w:sz w:val="21"/>
                <w:szCs w:val="21"/>
                <w:vertAlign w:val="baseline"/>
                <w:lang w:val="en-US" w:eastAsia="zh-CN"/>
              </w:rPr>
            </w:pPr>
            <w:r>
              <w:rPr>
                <w:rFonts w:hint="eastAsia" w:ascii="仿宋_GB2312" w:hAnsi="仿宋_GB2312" w:eastAsia="仿宋_GB2312" w:cs="仿宋_GB2312"/>
                <w:color w:val="000000"/>
                <w:sz w:val="21"/>
                <w:szCs w:val="21"/>
                <w:vertAlign w:val="baseline"/>
                <w:lang w:val="en-US" w:eastAsia="zh-CN"/>
              </w:rPr>
              <w:t>5</w:t>
            </w:r>
          </w:p>
        </w:tc>
        <w:tc>
          <w:tcPr>
            <w:tcW w:w="7991" w:type="dxa"/>
            <w:tcBorders>
              <w:tl2br w:val="nil"/>
              <w:tr2bl w:val="nil"/>
            </w:tcBorders>
            <w:noWrap w:val="0"/>
            <w:vAlign w:val="center"/>
          </w:tcPr>
          <w:p w14:paraId="032CC482">
            <w:pPr>
              <w:spacing w:line="360" w:lineRule="auto"/>
              <w:jc w:val="lef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规划</w:t>
            </w:r>
            <w:r>
              <w:rPr>
                <w:rFonts w:hint="eastAsia" w:ascii="仿宋_GB2312" w:hAnsi="仿宋_GB2312" w:eastAsia="仿宋_GB2312" w:cs="仿宋_GB2312"/>
                <w:color w:val="000000"/>
                <w:sz w:val="21"/>
                <w:szCs w:val="21"/>
                <w:lang w:val="en-US" w:eastAsia="zh-CN"/>
              </w:rPr>
              <w:t>首开区</w:t>
            </w:r>
            <w:r>
              <w:rPr>
                <w:rFonts w:hint="eastAsia" w:ascii="仿宋_GB2312" w:hAnsi="仿宋_GB2312" w:eastAsia="仿宋_GB2312" w:cs="仿宋_GB2312"/>
                <w:color w:val="000000"/>
                <w:sz w:val="21"/>
                <w:szCs w:val="21"/>
              </w:rPr>
              <w:t>的对外交通系统的布局和主要交通设施的规模、位置</w:t>
            </w:r>
            <w:r>
              <w:rPr>
                <w:rFonts w:hint="eastAsia" w:ascii="仿宋_GB2312" w:hAnsi="仿宋_GB2312" w:eastAsia="仿宋_GB2312" w:cs="仿宋_GB2312"/>
                <w:color w:val="000000"/>
                <w:sz w:val="21"/>
                <w:szCs w:val="21"/>
                <w:lang w:eastAsia="zh-CN"/>
              </w:rPr>
              <w:t>；</w:t>
            </w:r>
          </w:p>
        </w:tc>
      </w:tr>
      <w:tr w14:paraId="6EB703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8" w:type="dxa"/>
            <w:tcBorders>
              <w:tl2br w:val="nil"/>
              <w:tr2bl w:val="nil"/>
            </w:tcBorders>
            <w:noWrap w:val="0"/>
            <w:vAlign w:val="center"/>
          </w:tcPr>
          <w:p w14:paraId="506EBFD9">
            <w:pPr>
              <w:spacing w:line="360" w:lineRule="auto"/>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6</w:t>
            </w:r>
          </w:p>
        </w:tc>
        <w:tc>
          <w:tcPr>
            <w:tcW w:w="7991" w:type="dxa"/>
            <w:tcBorders>
              <w:tl2br w:val="nil"/>
              <w:tr2bl w:val="nil"/>
            </w:tcBorders>
            <w:noWrap w:val="0"/>
            <w:vAlign w:val="center"/>
          </w:tcPr>
          <w:p w14:paraId="75CC0CBA">
            <w:pPr>
              <w:spacing w:line="360" w:lineRule="auto"/>
              <w:jc w:val="left"/>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首开区建筑意向图及主要</w:t>
            </w:r>
            <w:r>
              <w:rPr>
                <w:rFonts w:hint="eastAsia" w:ascii="仿宋_GB2312" w:hAnsi="仿宋_GB2312" w:eastAsia="仿宋_GB2312" w:cs="仿宋_GB2312"/>
                <w:b w:val="0"/>
                <w:bCs w:val="0"/>
                <w:color w:val="auto"/>
                <w:sz w:val="21"/>
                <w:szCs w:val="21"/>
              </w:rPr>
              <w:t>室内空间</w:t>
            </w:r>
            <w:r>
              <w:rPr>
                <w:rFonts w:hint="eastAsia" w:ascii="仿宋_GB2312" w:hAnsi="仿宋_GB2312" w:eastAsia="仿宋_GB2312" w:cs="仿宋_GB2312"/>
                <w:b w:val="0"/>
                <w:bCs w:val="0"/>
                <w:color w:val="auto"/>
                <w:sz w:val="21"/>
                <w:szCs w:val="21"/>
                <w:lang w:val="en-US" w:eastAsia="zh-CN"/>
              </w:rPr>
              <w:t>意向</w:t>
            </w:r>
            <w:r>
              <w:rPr>
                <w:rFonts w:hint="eastAsia" w:ascii="仿宋_GB2312" w:hAnsi="仿宋_GB2312" w:eastAsia="仿宋_GB2312" w:cs="仿宋_GB2312"/>
                <w:b w:val="0"/>
                <w:bCs w:val="0"/>
                <w:color w:val="auto"/>
                <w:sz w:val="21"/>
                <w:szCs w:val="21"/>
              </w:rPr>
              <w:t>图</w:t>
            </w:r>
            <w:r>
              <w:rPr>
                <w:rFonts w:hint="eastAsia" w:ascii="仿宋_GB2312" w:hAnsi="仿宋_GB2312" w:eastAsia="仿宋_GB2312" w:cs="仿宋_GB2312"/>
                <w:b w:val="0"/>
                <w:bCs w:val="0"/>
                <w:color w:val="auto"/>
                <w:sz w:val="21"/>
                <w:szCs w:val="21"/>
                <w:lang w:eastAsia="zh-CN"/>
              </w:rPr>
              <w:t>；</w:t>
            </w:r>
          </w:p>
        </w:tc>
      </w:tr>
      <w:tr w14:paraId="60411A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8" w:type="dxa"/>
            <w:tcBorders>
              <w:tl2br w:val="nil"/>
              <w:tr2bl w:val="nil"/>
            </w:tcBorders>
            <w:noWrap w:val="0"/>
            <w:vAlign w:val="center"/>
          </w:tcPr>
          <w:p w14:paraId="3EA32C55">
            <w:pPr>
              <w:spacing w:line="360" w:lineRule="auto"/>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7</w:t>
            </w:r>
          </w:p>
        </w:tc>
        <w:tc>
          <w:tcPr>
            <w:tcW w:w="7991" w:type="dxa"/>
            <w:tcBorders>
              <w:tl2br w:val="nil"/>
              <w:tr2bl w:val="nil"/>
            </w:tcBorders>
            <w:noWrap w:val="0"/>
            <w:vAlign w:val="center"/>
          </w:tcPr>
          <w:p w14:paraId="74F83D77">
            <w:pPr>
              <w:spacing w:line="360" w:lineRule="auto"/>
              <w:jc w:val="left"/>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首开区主题设施</w:t>
            </w:r>
            <w:r>
              <w:rPr>
                <w:rFonts w:hint="eastAsia" w:ascii="仿宋_GB2312" w:hAnsi="仿宋_GB2312" w:eastAsia="仿宋_GB2312" w:cs="仿宋_GB2312"/>
                <w:b w:val="0"/>
                <w:bCs w:val="0"/>
                <w:color w:val="auto"/>
                <w:sz w:val="21"/>
                <w:szCs w:val="21"/>
              </w:rPr>
              <w:t>、景观构筑物</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lang w:val="en-US" w:eastAsia="zh-CN"/>
              </w:rPr>
              <w:t>功能用房、公共空间</w:t>
            </w:r>
            <w:r>
              <w:rPr>
                <w:rFonts w:hint="eastAsia" w:ascii="仿宋_GB2312" w:hAnsi="仿宋_GB2312" w:eastAsia="仿宋_GB2312" w:cs="仿宋_GB2312"/>
                <w:b w:val="0"/>
                <w:bCs w:val="0"/>
                <w:color w:val="auto"/>
                <w:sz w:val="21"/>
                <w:szCs w:val="21"/>
              </w:rPr>
              <w:t>等的</w:t>
            </w:r>
            <w:r>
              <w:rPr>
                <w:rFonts w:hint="eastAsia" w:ascii="仿宋_GB2312" w:hAnsi="仿宋_GB2312" w:eastAsia="仿宋_GB2312" w:cs="仿宋_GB2312"/>
                <w:b w:val="0"/>
                <w:bCs w:val="0"/>
                <w:color w:val="auto"/>
                <w:sz w:val="21"/>
                <w:szCs w:val="21"/>
                <w:lang w:val="en-US" w:eastAsia="zh-CN"/>
              </w:rPr>
              <w:t>意向图；</w:t>
            </w:r>
          </w:p>
        </w:tc>
      </w:tr>
      <w:tr w14:paraId="5AB0F2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8" w:type="dxa"/>
            <w:tcBorders>
              <w:tl2br w:val="nil"/>
              <w:tr2bl w:val="nil"/>
            </w:tcBorders>
            <w:noWrap w:val="0"/>
            <w:vAlign w:val="center"/>
          </w:tcPr>
          <w:p w14:paraId="31ADBB25">
            <w:pPr>
              <w:spacing w:line="360" w:lineRule="auto"/>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8</w:t>
            </w:r>
          </w:p>
        </w:tc>
        <w:tc>
          <w:tcPr>
            <w:tcW w:w="7991" w:type="dxa"/>
            <w:tcBorders>
              <w:tl2br w:val="nil"/>
              <w:tr2bl w:val="nil"/>
            </w:tcBorders>
            <w:noWrap w:val="0"/>
            <w:vAlign w:val="center"/>
          </w:tcPr>
          <w:p w14:paraId="6073835B">
            <w:pPr>
              <w:spacing w:line="360" w:lineRule="auto"/>
              <w:jc w:val="left"/>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sz w:val="21"/>
                <w:szCs w:val="21"/>
                <w:lang w:val="en-US" w:eastAsia="zh-CN"/>
              </w:rPr>
              <w:t>首开区建筑</w:t>
            </w:r>
            <w:r>
              <w:rPr>
                <w:rFonts w:hint="eastAsia" w:ascii="仿宋_GB2312" w:hAnsi="仿宋_GB2312" w:eastAsia="仿宋_GB2312" w:cs="仿宋_GB2312"/>
                <w:b w:val="0"/>
                <w:bCs w:val="0"/>
                <w:color w:val="auto"/>
                <w:sz w:val="21"/>
                <w:szCs w:val="21"/>
              </w:rPr>
              <w:t>场馆内造景</w:t>
            </w:r>
            <w:r>
              <w:rPr>
                <w:rFonts w:hint="eastAsia" w:ascii="仿宋_GB2312" w:hAnsi="仿宋_GB2312" w:eastAsia="仿宋_GB2312" w:cs="仿宋_GB2312"/>
                <w:b w:val="0"/>
                <w:bCs w:val="0"/>
                <w:color w:val="auto"/>
                <w:sz w:val="21"/>
                <w:szCs w:val="21"/>
                <w:lang w:val="en-US" w:eastAsia="zh-CN"/>
              </w:rPr>
              <w:t>意向及</w:t>
            </w:r>
            <w:r>
              <w:rPr>
                <w:rFonts w:hint="eastAsia" w:ascii="仿宋_GB2312" w:hAnsi="仿宋_GB2312" w:eastAsia="仿宋_GB2312" w:cs="仿宋_GB2312"/>
                <w:b w:val="0"/>
                <w:bCs w:val="0"/>
                <w:color w:val="auto"/>
                <w:sz w:val="21"/>
                <w:szCs w:val="21"/>
              </w:rPr>
              <w:t>室内主题门楼</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lang w:val="en-US" w:eastAsia="zh-CN"/>
              </w:rPr>
              <w:t>特色主题功能用房等的意向</w:t>
            </w:r>
            <w:r>
              <w:rPr>
                <w:rFonts w:hint="eastAsia" w:ascii="仿宋_GB2312" w:hAnsi="仿宋_GB2312" w:eastAsia="仿宋_GB2312" w:cs="仿宋_GB2312"/>
                <w:b w:val="0"/>
                <w:bCs w:val="0"/>
                <w:color w:val="auto"/>
                <w:sz w:val="21"/>
                <w:szCs w:val="21"/>
              </w:rPr>
              <w:t>图</w:t>
            </w:r>
            <w:r>
              <w:rPr>
                <w:rFonts w:hint="eastAsia" w:ascii="仿宋_GB2312" w:hAnsi="仿宋_GB2312" w:eastAsia="仿宋_GB2312" w:cs="仿宋_GB2312"/>
                <w:b w:val="0"/>
                <w:bCs w:val="0"/>
                <w:color w:val="auto"/>
                <w:sz w:val="21"/>
                <w:szCs w:val="21"/>
                <w:lang w:eastAsia="zh-CN"/>
              </w:rPr>
              <w:t>；</w:t>
            </w:r>
          </w:p>
        </w:tc>
      </w:tr>
      <w:tr w14:paraId="2FFE59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8" w:type="dxa"/>
            <w:tcBorders>
              <w:tl2br w:val="nil"/>
              <w:tr2bl w:val="nil"/>
            </w:tcBorders>
            <w:noWrap w:val="0"/>
            <w:vAlign w:val="center"/>
          </w:tcPr>
          <w:p w14:paraId="25633335">
            <w:pPr>
              <w:spacing w:line="360" w:lineRule="auto"/>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kern w:val="2"/>
                <w:sz w:val="21"/>
                <w:szCs w:val="21"/>
                <w:vertAlign w:val="baseline"/>
                <w:lang w:val="en-US" w:eastAsia="zh-CN" w:bidi="ar-SA"/>
              </w:rPr>
              <w:t>9</w:t>
            </w:r>
          </w:p>
        </w:tc>
        <w:tc>
          <w:tcPr>
            <w:tcW w:w="7991" w:type="dxa"/>
            <w:tcBorders>
              <w:tl2br w:val="nil"/>
              <w:tr2bl w:val="nil"/>
            </w:tcBorders>
            <w:noWrap w:val="0"/>
            <w:vAlign w:val="center"/>
          </w:tcPr>
          <w:p w14:paraId="40ADC327">
            <w:pPr>
              <w:spacing w:line="360" w:lineRule="auto"/>
              <w:jc w:val="lef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首开区</w:t>
            </w:r>
            <w:r>
              <w:rPr>
                <w:rFonts w:hint="eastAsia" w:ascii="仿宋_GB2312" w:hAnsi="仿宋_GB2312" w:eastAsia="仿宋_GB2312" w:cs="仿宋_GB2312"/>
                <w:color w:val="auto"/>
                <w:sz w:val="21"/>
                <w:szCs w:val="21"/>
              </w:rPr>
              <w:t>主题特色分析、功能分析、游客动线分析、视线分析等各流线设计</w:t>
            </w:r>
            <w:r>
              <w:rPr>
                <w:rFonts w:hint="eastAsia" w:ascii="仿宋_GB2312" w:hAnsi="仿宋_GB2312" w:eastAsia="仿宋_GB2312" w:cs="仿宋_GB2312"/>
                <w:color w:val="auto"/>
                <w:sz w:val="21"/>
                <w:szCs w:val="21"/>
                <w:lang w:eastAsia="zh-CN"/>
              </w:rPr>
              <w:t>；</w:t>
            </w:r>
          </w:p>
        </w:tc>
      </w:tr>
      <w:tr w14:paraId="61B854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8" w:type="dxa"/>
            <w:tcBorders>
              <w:tl2br w:val="nil"/>
              <w:tr2bl w:val="nil"/>
            </w:tcBorders>
            <w:noWrap w:val="0"/>
            <w:vAlign w:val="center"/>
          </w:tcPr>
          <w:p w14:paraId="3A904D5A">
            <w:pPr>
              <w:spacing w:line="360" w:lineRule="auto"/>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w:t>
            </w:r>
          </w:p>
        </w:tc>
        <w:tc>
          <w:tcPr>
            <w:tcW w:w="7991" w:type="dxa"/>
            <w:tcBorders>
              <w:tl2br w:val="nil"/>
              <w:tr2bl w:val="nil"/>
            </w:tcBorders>
            <w:noWrap w:val="0"/>
            <w:vAlign w:val="center"/>
          </w:tcPr>
          <w:p w14:paraId="34668D33">
            <w:pPr>
              <w:spacing w:line="360" w:lineRule="auto"/>
              <w:jc w:val="lef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首开区</w:t>
            </w:r>
            <w:r>
              <w:rPr>
                <w:rFonts w:hint="eastAsia" w:ascii="仿宋_GB2312" w:hAnsi="仿宋_GB2312" w:eastAsia="仿宋_GB2312" w:cs="仿宋_GB2312"/>
                <w:color w:val="auto"/>
                <w:sz w:val="21"/>
                <w:szCs w:val="21"/>
              </w:rPr>
              <w:t>参观体验的策略性规划和创意故事线、设计构思、布局结构、风格特点</w:t>
            </w:r>
            <w:r>
              <w:rPr>
                <w:rFonts w:hint="eastAsia" w:ascii="仿宋_GB2312" w:hAnsi="仿宋_GB2312" w:eastAsia="仿宋_GB2312" w:cs="仿宋_GB2312"/>
                <w:color w:val="auto"/>
                <w:sz w:val="21"/>
                <w:szCs w:val="21"/>
                <w:lang w:eastAsia="zh-CN"/>
              </w:rPr>
              <w:t>；</w:t>
            </w:r>
          </w:p>
        </w:tc>
      </w:tr>
      <w:tr w14:paraId="1CE6DC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8" w:type="dxa"/>
            <w:tcBorders>
              <w:tl2br w:val="nil"/>
              <w:tr2bl w:val="nil"/>
            </w:tcBorders>
            <w:noWrap w:val="0"/>
            <w:vAlign w:val="center"/>
          </w:tcPr>
          <w:p w14:paraId="69E52539">
            <w:pPr>
              <w:spacing w:line="360" w:lineRule="auto"/>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11</w:t>
            </w:r>
          </w:p>
        </w:tc>
        <w:tc>
          <w:tcPr>
            <w:tcW w:w="7991" w:type="dxa"/>
            <w:tcBorders>
              <w:tl2br w:val="nil"/>
              <w:tr2bl w:val="nil"/>
            </w:tcBorders>
            <w:noWrap w:val="0"/>
            <w:vAlign w:val="center"/>
          </w:tcPr>
          <w:p w14:paraId="20E51377">
            <w:pPr>
              <w:spacing w:line="360" w:lineRule="auto"/>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b w:val="0"/>
                <w:bCs w:val="0"/>
                <w:color w:val="auto"/>
                <w:sz w:val="21"/>
                <w:szCs w:val="21"/>
                <w:lang w:val="en-US" w:eastAsia="zh-CN"/>
              </w:rPr>
              <w:t>首开区的游览故事线、项目VI意向建议及旅游商品提议；</w:t>
            </w:r>
          </w:p>
        </w:tc>
      </w:tr>
      <w:tr w14:paraId="5C6C3E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8" w:type="dxa"/>
            <w:tcBorders>
              <w:tl2br w:val="nil"/>
              <w:tr2bl w:val="nil"/>
            </w:tcBorders>
            <w:noWrap w:val="0"/>
            <w:vAlign w:val="center"/>
          </w:tcPr>
          <w:p w14:paraId="054AB6CE">
            <w:pPr>
              <w:spacing w:line="360" w:lineRule="auto"/>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12</w:t>
            </w:r>
          </w:p>
        </w:tc>
        <w:tc>
          <w:tcPr>
            <w:tcW w:w="7991" w:type="dxa"/>
            <w:tcBorders>
              <w:tl2br w:val="nil"/>
              <w:tr2bl w:val="nil"/>
            </w:tcBorders>
            <w:noWrap w:val="0"/>
            <w:vAlign w:val="center"/>
          </w:tcPr>
          <w:p w14:paraId="34E52FCC">
            <w:pPr>
              <w:spacing w:line="360" w:lineRule="auto"/>
              <w:jc w:val="lef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提出首开区</w:t>
            </w:r>
            <w:r>
              <w:rPr>
                <w:rFonts w:hint="eastAsia" w:ascii="仿宋_GB2312" w:hAnsi="仿宋_GB2312" w:eastAsia="仿宋_GB2312" w:cs="仿宋_GB2312"/>
                <w:color w:val="auto"/>
                <w:sz w:val="21"/>
                <w:szCs w:val="21"/>
              </w:rPr>
              <w:t>规划的实施步骤、措施和方法，及规划、建设、运营中的管理意见</w:t>
            </w:r>
            <w:r>
              <w:rPr>
                <w:rFonts w:hint="eastAsia" w:ascii="仿宋_GB2312" w:hAnsi="仿宋_GB2312" w:eastAsia="仿宋_GB2312" w:cs="仿宋_GB2312"/>
                <w:color w:val="auto"/>
                <w:sz w:val="21"/>
                <w:szCs w:val="21"/>
                <w:lang w:eastAsia="zh-CN"/>
              </w:rPr>
              <w:t>。</w:t>
            </w:r>
          </w:p>
        </w:tc>
      </w:tr>
      <w:tr w14:paraId="7D033A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48" w:type="dxa"/>
            <w:tcBorders>
              <w:tl2br w:val="nil"/>
              <w:tr2bl w:val="nil"/>
            </w:tcBorders>
            <w:noWrap w:val="0"/>
            <w:vAlign w:val="center"/>
          </w:tcPr>
          <w:p w14:paraId="3631A704">
            <w:pPr>
              <w:spacing w:line="360" w:lineRule="auto"/>
              <w:jc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w:t>
            </w:r>
          </w:p>
        </w:tc>
        <w:tc>
          <w:tcPr>
            <w:tcW w:w="7991" w:type="dxa"/>
            <w:tcBorders>
              <w:tl2br w:val="nil"/>
              <w:tr2bl w:val="nil"/>
            </w:tcBorders>
            <w:noWrap w:val="0"/>
            <w:vAlign w:val="center"/>
          </w:tcPr>
          <w:p w14:paraId="045E674A">
            <w:pPr>
              <w:spacing w:line="360" w:lineRule="auto"/>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乙方为甲方服务的团队成员专业资质需符合甲方及本项目策划所需资质要求。</w:t>
            </w:r>
          </w:p>
        </w:tc>
      </w:tr>
    </w:tbl>
    <w:p w14:paraId="585DC6C4">
      <w:pPr>
        <w:spacing w:line="360" w:lineRule="auto"/>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8、非首开区规划优化</w:t>
      </w:r>
      <w:r>
        <w:rPr>
          <w:rFonts w:hint="eastAsia" w:ascii="仿宋_GB2312" w:hAnsi="仿宋_GB2312" w:eastAsia="仿宋_GB2312" w:cs="仿宋_GB2312"/>
          <w:color w:val="000000"/>
          <w:sz w:val="24"/>
          <w:vertAlign w:val="baseline"/>
          <w:lang w:val="en-US" w:eastAsia="zh-CN"/>
        </w:rPr>
        <w:t>服务项目内容列表</w:t>
      </w:r>
    </w:p>
    <w:tbl>
      <w:tblPr>
        <w:tblStyle w:val="5"/>
        <w:tblW w:w="87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8003"/>
      </w:tblGrid>
      <w:tr w14:paraId="3423D3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8" w:type="dxa"/>
            <w:tcBorders>
              <w:tl2br w:val="nil"/>
              <w:tr2bl w:val="nil"/>
            </w:tcBorders>
            <w:noWrap w:val="0"/>
            <w:vAlign w:val="center"/>
          </w:tcPr>
          <w:p w14:paraId="7CB13609">
            <w:pPr>
              <w:spacing w:line="360" w:lineRule="auto"/>
              <w:jc w:val="center"/>
              <w:rPr>
                <w:rFonts w:hint="eastAsia" w:ascii="仿宋_GB2312" w:hAnsi="仿宋_GB2312" w:eastAsia="仿宋_GB2312" w:cs="仿宋_GB2312"/>
                <w:color w:val="000000"/>
                <w:sz w:val="24"/>
                <w:vertAlign w:val="baseline"/>
                <w:lang w:val="en-US" w:eastAsia="zh-CN"/>
              </w:rPr>
            </w:pPr>
            <w:r>
              <w:rPr>
                <w:rFonts w:hint="eastAsia" w:ascii="仿宋_GB2312" w:hAnsi="仿宋_GB2312" w:eastAsia="仿宋_GB2312" w:cs="仿宋_GB2312"/>
                <w:color w:val="000000"/>
                <w:sz w:val="24"/>
                <w:vertAlign w:val="baseline"/>
                <w:lang w:val="en-US" w:eastAsia="zh-CN"/>
              </w:rPr>
              <w:t>序号</w:t>
            </w:r>
          </w:p>
        </w:tc>
        <w:tc>
          <w:tcPr>
            <w:tcW w:w="8003" w:type="dxa"/>
            <w:tcBorders>
              <w:tl2br w:val="nil"/>
              <w:tr2bl w:val="nil"/>
            </w:tcBorders>
            <w:noWrap w:val="0"/>
            <w:vAlign w:val="center"/>
          </w:tcPr>
          <w:p w14:paraId="7712F289">
            <w:pPr>
              <w:spacing w:line="360" w:lineRule="auto"/>
              <w:jc w:val="center"/>
              <w:rPr>
                <w:rFonts w:hint="eastAsia" w:ascii="仿宋_GB2312" w:hAnsi="仿宋_GB2312" w:eastAsia="仿宋_GB2312" w:cs="仿宋_GB2312"/>
                <w:color w:val="000000"/>
                <w:sz w:val="24"/>
                <w:vertAlign w:val="baseline"/>
                <w:lang w:val="en-US" w:eastAsia="zh-CN"/>
              </w:rPr>
            </w:pPr>
            <w:r>
              <w:rPr>
                <w:rFonts w:hint="eastAsia" w:ascii="仿宋_GB2312" w:hAnsi="仿宋_GB2312" w:eastAsia="仿宋_GB2312" w:cs="仿宋_GB2312"/>
                <w:color w:val="000000"/>
                <w:sz w:val="24"/>
                <w:vertAlign w:val="baseline"/>
                <w:lang w:val="en-US" w:eastAsia="zh-CN"/>
              </w:rPr>
              <w:t>服务项目概述</w:t>
            </w:r>
          </w:p>
        </w:tc>
      </w:tr>
      <w:tr w14:paraId="7B4AF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8" w:type="dxa"/>
            <w:tcBorders>
              <w:tl2br w:val="nil"/>
              <w:tr2bl w:val="nil"/>
            </w:tcBorders>
            <w:noWrap w:val="0"/>
            <w:vAlign w:val="center"/>
          </w:tcPr>
          <w:p w14:paraId="3AA23B82">
            <w:pPr>
              <w:spacing w:line="360" w:lineRule="auto"/>
              <w:jc w:val="center"/>
              <w:rPr>
                <w:rFonts w:hint="eastAsia" w:ascii="仿宋_GB2312" w:hAnsi="仿宋_GB2312" w:eastAsia="仿宋_GB2312" w:cs="仿宋_GB2312"/>
                <w:color w:val="000000"/>
                <w:sz w:val="22"/>
                <w:szCs w:val="22"/>
                <w:vertAlign w:val="baseline"/>
                <w:lang w:val="en-US" w:eastAsia="zh-CN"/>
              </w:rPr>
            </w:pPr>
            <w:r>
              <w:rPr>
                <w:rFonts w:hint="eastAsia" w:ascii="仿宋_GB2312" w:hAnsi="仿宋_GB2312" w:eastAsia="仿宋_GB2312" w:cs="仿宋_GB2312"/>
                <w:color w:val="000000"/>
                <w:sz w:val="21"/>
                <w:szCs w:val="21"/>
                <w:vertAlign w:val="baseline"/>
                <w:lang w:val="en-US" w:eastAsia="zh-CN"/>
              </w:rPr>
              <w:t>1</w:t>
            </w:r>
          </w:p>
        </w:tc>
        <w:tc>
          <w:tcPr>
            <w:tcW w:w="8003" w:type="dxa"/>
            <w:tcBorders>
              <w:tl2br w:val="nil"/>
              <w:tr2bl w:val="nil"/>
            </w:tcBorders>
            <w:noWrap w:val="0"/>
            <w:vAlign w:val="center"/>
          </w:tcPr>
          <w:p w14:paraId="49B397FC">
            <w:pPr>
              <w:spacing w:line="360" w:lineRule="auto"/>
              <w:jc w:val="left"/>
              <w:rPr>
                <w:rFonts w:hint="eastAsia" w:ascii="仿宋_GB2312" w:hAnsi="仿宋_GB2312" w:eastAsia="仿宋_GB2312" w:cs="仿宋_GB2312"/>
                <w:color w:val="000000"/>
                <w:sz w:val="21"/>
                <w:szCs w:val="21"/>
                <w:vertAlign w:val="baseline"/>
                <w:lang w:eastAsia="zh-CN"/>
              </w:rPr>
            </w:pPr>
            <w:r>
              <w:rPr>
                <w:rFonts w:hint="eastAsia" w:ascii="仿宋_GB2312" w:hAnsi="仿宋_GB2312" w:eastAsia="仿宋_GB2312" w:cs="仿宋_GB2312"/>
                <w:color w:val="000000"/>
                <w:sz w:val="21"/>
                <w:szCs w:val="21"/>
                <w:lang w:val="en-US" w:eastAsia="zh-CN"/>
              </w:rPr>
              <w:t>项目</w:t>
            </w:r>
            <w:r>
              <w:rPr>
                <w:rFonts w:hint="eastAsia" w:ascii="仿宋_GB2312" w:hAnsi="仿宋_GB2312" w:eastAsia="仿宋_GB2312" w:cs="仿宋_GB2312"/>
                <w:color w:val="000000"/>
                <w:sz w:val="21"/>
                <w:szCs w:val="21"/>
              </w:rPr>
              <w:t>的客源市场的需求总量、地域结构、消费结构等进行全面分析与预测</w:t>
            </w:r>
            <w:r>
              <w:rPr>
                <w:rFonts w:hint="eastAsia" w:ascii="仿宋_GB2312" w:hAnsi="仿宋_GB2312" w:eastAsia="仿宋_GB2312" w:cs="仿宋_GB2312"/>
                <w:color w:val="000000"/>
                <w:sz w:val="21"/>
                <w:szCs w:val="21"/>
                <w:lang w:eastAsia="zh-CN"/>
              </w:rPr>
              <w:t>；</w:t>
            </w:r>
          </w:p>
        </w:tc>
      </w:tr>
      <w:tr w14:paraId="612363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8" w:type="dxa"/>
            <w:tcBorders>
              <w:tl2br w:val="nil"/>
              <w:tr2bl w:val="nil"/>
            </w:tcBorders>
            <w:noWrap w:val="0"/>
            <w:vAlign w:val="center"/>
          </w:tcPr>
          <w:p w14:paraId="370D7351">
            <w:pPr>
              <w:spacing w:line="360" w:lineRule="auto"/>
              <w:jc w:val="center"/>
              <w:rPr>
                <w:rFonts w:hint="eastAsia" w:ascii="仿宋_GB2312" w:hAnsi="仿宋_GB2312" w:eastAsia="仿宋_GB2312" w:cs="仿宋_GB2312"/>
                <w:color w:val="000000"/>
                <w:sz w:val="22"/>
                <w:szCs w:val="22"/>
                <w:vertAlign w:val="baseline"/>
                <w:lang w:val="en-US" w:eastAsia="zh-CN"/>
              </w:rPr>
            </w:pPr>
            <w:r>
              <w:rPr>
                <w:rFonts w:hint="eastAsia" w:ascii="仿宋_GB2312" w:hAnsi="仿宋_GB2312" w:eastAsia="仿宋_GB2312" w:cs="仿宋_GB2312"/>
                <w:color w:val="000000"/>
                <w:sz w:val="21"/>
                <w:szCs w:val="21"/>
                <w:vertAlign w:val="baseline"/>
                <w:lang w:val="en-US" w:eastAsia="zh-CN"/>
              </w:rPr>
              <w:t>3</w:t>
            </w:r>
          </w:p>
        </w:tc>
        <w:tc>
          <w:tcPr>
            <w:tcW w:w="8003" w:type="dxa"/>
            <w:tcBorders>
              <w:tl2br w:val="nil"/>
              <w:tr2bl w:val="nil"/>
            </w:tcBorders>
            <w:noWrap w:val="0"/>
            <w:vAlign w:val="center"/>
          </w:tcPr>
          <w:p w14:paraId="2738E441">
            <w:pPr>
              <w:spacing w:line="360" w:lineRule="auto"/>
              <w:jc w:val="left"/>
              <w:rPr>
                <w:rFonts w:hint="eastAsia" w:ascii="仿宋_GB2312" w:hAnsi="仿宋_GB2312" w:eastAsia="仿宋_GB2312" w:cs="仿宋_GB2312"/>
                <w:color w:val="000000"/>
                <w:sz w:val="21"/>
                <w:szCs w:val="21"/>
                <w:vertAlign w:val="baseline"/>
                <w:lang w:eastAsia="zh-CN"/>
              </w:rPr>
            </w:pPr>
            <w:r>
              <w:rPr>
                <w:rFonts w:hint="eastAsia" w:ascii="仿宋_GB2312" w:hAnsi="仿宋_GB2312" w:eastAsia="仿宋_GB2312" w:cs="仿宋_GB2312"/>
                <w:color w:val="000000"/>
                <w:sz w:val="21"/>
                <w:szCs w:val="21"/>
                <w:lang w:val="en-US" w:eastAsia="zh-CN"/>
              </w:rPr>
              <w:t>项目非首开区</w:t>
            </w:r>
            <w:r>
              <w:rPr>
                <w:rFonts w:hint="eastAsia" w:ascii="仿宋_GB2312" w:hAnsi="仿宋_GB2312" w:eastAsia="仿宋_GB2312" w:cs="仿宋_GB2312"/>
                <w:color w:val="000000"/>
                <w:sz w:val="21"/>
                <w:szCs w:val="21"/>
              </w:rPr>
              <w:t>的</w:t>
            </w:r>
            <w:r>
              <w:rPr>
                <w:rFonts w:hint="eastAsia" w:ascii="仿宋_GB2312" w:hAnsi="仿宋_GB2312" w:eastAsia="仿宋_GB2312" w:cs="仿宋_GB2312"/>
                <w:color w:val="000000"/>
                <w:sz w:val="21"/>
                <w:szCs w:val="21"/>
                <w:lang w:val="en-US" w:eastAsia="zh-CN"/>
              </w:rPr>
              <w:t>土地利用、</w:t>
            </w:r>
            <w:r>
              <w:rPr>
                <w:rFonts w:hint="eastAsia" w:ascii="仿宋_GB2312" w:hAnsi="仿宋_GB2312" w:eastAsia="仿宋_GB2312" w:cs="仿宋_GB2312"/>
                <w:color w:val="000000"/>
                <w:sz w:val="21"/>
                <w:szCs w:val="21"/>
              </w:rPr>
              <w:t>文化主题</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功能分区、旅游容量</w:t>
            </w:r>
            <w:r>
              <w:rPr>
                <w:rFonts w:hint="eastAsia" w:ascii="仿宋_GB2312" w:hAnsi="仿宋_GB2312" w:eastAsia="仿宋_GB2312" w:cs="仿宋_GB2312"/>
                <w:color w:val="000000"/>
                <w:sz w:val="21"/>
                <w:szCs w:val="21"/>
              </w:rPr>
              <w:t>以及表现形式</w:t>
            </w:r>
            <w:r>
              <w:rPr>
                <w:rFonts w:hint="eastAsia" w:ascii="仿宋_GB2312" w:hAnsi="仿宋_GB2312" w:eastAsia="仿宋_GB2312" w:cs="仿宋_GB2312"/>
                <w:color w:val="000000"/>
                <w:sz w:val="21"/>
                <w:szCs w:val="21"/>
                <w:lang w:eastAsia="zh-CN"/>
              </w:rPr>
              <w:t>；</w:t>
            </w:r>
          </w:p>
        </w:tc>
      </w:tr>
      <w:tr w14:paraId="297261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8" w:type="dxa"/>
            <w:tcBorders>
              <w:tl2br w:val="nil"/>
              <w:tr2bl w:val="nil"/>
            </w:tcBorders>
            <w:noWrap w:val="0"/>
            <w:vAlign w:val="center"/>
          </w:tcPr>
          <w:p w14:paraId="7BB67FC2">
            <w:pPr>
              <w:spacing w:line="360" w:lineRule="auto"/>
              <w:jc w:val="center"/>
              <w:rPr>
                <w:rFonts w:hint="eastAsia" w:ascii="仿宋_GB2312" w:hAnsi="仿宋_GB2312" w:eastAsia="仿宋_GB2312" w:cs="仿宋_GB2312"/>
                <w:color w:val="000000"/>
                <w:kern w:val="2"/>
                <w:sz w:val="22"/>
                <w:szCs w:val="22"/>
                <w:vertAlign w:val="baseline"/>
                <w:lang w:val="en-US" w:eastAsia="zh-CN" w:bidi="ar-SA"/>
              </w:rPr>
            </w:pPr>
            <w:r>
              <w:rPr>
                <w:rFonts w:hint="eastAsia" w:ascii="仿宋_GB2312" w:hAnsi="仿宋_GB2312" w:eastAsia="仿宋_GB2312" w:cs="仿宋_GB2312"/>
                <w:color w:val="000000"/>
                <w:kern w:val="2"/>
                <w:sz w:val="21"/>
                <w:szCs w:val="21"/>
                <w:vertAlign w:val="baseline"/>
                <w:lang w:val="en-US" w:eastAsia="zh-CN" w:bidi="ar-SA"/>
              </w:rPr>
              <w:t>4</w:t>
            </w:r>
          </w:p>
        </w:tc>
        <w:tc>
          <w:tcPr>
            <w:tcW w:w="8003" w:type="dxa"/>
            <w:tcBorders>
              <w:tl2br w:val="nil"/>
              <w:tr2bl w:val="nil"/>
            </w:tcBorders>
            <w:noWrap w:val="0"/>
            <w:vAlign w:val="center"/>
          </w:tcPr>
          <w:p w14:paraId="3F02E417">
            <w:pPr>
              <w:spacing w:line="360" w:lineRule="auto"/>
              <w:jc w:val="left"/>
              <w:rPr>
                <w:rFonts w:hint="eastAsia" w:ascii="仿宋_GB2312" w:hAnsi="仿宋_GB2312" w:eastAsia="仿宋_GB2312" w:cs="仿宋_GB2312"/>
                <w:color w:val="000000"/>
                <w:kern w:val="2"/>
                <w:sz w:val="21"/>
                <w:szCs w:val="21"/>
                <w:vertAlign w:val="baseline"/>
                <w:lang w:val="en-US" w:eastAsia="zh-CN" w:bidi="ar-SA"/>
              </w:rPr>
            </w:pPr>
            <w:r>
              <w:rPr>
                <w:rFonts w:hint="eastAsia" w:ascii="仿宋_GB2312" w:hAnsi="仿宋_GB2312" w:eastAsia="仿宋_GB2312" w:cs="仿宋_GB2312"/>
                <w:color w:val="000000"/>
                <w:sz w:val="21"/>
                <w:szCs w:val="21"/>
                <w:lang w:val="en-US" w:eastAsia="zh-CN"/>
              </w:rPr>
              <w:t>项目非首开区的</w:t>
            </w:r>
            <w:r>
              <w:rPr>
                <w:rFonts w:hint="eastAsia" w:ascii="仿宋_GB2312" w:hAnsi="仿宋_GB2312" w:eastAsia="仿宋_GB2312" w:cs="仿宋_GB2312"/>
                <w:color w:val="000000"/>
                <w:sz w:val="21"/>
                <w:szCs w:val="21"/>
              </w:rPr>
              <w:t>开发建设进行总体投资分析</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经营预测、核心竞争力分析报告；</w:t>
            </w:r>
          </w:p>
        </w:tc>
      </w:tr>
      <w:tr w14:paraId="58C8FD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8" w:type="dxa"/>
            <w:tcBorders>
              <w:tl2br w:val="nil"/>
              <w:tr2bl w:val="nil"/>
            </w:tcBorders>
            <w:noWrap w:val="0"/>
            <w:vAlign w:val="center"/>
          </w:tcPr>
          <w:p w14:paraId="5EA69157">
            <w:pPr>
              <w:spacing w:line="360" w:lineRule="auto"/>
              <w:jc w:val="center"/>
              <w:rPr>
                <w:rFonts w:hint="eastAsia" w:ascii="仿宋_GB2312" w:hAnsi="仿宋_GB2312" w:eastAsia="仿宋_GB2312" w:cs="仿宋_GB2312"/>
                <w:color w:val="000000"/>
                <w:sz w:val="22"/>
                <w:szCs w:val="22"/>
                <w:vertAlign w:val="baseline"/>
                <w:lang w:val="en-US" w:eastAsia="zh-CN"/>
              </w:rPr>
            </w:pPr>
            <w:r>
              <w:rPr>
                <w:rFonts w:hint="eastAsia" w:ascii="仿宋_GB2312" w:hAnsi="仿宋_GB2312" w:eastAsia="仿宋_GB2312" w:cs="仿宋_GB2312"/>
                <w:color w:val="000000"/>
                <w:sz w:val="21"/>
                <w:szCs w:val="21"/>
                <w:vertAlign w:val="baseline"/>
                <w:lang w:val="en-US" w:eastAsia="zh-CN"/>
              </w:rPr>
              <w:t>5</w:t>
            </w:r>
          </w:p>
        </w:tc>
        <w:tc>
          <w:tcPr>
            <w:tcW w:w="8003" w:type="dxa"/>
            <w:tcBorders>
              <w:tl2br w:val="nil"/>
              <w:tr2bl w:val="nil"/>
            </w:tcBorders>
            <w:noWrap w:val="0"/>
            <w:vAlign w:val="center"/>
          </w:tcPr>
          <w:p w14:paraId="6D441731">
            <w:pPr>
              <w:spacing w:line="360" w:lineRule="auto"/>
              <w:jc w:val="lef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规划</w:t>
            </w:r>
            <w:r>
              <w:rPr>
                <w:rFonts w:hint="eastAsia" w:ascii="仿宋_GB2312" w:hAnsi="仿宋_GB2312" w:eastAsia="仿宋_GB2312" w:cs="仿宋_GB2312"/>
                <w:color w:val="000000"/>
                <w:sz w:val="21"/>
                <w:szCs w:val="21"/>
                <w:lang w:val="en-US" w:eastAsia="zh-CN"/>
              </w:rPr>
              <w:t>非首开区</w:t>
            </w:r>
            <w:r>
              <w:rPr>
                <w:rFonts w:hint="eastAsia" w:ascii="仿宋_GB2312" w:hAnsi="仿宋_GB2312" w:eastAsia="仿宋_GB2312" w:cs="仿宋_GB2312"/>
                <w:color w:val="000000"/>
                <w:sz w:val="21"/>
                <w:szCs w:val="21"/>
              </w:rPr>
              <w:t>的对外交通系统的布局和主要交通设施的规模、位置</w:t>
            </w:r>
            <w:r>
              <w:rPr>
                <w:rFonts w:hint="eastAsia" w:ascii="仿宋_GB2312" w:hAnsi="仿宋_GB2312" w:eastAsia="仿宋_GB2312" w:cs="仿宋_GB2312"/>
                <w:color w:val="000000"/>
                <w:sz w:val="21"/>
                <w:szCs w:val="21"/>
                <w:lang w:eastAsia="zh-CN"/>
              </w:rPr>
              <w:t>；</w:t>
            </w:r>
          </w:p>
        </w:tc>
      </w:tr>
      <w:tr w14:paraId="425B3A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8" w:type="dxa"/>
            <w:tcBorders>
              <w:tl2br w:val="nil"/>
              <w:tr2bl w:val="nil"/>
            </w:tcBorders>
            <w:noWrap w:val="0"/>
            <w:vAlign w:val="center"/>
          </w:tcPr>
          <w:p w14:paraId="5F77891D">
            <w:pPr>
              <w:spacing w:line="360" w:lineRule="auto"/>
              <w:jc w:val="center"/>
              <w:rPr>
                <w:rFonts w:hint="eastAsia" w:ascii="仿宋_GB2312" w:hAnsi="仿宋_GB2312" w:eastAsia="仿宋_GB2312" w:cs="仿宋_GB2312"/>
                <w:color w:val="000000"/>
                <w:kern w:val="2"/>
                <w:sz w:val="22"/>
                <w:szCs w:val="22"/>
                <w:vertAlign w:val="baseline"/>
                <w:lang w:val="en-US" w:eastAsia="zh-CN" w:bidi="ar-SA"/>
              </w:rPr>
            </w:pPr>
            <w:r>
              <w:rPr>
                <w:rFonts w:hint="eastAsia" w:ascii="仿宋_GB2312" w:hAnsi="仿宋_GB2312" w:eastAsia="仿宋_GB2312" w:cs="仿宋_GB2312"/>
                <w:color w:val="000000"/>
                <w:kern w:val="2"/>
                <w:sz w:val="21"/>
                <w:szCs w:val="21"/>
                <w:vertAlign w:val="baseline"/>
                <w:lang w:val="en-US" w:eastAsia="zh-CN" w:bidi="ar-SA"/>
              </w:rPr>
              <w:t>6</w:t>
            </w:r>
          </w:p>
        </w:tc>
        <w:tc>
          <w:tcPr>
            <w:tcW w:w="8003" w:type="dxa"/>
            <w:tcBorders>
              <w:tl2br w:val="nil"/>
              <w:tr2bl w:val="nil"/>
            </w:tcBorders>
            <w:noWrap w:val="0"/>
            <w:vAlign w:val="center"/>
          </w:tcPr>
          <w:p w14:paraId="30B9A975">
            <w:pPr>
              <w:spacing w:line="360" w:lineRule="auto"/>
              <w:jc w:val="lef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000000"/>
                <w:sz w:val="21"/>
                <w:szCs w:val="21"/>
                <w:lang w:val="en-US" w:eastAsia="zh-CN"/>
              </w:rPr>
              <w:t>非首开区</w:t>
            </w:r>
            <w:r>
              <w:rPr>
                <w:rFonts w:hint="eastAsia" w:ascii="仿宋_GB2312" w:hAnsi="仿宋_GB2312" w:eastAsia="仿宋_GB2312" w:cs="仿宋_GB2312"/>
                <w:b w:val="0"/>
                <w:bCs w:val="0"/>
                <w:color w:val="auto"/>
                <w:sz w:val="21"/>
                <w:szCs w:val="21"/>
                <w:lang w:val="en-US" w:eastAsia="zh-CN"/>
              </w:rPr>
              <w:t>建筑意向图及主要</w:t>
            </w:r>
            <w:r>
              <w:rPr>
                <w:rFonts w:hint="eastAsia" w:ascii="仿宋_GB2312" w:hAnsi="仿宋_GB2312" w:eastAsia="仿宋_GB2312" w:cs="仿宋_GB2312"/>
                <w:b w:val="0"/>
                <w:bCs w:val="0"/>
                <w:color w:val="auto"/>
                <w:sz w:val="21"/>
                <w:szCs w:val="21"/>
              </w:rPr>
              <w:t>室内空间</w:t>
            </w:r>
            <w:r>
              <w:rPr>
                <w:rFonts w:hint="eastAsia" w:ascii="仿宋_GB2312" w:hAnsi="仿宋_GB2312" w:eastAsia="仿宋_GB2312" w:cs="仿宋_GB2312"/>
                <w:b w:val="0"/>
                <w:bCs w:val="0"/>
                <w:color w:val="auto"/>
                <w:sz w:val="21"/>
                <w:szCs w:val="21"/>
                <w:lang w:val="en-US" w:eastAsia="zh-CN"/>
              </w:rPr>
              <w:t>意向</w:t>
            </w:r>
            <w:r>
              <w:rPr>
                <w:rFonts w:hint="eastAsia" w:ascii="仿宋_GB2312" w:hAnsi="仿宋_GB2312" w:eastAsia="仿宋_GB2312" w:cs="仿宋_GB2312"/>
                <w:b w:val="0"/>
                <w:bCs w:val="0"/>
                <w:color w:val="auto"/>
                <w:sz w:val="21"/>
                <w:szCs w:val="21"/>
              </w:rPr>
              <w:t>图</w:t>
            </w:r>
            <w:r>
              <w:rPr>
                <w:rFonts w:hint="eastAsia" w:ascii="仿宋_GB2312" w:hAnsi="仿宋_GB2312" w:eastAsia="仿宋_GB2312" w:cs="仿宋_GB2312"/>
                <w:b w:val="0"/>
                <w:bCs w:val="0"/>
                <w:color w:val="auto"/>
                <w:sz w:val="21"/>
                <w:szCs w:val="21"/>
                <w:lang w:eastAsia="zh-CN"/>
              </w:rPr>
              <w:t>；</w:t>
            </w:r>
          </w:p>
        </w:tc>
      </w:tr>
      <w:tr w14:paraId="23C51B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8" w:type="dxa"/>
            <w:tcBorders>
              <w:tl2br w:val="nil"/>
              <w:tr2bl w:val="nil"/>
            </w:tcBorders>
            <w:noWrap w:val="0"/>
            <w:vAlign w:val="center"/>
          </w:tcPr>
          <w:p w14:paraId="7941F850">
            <w:pPr>
              <w:spacing w:line="360" w:lineRule="auto"/>
              <w:jc w:val="center"/>
              <w:rPr>
                <w:rFonts w:hint="eastAsia" w:ascii="仿宋_GB2312" w:hAnsi="仿宋_GB2312" w:eastAsia="仿宋_GB2312" w:cs="仿宋_GB2312"/>
                <w:color w:val="000000"/>
                <w:kern w:val="2"/>
                <w:sz w:val="22"/>
                <w:szCs w:val="22"/>
                <w:vertAlign w:val="baseline"/>
                <w:lang w:val="en-US" w:eastAsia="zh-CN" w:bidi="ar-SA"/>
              </w:rPr>
            </w:pPr>
            <w:r>
              <w:rPr>
                <w:rFonts w:hint="eastAsia" w:ascii="仿宋_GB2312" w:hAnsi="仿宋_GB2312" w:eastAsia="仿宋_GB2312" w:cs="仿宋_GB2312"/>
                <w:color w:val="000000"/>
                <w:kern w:val="2"/>
                <w:sz w:val="21"/>
                <w:szCs w:val="21"/>
                <w:vertAlign w:val="baseline"/>
                <w:lang w:val="en-US" w:eastAsia="zh-CN" w:bidi="ar-SA"/>
              </w:rPr>
              <w:t>7</w:t>
            </w:r>
          </w:p>
        </w:tc>
        <w:tc>
          <w:tcPr>
            <w:tcW w:w="8003" w:type="dxa"/>
            <w:tcBorders>
              <w:tl2br w:val="nil"/>
              <w:tr2bl w:val="nil"/>
            </w:tcBorders>
            <w:noWrap w:val="0"/>
            <w:vAlign w:val="center"/>
          </w:tcPr>
          <w:p w14:paraId="3AD45289">
            <w:pPr>
              <w:spacing w:line="360" w:lineRule="auto"/>
              <w:jc w:val="lef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000000"/>
                <w:sz w:val="21"/>
                <w:szCs w:val="21"/>
                <w:lang w:val="en-US" w:eastAsia="zh-CN"/>
              </w:rPr>
              <w:t>非首开区</w:t>
            </w:r>
            <w:r>
              <w:rPr>
                <w:rFonts w:hint="eastAsia" w:ascii="仿宋_GB2312" w:hAnsi="仿宋_GB2312" w:eastAsia="仿宋_GB2312" w:cs="仿宋_GB2312"/>
                <w:b w:val="0"/>
                <w:bCs w:val="0"/>
                <w:color w:val="auto"/>
                <w:sz w:val="21"/>
                <w:szCs w:val="21"/>
                <w:lang w:val="en-US" w:eastAsia="zh-CN"/>
              </w:rPr>
              <w:t>主题设施</w:t>
            </w:r>
            <w:r>
              <w:rPr>
                <w:rFonts w:hint="eastAsia" w:ascii="仿宋_GB2312" w:hAnsi="仿宋_GB2312" w:eastAsia="仿宋_GB2312" w:cs="仿宋_GB2312"/>
                <w:b w:val="0"/>
                <w:bCs w:val="0"/>
                <w:color w:val="auto"/>
                <w:sz w:val="21"/>
                <w:szCs w:val="21"/>
              </w:rPr>
              <w:t>、景观构筑物</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lang w:val="en-US" w:eastAsia="zh-CN"/>
              </w:rPr>
              <w:t>功能用房、公共空间</w:t>
            </w:r>
            <w:r>
              <w:rPr>
                <w:rFonts w:hint="eastAsia" w:ascii="仿宋_GB2312" w:hAnsi="仿宋_GB2312" w:eastAsia="仿宋_GB2312" w:cs="仿宋_GB2312"/>
                <w:b w:val="0"/>
                <w:bCs w:val="0"/>
                <w:color w:val="auto"/>
                <w:sz w:val="21"/>
                <w:szCs w:val="21"/>
              </w:rPr>
              <w:t>等的</w:t>
            </w:r>
            <w:r>
              <w:rPr>
                <w:rFonts w:hint="eastAsia" w:ascii="仿宋_GB2312" w:hAnsi="仿宋_GB2312" w:eastAsia="仿宋_GB2312" w:cs="仿宋_GB2312"/>
                <w:b w:val="0"/>
                <w:bCs w:val="0"/>
                <w:color w:val="auto"/>
                <w:sz w:val="21"/>
                <w:szCs w:val="21"/>
                <w:lang w:val="en-US" w:eastAsia="zh-CN"/>
              </w:rPr>
              <w:t>意向图；</w:t>
            </w:r>
          </w:p>
        </w:tc>
      </w:tr>
      <w:tr w14:paraId="03F484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8" w:type="dxa"/>
            <w:tcBorders>
              <w:tl2br w:val="nil"/>
              <w:tr2bl w:val="nil"/>
            </w:tcBorders>
            <w:noWrap w:val="0"/>
            <w:vAlign w:val="center"/>
          </w:tcPr>
          <w:p w14:paraId="5ED0C32C">
            <w:pPr>
              <w:spacing w:line="360" w:lineRule="auto"/>
              <w:jc w:val="center"/>
              <w:rPr>
                <w:rFonts w:hint="eastAsia" w:ascii="仿宋_GB2312" w:hAnsi="仿宋_GB2312" w:eastAsia="仿宋_GB2312" w:cs="仿宋_GB2312"/>
                <w:color w:val="000000"/>
                <w:kern w:val="2"/>
                <w:sz w:val="22"/>
                <w:szCs w:val="22"/>
                <w:vertAlign w:val="baseline"/>
                <w:lang w:val="en-US" w:eastAsia="zh-CN" w:bidi="ar-SA"/>
              </w:rPr>
            </w:pPr>
            <w:r>
              <w:rPr>
                <w:rFonts w:hint="eastAsia" w:ascii="仿宋_GB2312" w:hAnsi="仿宋_GB2312" w:eastAsia="仿宋_GB2312" w:cs="仿宋_GB2312"/>
                <w:color w:val="000000"/>
                <w:kern w:val="2"/>
                <w:sz w:val="21"/>
                <w:szCs w:val="21"/>
                <w:vertAlign w:val="baseline"/>
                <w:lang w:val="en-US" w:eastAsia="zh-CN" w:bidi="ar-SA"/>
              </w:rPr>
              <w:t>8</w:t>
            </w:r>
          </w:p>
        </w:tc>
        <w:tc>
          <w:tcPr>
            <w:tcW w:w="8003" w:type="dxa"/>
            <w:tcBorders>
              <w:tl2br w:val="nil"/>
              <w:tr2bl w:val="nil"/>
            </w:tcBorders>
            <w:noWrap w:val="0"/>
            <w:vAlign w:val="center"/>
          </w:tcPr>
          <w:p w14:paraId="5B4AF51C">
            <w:pPr>
              <w:spacing w:line="360" w:lineRule="auto"/>
              <w:jc w:val="lef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000000"/>
                <w:sz w:val="21"/>
                <w:szCs w:val="21"/>
                <w:lang w:val="en-US" w:eastAsia="zh-CN"/>
              </w:rPr>
              <w:t>非首开区</w:t>
            </w:r>
            <w:r>
              <w:rPr>
                <w:rFonts w:hint="eastAsia" w:ascii="仿宋_GB2312" w:hAnsi="仿宋_GB2312" w:eastAsia="仿宋_GB2312" w:cs="仿宋_GB2312"/>
                <w:b w:val="0"/>
                <w:bCs w:val="0"/>
                <w:color w:val="auto"/>
                <w:sz w:val="21"/>
                <w:szCs w:val="21"/>
                <w:lang w:val="en-US" w:eastAsia="zh-CN"/>
              </w:rPr>
              <w:t>建筑</w:t>
            </w:r>
            <w:r>
              <w:rPr>
                <w:rFonts w:hint="eastAsia" w:ascii="仿宋_GB2312" w:hAnsi="仿宋_GB2312" w:eastAsia="仿宋_GB2312" w:cs="仿宋_GB2312"/>
                <w:b w:val="0"/>
                <w:bCs w:val="0"/>
                <w:color w:val="auto"/>
                <w:sz w:val="21"/>
                <w:szCs w:val="21"/>
              </w:rPr>
              <w:t>场馆内造景</w:t>
            </w:r>
            <w:r>
              <w:rPr>
                <w:rFonts w:hint="eastAsia" w:ascii="仿宋_GB2312" w:hAnsi="仿宋_GB2312" w:eastAsia="仿宋_GB2312" w:cs="仿宋_GB2312"/>
                <w:b w:val="0"/>
                <w:bCs w:val="0"/>
                <w:color w:val="auto"/>
                <w:sz w:val="21"/>
                <w:szCs w:val="21"/>
                <w:lang w:val="en-US" w:eastAsia="zh-CN"/>
              </w:rPr>
              <w:t>意向及</w:t>
            </w:r>
            <w:r>
              <w:rPr>
                <w:rFonts w:hint="eastAsia" w:ascii="仿宋_GB2312" w:hAnsi="仿宋_GB2312" w:eastAsia="仿宋_GB2312" w:cs="仿宋_GB2312"/>
                <w:b w:val="0"/>
                <w:bCs w:val="0"/>
                <w:color w:val="auto"/>
                <w:sz w:val="21"/>
                <w:szCs w:val="21"/>
              </w:rPr>
              <w:t>室内主题门楼</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lang w:val="en-US" w:eastAsia="zh-CN"/>
              </w:rPr>
              <w:t>特色主题功能用房等的意向</w:t>
            </w:r>
            <w:r>
              <w:rPr>
                <w:rFonts w:hint="eastAsia" w:ascii="仿宋_GB2312" w:hAnsi="仿宋_GB2312" w:eastAsia="仿宋_GB2312" w:cs="仿宋_GB2312"/>
                <w:b w:val="0"/>
                <w:bCs w:val="0"/>
                <w:color w:val="auto"/>
                <w:sz w:val="21"/>
                <w:szCs w:val="21"/>
              </w:rPr>
              <w:t>图</w:t>
            </w:r>
            <w:r>
              <w:rPr>
                <w:rFonts w:hint="eastAsia" w:ascii="仿宋_GB2312" w:hAnsi="仿宋_GB2312" w:eastAsia="仿宋_GB2312" w:cs="仿宋_GB2312"/>
                <w:b w:val="0"/>
                <w:bCs w:val="0"/>
                <w:color w:val="auto"/>
                <w:sz w:val="21"/>
                <w:szCs w:val="21"/>
                <w:lang w:eastAsia="zh-CN"/>
              </w:rPr>
              <w:t>；</w:t>
            </w:r>
          </w:p>
        </w:tc>
      </w:tr>
      <w:tr w14:paraId="79DB0B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8" w:type="dxa"/>
            <w:tcBorders>
              <w:tl2br w:val="nil"/>
              <w:tr2bl w:val="nil"/>
            </w:tcBorders>
            <w:noWrap w:val="0"/>
            <w:vAlign w:val="center"/>
          </w:tcPr>
          <w:p w14:paraId="2292ADF1">
            <w:pPr>
              <w:spacing w:line="360" w:lineRule="auto"/>
              <w:jc w:val="center"/>
              <w:rPr>
                <w:rFonts w:hint="eastAsia" w:ascii="仿宋_GB2312" w:hAnsi="仿宋_GB2312" w:eastAsia="仿宋_GB2312" w:cs="仿宋_GB2312"/>
                <w:color w:val="000000"/>
                <w:kern w:val="2"/>
                <w:sz w:val="22"/>
                <w:szCs w:val="22"/>
                <w:vertAlign w:val="baseline"/>
                <w:lang w:val="en-US" w:eastAsia="zh-CN" w:bidi="ar-SA"/>
              </w:rPr>
            </w:pPr>
            <w:r>
              <w:rPr>
                <w:rFonts w:hint="eastAsia" w:ascii="仿宋_GB2312" w:hAnsi="仿宋_GB2312" w:eastAsia="仿宋_GB2312" w:cs="仿宋_GB2312"/>
                <w:color w:val="000000"/>
                <w:kern w:val="2"/>
                <w:sz w:val="21"/>
                <w:szCs w:val="21"/>
                <w:vertAlign w:val="baseline"/>
                <w:lang w:val="en-US" w:eastAsia="zh-CN" w:bidi="ar-SA"/>
              </w:rPr>
              <w:t>9</w:t>
            </w:r>
          </w:p>
        </w:tc>
        <w:tc>
          <w:tcPr>
            <w:tcW w:w="8003" w:type="dxa"/>
            <w:tcBorders>
              <w:tl2br w:val="nil"/>
              <w:tr2bl w:val="nil"/>
            </w:tcBorders>
            <w:noWrap w:val="0"/>
            <w:vAlign w:val="center"/>
          </w:tcPr>
          <w:p w14:paraId="2B965B18">
            <w:pPr>
              <w:spacing w:line="360" w:lineRule="auto"/>
              <w:jc w:val="lef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非首开区</w:t>
            </w:r>
            <w:r>
              <w:rPr>
                <w:rFonts w:hint="eastAsia" w:ascii="仿宋_GB2312" w:hAnsi="仿宋_GB2312" w:eastAsia="仿宋_GB2312" w:cs="仿宋_GB2312"/>
                <w:color w:val="000000"/>
                <w:sz w:val="21"/>
                <w:szCs w:val="21"/>
              </w:rPr>
              <w:t>主题特色分析、功能分析、游客动线分析、视线分析等各流线设计</w:t>
            </w:r>
            <w:r>
              <w:rPr>
                <w:rFonts w:hint="eastAsia" w:ascii="仿宋_GB2312" w:hAnsi="仿宋_GB2312" w:eastAsia="仿宋_GB2312" w:cs="仿宋_GB2312"/>
                <w:color w:val="000000"/>
                <w:sz w:val="21"/>
                <w:szCs w:val="21"/>
                <w:lang w:eastAsia="zh-CN"/>
              </w:rPr>
              <w:t>；</w:t>
            </w:r>
          </w:p>
        </w:tc>
      </w:tr>
      <w:tr w14:paraId="0E4E00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8" w:type="dxa"/>
            <w:tcBorders>
              <w:tl2br w:val="nil"/>
              <w:tr2bl w:val="nil"/>
            </w:tcBorders>
            <w:noWrap w:val="0"/>
            <w:vAlign w:val="center"/>
          </w:tcPr>
          <w:p w14:paraId="1009DD2D">
            <w:pPr>
              <w:spacing w:line="360" w:lineRule="auto"/>
              <w:jc w:val="center"/>
              <w:rPr>
                <w:rFonts w:hint="eastAsia" w:ascii="仿宋_GB2312" w:hAnsi="仿宋_GB2312" w:eastAsia="仿宋_GB2312" w:cs="仿宋_GB2312"/>
                <w:color w:val="000000"/>
                <w:sz w:val="22"/>
                <w:szCs w:val="22"/>
                <w:vertAlign w:val="baseline"/>
                <w:lang w:val="en-US" w:eastAsia="zh-CN"/>
              </w:rPr>
            </w:pPr>
            <w:r>
              <w:rPr>
                <w:rFonts w:hint="eastAsia" w:ascii="仿宋_GB2312" w:hAnsi="仿宋_GB2312" w:eastAsia="仿宋_GB2312" w:cs="仿宋_GB2312"/>
                <w:color w:val="000000"/>
                <w:sz w:val="21"/>
                <w:szCs w:val="21"/>
                <w:vertAlign w:val="baseline"/>
                <w:lang w:val="en-US" w:eastAsia="zh-CN"/>
              </w:rPr>
              <w:t>10</w:t>
            </w:r>
          </w:p>
        </w:tc>
        <w:tc>
          <w:tcPr>
            <w:tcW w:w="8003" w:type="dxa"/>
            <w:tcBorders>
              <w:tl2br w:val="nil"/>
              <w:tr2bl w:val="nil"/>
            </w:tcBorders>
            <w:noWrap w:val="0"/>
            <w:vAlign w:val="center"/>
          </w:tcPr>
          <w:p w14:paraId="1B564029">
            <w:pPr>
              <w:spacing w:line="360" w:lineRule="auto"/>
              <w:jc w:val="lef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非首开区</w:t>
            </w:r>
            <w:r>
              <w:rPr>
                <w:rFonts w:hint="eastAsia" w:ascii="仿宋_GB2312" w:hAnsi="仿宋_GB2312" w:eastAsia="仿宋_GB2312" w:cs="仿宋_GB2312"/>
                <w:color w:val="000000"/>
                <w:sz w:val="21"/>
                <w:szCs w:val="21"/>
              </w:rPr>
              <w:t>参观体验的策略性规划和创意故事线、设计构思、布局结构、风格特点</w:t>
            </w:r>
            <w:r>
              <w:rPr>
                <w:rFonts w:hint="eastAsia" w:ascii="仿宋_GB2312" w:hAnsi="仿宋_GB2312" w:eastAsia="仿宋_GB2312" w:cs="仿宋_GB2312"/>
                <w:color w:val="000000"/>
                <w:sz w:val="21"/>
                <w:szCs w:val="21"/>
                <w:lang w:eastAsia="zh-CN"/>
              </w:rPr>
              <w:t>；</w:t>
            </w:r>
          </w:p>
        </w:tc>
      </w:tr>
      <w:tr w14:paraId="223D61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8" w:type="dxa"/>
            <w:tcBorders>
              <w:tl2br w:val="nil"/>
              <w:tr2bl w:val="nil"/>
            </w:tcBorders>
            <w:noWrap w:val="0"/>
            <w:vAlign w:val="center"/>
          </w:tcPr>
          <w:p w14:paraId="6FF5336F">
            <w:pPr>
              <w:spacing w:line="360" w:lineRule="auto"/>
              <w:jc w:val="center"/>
              <w:rPr>
                <w:rFonts w:hint="eastAsia" w:ascii="仿宋_GB2312" w:hAnsi="仿宋_GB2312" w:eastAsia="仿宋_GB2312" w:cs="仿宋_GB2312"/>
                <w:color w:val="000000"/>
                <w:sz w:val="22"/>
                <w:szCs w:val="22"/>
                <w:vertAlign w:val="baseline"/>
                <w:lang w:val="en-US" w:eastAsia="zh-CN"/>
              </w:rPr>
            </w:pPr>
            <w:r>
              <w:rPr>
                <w:rFonts w:hint="eastAsia" w:ascii="仿宋_GB2312" w:hAnsi="仿宋_GB2312" w:eastAsia="仿宋_GB2312" w:cs="仿宋_GB2312"/>
                <w:color w:val="000000"/>
                <w:sz w:val="21"/>
                <w:szCs w:val="21"/>
                <w:vertAlign w:val="baseline"/>
                <w:lang w:val="en-US" w:eastAsia="zh-CN"/>
              </w:rPr>
              <w:t>11</w:t>
            </w:r>
          </w:p>
        </w:tc>
        <w:tc>
          <w:tcPr>
            <w:tcW w:w="8003" w:type="dxa"/>
            <w:tcBorders>
              <w:tl2br w:val="nil"/>
              <w:tr2bl w:val="nil"/>
            </w:tcBorders>
            <w:noWrap w:val="0"/>
            <w:vAlign w:val="center"/>
          </w:tcPr>
          <w:p w14:paraId="1F1C624E">
            <w:pPr>
              <w:spacing w:line="360" w:lineRule="auto"/>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非首开区</w:t>
            </w:r>
            <w:r>
              <w:rPr>
                <w:rFonts w:hint="eastAsia" w:ascii="仿宋_GB2312" w:hAnsi="仿宋_GB2312" w:eastAsia="仿宋_GB2312" w:cs="仿宋_GB2312"/>
                <w:b w:val="0"/>
                <w:bCs w:val="0"/>
                <w:color w:val="auto"/>
                <w:sz w:val="21"/>
                <w:szCs w:val="21"/>
                <w:lang w:val="en-US" w:eastAsia="zh-CN"/>
              </w:rPr>
              <w:t>的游览故事线、项目VI意向建议及旅游商品提议；</w:t>
            </w:r>
          </w:p>
        </w:tc>
      </w:tr>
      <w:tr w14:paraId="093C86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8" w:type="dxa"/>
            <w:tcBorders>
              <w:tl2br w:val="nil"/>
              <w:tr2bl w:val="nil"/>
            </w:tcBorders>
            <w:noWrap w:val="0"/>
            <w:vAlign w:val="center"/>
          </w:tcPr>
          <w:p w14:paraId="0561048D">
            <w:pPr>
              <w:spacing w:line="360" w:lineRule="auto"/>
              <w:jc w:val="center"/>
              <w:rPr>
                <w:rFonts w:hint="eastAsia" w:ascii="仿宋_GB2312" w:hAnsi="仿宋_GB2312" w:eastAsia="仿宋_GB2312" w:cs="仿宋_GB2312"/>
                <w:color w:val="000000"/>
                <w:sz w:val="22"/>
                <w:szCs w:val="22"/>
                <w:vertAlign w:val="baseline"/>
                <w:lang w:val="en-US" w:eastAsia="zh-CN"/>
              </w:rPr>
            </w:pPr>
            <w:r>
              <w:rPr>
                <w:rFonts w:hint="eastAsia" w:ascii="仿宋_GB2312" w:hAnsi="仿宋_GB2312" w:eastAsia="仿宋_GB2312" w:cs="仿宋_GB2312"/>
                <w:color w:val="000000"/>
                <w:sz w:val="21"/>
                <w:szCs w:val="21"/>
                <w:vertAlign w:val="baseline"/>
                <w:lang w:val="en-US" w:eastAsia="zh-CN"/>
              </w:rPr>
              <w:t>12</w:t>
            </w:r>
          </w:p>
        </w:tc>
        <w:tc>
          <w:tcPr>
            <w:tcW w:w="8003" w:type="dxa"/>
            <w:tcBorders>
              <w:tl2br w:val="nil"/>
              <w:tr2bl w:val="nil"/>
            </w:tcBorders>
            <w:noWrap w:val="0"/>
            <w:vAlign w:val="center"/>
          </w:tcPr>
          <w:p w14:paraId="52870DE5">
            <w:pPr>
              <w:spacing w:line="360" w:lineRule="auto"/>
              <w:jc w:val="lef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提出非首开区</w:t>
            </w:r>
            <w:r>
              <w:rPr>
                <w:rFonts w:hint="eastAsia" w:ascii="仿宋_GB2312" w:hAnsi="仿宋_GB2312" w:eastAsia="仿宋_GB2312" w:cs="仿宋_GB2312"/>
                <w:color w:val="000000"/>
                <w:sz w:val="21"/>
                <w:szCs w:val="21"/>
              </w:rPr>
              <w:t>规划的实施步骤、措施和方法，及规划、建设、运营中的管理意见</w:t>
            </w:r>
            <w:r>
              <w:rPr>
                <w:rFonts w:hint="eastAsia" w:ascii="仿宋_GB2312" w:hAnsi="仿宋_GB2312" w:eastAsia="仿宋_GB2312" w:cs="仿宋_GB2312"/>
                <w:color w:val="000000"/>
                <w:sz w:val="21"/>
                <w:szCs w:val="21"/>
                <w:lang w:eastAsia="zh-CN"/>
              </w:rPr>
              <w:t>；</w:t>
            </w:r>
          </w:p>
        </w:tc>
      </w:tr>
      <w:tr w14:paraId="2272E7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8" w:type="dxa"/>
            <w:tcBorders>
              <w:tl2br w:val="nil"/>
              <w:tr2bl w:val="nil"/>
            </w:tcBorders>
            <w:noWrap w:val="0"/>
            <w:vAlign w:val="center"/>
          </w:tcPr>
          <w:p w14:paraId="544589C8">
            <w:pPr>
              <w:spacing w:line="360" w:lineRule="auto"/>
              <w:jc w:val="center"/>
              <w:rPr>
                <w:rFonts w:hint="eastAsia" w:ascii="仿宋_GB2312" w:hAnsi="仿宋_GB2312" w:eastAsia="仿宋_GB2312" w:cs="仿宋_GB2312"/>
                <w:color w:val="000000"/>
                <w:sz w:val="22"/>
                <w:szCs w:val="22"/>
                <w:vertAlign w:val="baseline"/>
                <w:lang w:val="en-US" w:eastAsia="zh-CN"/>
              </w:rPr>
            </w:pPr>
            <w:r>
              <w:rPr>
                <w:rFonts w:hint="eastAsia" w:ascii="仿宋_GB2312" w:hAnsi="仿宋_GB2312" w:eastAsia="仿宋_GB2312" w:cs="仿宋_GB2312"/>
                <w:color w:val="000000"/>
                <w:sz w:val="21"/>
                <w:szCs w:val="21"/>
                <w:vertAlign w:val="baseline"/>
                <w:lang w:val="en-US" w:eastAsia="zh-CN"/>
              </w:rPr>
              <w:t>13</w:t>
            </w:r>
          </w:p>
        </w:tc>
        <w:tc>
          <w:tcPr>
            <w:tcW w:w="8003" w:type="dxa"/>
            <w:tcBorders>
              <w:tl2br w:val="nil"/>
              <w:tr2bl w:val="nil"/>
            </w:tcBorders>
            <w:noWrap w:val="0"/>
            <w:vAlign w:val="center"/>
          </w:tcPr>
          <w:p w14:paraId="6C302F5E">
            <w:pPr>
              <w:spacing w:line="360" w:lineRule="auto"/>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乙方为甲方服务的团队成员专业资质需符合甲方及本项目</w:t>
            </w:r>
            <w:r>
              <w:rPr>
                <w:rFonts w:hint="eastAsia" w:ascii="仿宋_GB2312" w:hAnsi="仿宋_GB2312" w:eastAsia="仿宋_GB2312" w:cs="仿宋_GB2312"/>
                <w:color w:val="auto"/>
                <w:sz w:val="21"/>
                <w:szCs w:val="21"/>
                <w:lang w:val="en-US" w:eastAsia="zh-CN"/>
              </w:rPr>
              <w:t>策划</w:t>
            </w:r>
            <w:r>
              <w:rPr>
                <w:rFonts w:hint="eastAsia" w:ascii="仿宋_GB2312" w:hAnsi="仿宋_GB2312" w:eastAsia="仿宋_GB2312" w:cs="仿宋_GB2312"/>
                <w:color w:val="000000"/>
                <w:sz w:val="21"/>
                <w:szCs w:val="21"/>
                <w:lang w:val="en-US" w:eastAsia="zh-CN"/>
              </w:rPr>
              <w:t>所需资质要求。</w:t>
            </w:r>
          </w:p>
        </w:tc>
      </w:tr>
    </w:tbl>
    <w:p w14:paraId="1CB4EC15">
      <w:pPr>
        <w:bidi w:val="0"/>
        <w:rPr>
          <w:rFonts w:hint="eastAsia" w:ascii="仿宋_GB2312" w:hAnsi="仿宋_GB2312" w:eastAsia="仿宋_GB2312" w:cs="仿宋_GB2312"/>
          <w:color w:val="auto"/>
          <w:lang w:val="en-US" w:eastAsia="zh-CN"/>
        </w:rPr>
      </w:pPr>
    </w:p>
    <w:p w14:paraId="044606F0">
      <w:pPr>
        <w:widowControl/>
        <w:numPr>
          <w:ilvl w:val="0"/>
          <w:numId w:val="0"/>
        </w:numPr>
        <w:snapToGrid w:val="0"/>
        <w:spacing w:line="440" w:lineRule="exac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七、顾问服务团队成员配置</w:t>
      </w:r>
    </w:p>
    <w:p w14:paraId="46B9806E">
      <w:pPr>
        <w:widowControl/>
        <w:numPr>
          <w:ilvl w:val="0"/>
          <w:numId w:val="0"/>
        </w:numPr>
        <w:snapToGrid w:val="0"/>
        <w:spacing w:line="440" w:lineRule="exact"/>
        <w:ind w:firstLine="481"/>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乙方为甲方服务的团队成员不低于8人，其中首席顾问需具备高级工程师或以上专业职称。</w:t>
      </w:r>
    </w:p>
    <w:p w14:paraId="5CB04906">
      <w:pPr>
        <w:widowControl/>
        <w:numPr>
          <w:ilvl w:val="0"/>
          <w:numId w:val="0"/>
        </w:numPr>
        <w:snapToGrid w:val="0"/>
        <w:spacing w:line="440" w:lineRule="exact"/>
        <w:ind w:firstLine="481"/>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 xml:space="preserve"> </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207"/>
        <w:gridCol w:w="1207"/>
        <w:gridCol w:w="1207"/>
        <w:gridCol w:w="1209"/>
        <w:gridCol w:w="3195"/>
      </w:tblGrid>
      <w:tr w14:paraId="5F2BF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7" w:type="dxa"/>
            <w:tcBorders>
              <w:tl2br w:val="nil"/>
              <w:tr2bl w:val="nil"/>
            </w:tcBorders>
            <w:vAlign w:val="center"/>
          </w:tcPr>
          <w:p w14:paraId="6942A496">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序号</w:t>
            </w:r>
          </w:p>
        </w:tc>
        <w:tc>
          <w:tcPr>
            <w:tcW w:w="1207" w:type="dxa"/>
            <w:tcBorders>
              <w:tl2br w:val="nil"/>
              <w:tr2bl w:val="nil"/>
            </w:tcBorders>
            <w:vAlign w:val="center"/>
          </w:tcPr>
          <w:p w14:paraId="31D251EB">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姓名</w:t>
            </w:r>
          </w:p>
        </w:tc>
        <w:tc>
          <w:tcPr>
            <w:tcW w:w="1207" w:type="dxa"/>
            <w:tcBorders>
              <w:tl2br w:val="nil"/>
              <w:tr2bl w:val="nil"/>
            </w:tcBorders>
            <w:vAlign w:val="center"/>
          </w:tcPr>
          <w:p w14:paraId="3886D3F8">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学历</w:t>
            </w:r>
          </w:p>
        </w:tc>
        <w:tc>
          <w:tcPr>
            <w:tcW w:w="1207" w:type="dxa"/>
            <w:tcBorders>
              <w:tl2br w:val="nil"/>
              <w:tr2bl w:val="nil"/>
            </w:tcBorders>
            <w:vAlign w:val="center"/>
          </w:tcPr>
          <w:p w14:paraId="5E1A1A59">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专业</w:t>
            </w:r>
          </w:p>
        </w:tc>
        <w:tc>
          <w:tcPr>
            <w:tcW w:w="1209" w:type="dxa"/>
            <w:tcBorders>
              <w:tl2br w:val="nil"/>
              <w:tr2bl w:val="nil"/>
            </w:tcBorders>
            <w:vAlign w:val="center"/>
          </w:tcPr>
          <w:p w14:paraId="15F33768">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职务职称</w:t>
            </w:r>
          </w:p>
        </w:tc>
        <w:tc>
          <w:tcPr>
            <w:tcW w:w="3195" w:type="dxa"/>
            <w:tcBorders>
              <w:tl2br w:val="nil"/>
              <w:tr2bl w:val="nil"/>
            </w:tcBorders>
            <w:vAlign w:val="center"/>
          </w:tcPr>
          <w:p w14:paraId="17DB2E83">
            <w:pPr>
              <w:widowControl/>
              <w:numPr>
                <w:ilvl w:val="0"/>
                <w:numId w:val="0"/>
              </w:numPr>
              <w:snapToGrid w:val="0"/>
              <w:spacing w:line="440" w:lineRule="exact"/>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工作内容</w:t>
            </w:r>
          </w:p>
        </w:tc>
      </w:tr>
      <w:tr w14:paraId="2AB90B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7" w:type="dxa"/>
            <w:tcBorders>
              <w:tl2br w:val="nil"/>
              <w:tr2bl w:val="nil"/>
            </w:tcBorders>
            <w:vAlign w:val="center"/>
          </w:tcPr>
          <w:p w14:paraId="14BFA31C">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1</w:t>
            </w:r>
          </w:p>
        </w:tc>
        <w:tc>
          <w:tcPr>
            <w:tcW w:w="1207" w:type="dxa"/>
            <w:tcBorders>
              <w:tl2br w:val="nil"/>
              <w:tr2bl w:val="nil"/>
            </w:tcBorders>
            <w:vAlign w:val="center"/>
          </w:tcPr>
          <w:p w14:paraId="3A3617E0">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7" w:type="dxa"/>
            <w:tcBorders>
              <w:tl2br w:val="nil"/>
              <w:tr2bl w:val="nil"/>
            </w:tcBorders>
            <w:vAlign w:val="center"/>
          </w:tcPr>
          <w:p w14:paraId="14A07C74">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7" w:type="dxa"/>
            <w:tcBorders>
              <w:tl2br w:val="nil"/>
              <w:tr2bl w:val="nil"/>
            </w:tcBorders>
            <w:vAlign w:val="center"/>
          </w:tcPr>
          <w:p w14:paraId="5F925E33">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9" w:type="dxa"/>
            <w:tcBorders>
              <w:tl2br w:val="nil"/>
              <w:tr2bl w:val="nil"/>
            </w:tcBorders>
            <w:vAlign w:val="center"/>
          </w:tcPr>
          <w:p w14:paraId="5BA830A7">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3195" w:type="dxa"/>
            <w:tcBorders>
              <w:tl2br w:val="nil"/>
              <w:tr2bl w:val="nil"/>
            </w:tcBorders>
            <w:vAlign w:val="center"/>
          </w:tcPr>
          <w:p w14:paraId="5961A037">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r>
      <w:tr w14:paraId="58205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7" w:type="dxa"/>
            <w:tcBorders>
              <w:tl2br w:val="nil"/>
              <w:tr2bl w:val="nil"/>
            </w:tcBorders>
            <w:vAlign w:val="center"/>
          </w:tcPr>
          <w:p w14:paraId="489068BF">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2</w:t>
            </w:r>
          </w:p>
        </w:tc>
        <w:tc>
          <w:tcPr>
            <w:tcW w:w="1207" w:type="dxa"/>
            <w:tcBorders>
              <w:tl2br w:val="nil"/>
              <w:tr2bl w:val="nil"/>
            </w:tcBorders>
            <w:vAlign w:val="center"/>
          </w:tcPr>
          <w:p w14:paraId="0A762223">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7" w:type="dxa"/>
            <w:tcBorders>
              <w:tl2br w:val="nil"/>
              <w:tr2bl w:val="nil"/>
            </w:tcBorders>
            <w:vAlign w:val="center"/>
          </w:tcPr>
          <w:p w14:paraId="6D3DA939">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7" w:type="dxa"/>
            <w:tcBorders>
              <w:tl2br w:val="nil"/>
              <w:tr2bl w:val="nil"/>
            </w:tcBorders>
            <w:vAlign w:val="center"/>
          </w:tcPr>
          <w:p w14:paraId="6731174E">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9" w:type="dxa"/>
            <w:tcBorders>
              <w:tl2br w:val="nil"/>
              <w:tr2bl w:val="nil"/>
            </w:tcBorders>
            <w:vAlign w:val="center"/>
          </w:tcPr>
          <w:p w14:paraId="3E3E9618">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3195" w:type="dxa"/>
            <w:tcBorders>
              <w:tl2br w:val="nil"/>
              <w:tr2bl w:val="nil"/>
            </w:tcBorders>
            <w:vAlign w:val="center"/>
          </w:tcPr>
          <w:p w14:paraId="05E57CEC">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r>
      <w:tr w14:paraId="2A1816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7" w:type="dxa"/>
            <w:tcBorders>
              <w:tl2br w:val="nil"/>
              <w:tr2bl w:val="nil"/>
            </w:tcBorders>
            <w:vAlign w:val="center"/>
          </w:tcPr>
          <w:p w14:paraId="1B24F534">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3</w:t>
            </w:r>
          </w:p>
        </w:tc>
        <w:tc>
          <w:tcPr>
            <w:tcW w:w="1207" w:type="dxa"/>
            <w:tcBorders>
              <w:tl2br w:val="nil"/>
              <w:tr2bl w:val="nil"/>
            </w:tcBorders>
            <w:vAlign w:val="center"/>
          </w:tcPr>
          <w:p w14:paraId="45C7EDCD">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7" w:type="dxa"/>
            <w:tcBorders>
              <w:tl2br w:val="nil"/>
              <w:tr2bl w:val="nil"/>
            </w:tcBorders>
            <w:vAlign w:val="center"/>
          </w:tcPr>
          <w:p w14:paraId="1949091A">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7" w:type="dxa"/>
            <w:tcBorders>
              <w:tl2br w:val="nil"/>
              <w:tr2bl w:val="nil"/>
            </w:tcBorders>
            <w:vAlign w:val="center"/>
          </w:tcPr>
          <w:p w14:paraId="58BC6317">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9" w:type="dxa"/>
            <w:tcBorders>
              <w:tl2br w:val="nil"/>
              <w:tr2bl w:val="nil"/>
            </w:tcBorders>
            <w:vAlign w:val="center"/>
          </w:tcPr>
          <w:p w14:paraId="15F61012">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3195" w:type="dxa"/>
            <w:tcBorders>
              <w:tl2br w:val="nil"/>
              <w:tr2bl w:val="nil"/>
            </w:tcBorders>
            <w:vAlign w:val="center"/>
          </w:tcPr>
          <w:p w14:paraId="084B63A8">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r>
      <w:tr w14:paraId="5CADDA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7" w:type="dxa"/>
            <w:tcBorders>
              <w:tl2br w:val="nil"/>
              <w:tr2bl w:val="nil"/>
            </w:tcBorders>
            <w:vAlign w:val="center"/>
          </w:tcPr>
          <w:p w14:paraId="6D509A7D">
            <w:pPr>
              <w:widowControl/>
              <w:numPr>
                <w:ilvl w:val="0"/>
                <w:numId w:val="0"/>
              </w:numPr>
              <w:snapToGrid w:val="0"/>
              <w:spacing w:line="440" w:lineRule="exact"/>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4</w:t>
            </w:r>
          </w:p>
        </w:tc>
        <w:tc>
          <w:tcPr>
            <w:tcW w:w="1207" w:type="dxa"/>
            <w:tcBorders>
              <w:tl2br w:val="nil"/>
              <w:tr2bl w:val="nil"/>
            </w:tcBorders>
            <w:vAlign w:val="center"/>
          </w:tcPr>
          <w:p w14:paraId="2B386678">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7" w:type="dxa"/>
            <w:tcBorders>
              <w:tl2br w:val="nil"/>
              <w:tr2bl w:val="nil"/>
            </w:tcBorders>
            <w:vAlign w:val="center"/>
          </w:tcPr>
          <w:p w14:paraId="1D52C7B5">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7" w:type="dxa"/>
            <w:tcBorders>
              <w:tl2br w:val="nil"/>
              <w:tr2bl w:val="nil"/>
            </w:tcBorders>
            <w:vAlign w:val="center"/>
          </w:tcPr>
          <w:p w14:paraId="735BF738">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9" w:type="dxa"/>
            <w:tcBorders>
              <w:tl2br w:val="nil"/>
              <w:tr2bl w:val="nil"/>
            </w:tcBorders>
            <w:vAlign w:val="center"/>
          </w:tcPr>
          <w:p w14:paraId="7FCAFCB8">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3195" w:type="dxa"/>
            <w:tcBorders>
              <w:tl2br w:val="nil"/>
              <w:tr2bl w:val="nil"/>
            </w:tcBorders>
            <w:vAlign w:val="center"/>
          </w:tcPr>
          <w:p w14:paraId="1FF48249">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r>
      <w:tr w14:paraId="01DB6A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7" w:type="dxa"/>
            <w:tcBorders>
              <w:tl2br w:val="nil"/>
              <w:tr2bl w:val="nil"/>
            </w:tcBorders>
            <w:vAlign w:val="center"/>
          </w:tcPr>
          <w:p w14:paraId="11AA03B5">
            <w:pPr>
              <w:widowControl/>
              <w:numPr>
                <w:ilvl w:val="0"/>
                <w:numId w:val="0"/>
              </w:numPr>
              <w:snapToGrid w:val="0"/>
              <w:spacing w:line="440" w:lineRule="exact"/>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5</w:t>
            </w:r>
          </w:p>
        </w:tc>
        <w:tc>
          <w:tcPr>
            <w:tcW w:w="1207" w:type="dxa"/>
            <w:tcBorders>
              <w:tl2br w:val="nil"/>
              <w:tr2bl w:val="nil"/>
            </w:tcBorders>
            <w:vAlign w:val="center"/>
          </w:tcPr>
          <w:p w14:paraId="71C0F889">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7" w:type="dxa"/>
            <w:tcBorders>
              <w:tl2br w:val="nil"/>
              <w:tr2bl w:val="nil"/>
            </w:tcBorders>
            <w:vAlign w:val="center"/>
          </w:tcPr>
          <w:p w14:paraId="6738CFAD">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7" w:type="dxa"/>
            <w:tcBorders>
              <w:tl2br w:val="nil"/>
              <w:tr2bl w:val="nil"/>
            </w:tcBorders>
            <w:vAlign w:val="center"/>
          </w:tcPr>
          <w:p w14:paraId="7C51DA8F">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9" w:type="dxa"/>
            <w:tcBorders>
              <w:tl2br w:val="nil"/>
              <w:tr2bl w:val="nil"/>
            </w:tcBorders>
            <w:vAlign w:val="center"/>
          </w:tcPr>
          <w:p w14:paraId="418D815C">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3195" w:type="dxa"/>
            <w:tcBorders>
              <w:tl2br w:val="nil"/>
              <w:tr2bl w:val="nil"/>
            </w:tcBorders>
            <w:vAlign w:val="center"/>
          </w:tcPr>
          <w:p w14:paraId="486E8201">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r>
      <w:tr w14:paraId="5102D9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7" w:type="dxa"/>
            <w:tcBorders>
              <w:tl2br w:val="nil"/>
              <w:tr2bl w:val="nil"/>
            </w:tcBorders>
            <w:vAlign w:val="center"/>
          </w:tcPr>
          <w:p w14:paraId="66343807">
            <w:pPr>
              <w:widowControl/>
              <w:numPr>
                <w:ilvl w:val="0"/>
                <w:numId w:val="0"/>
              </w:numPr>
              <w:snapToGrid w:val="0"/>
              <w:spacing w:line="440" w:lineRule="exact"/>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6</w:t>
            </w:r>
          </w:p>
        </w:tc>
        <w:tc>
          <w:tcPr>
            <w:tcW w:w="1207" w:type="dxa"/>
            <w:tcBorders>
              <w:tl2br w:val="nil"/>
              <w:tr2bl w:val="nil"/>
            </w:tcBorders>
            <w:vAlign w:val="center"/>
          </w:tcPr>
          <w:p w14:paraId="184D63BE">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7" w:type="dxa"/>
            <w:tcBorders>
              <w:tl2br w:val="nil"/>
              <w:tr2bl w:val="nil"/>
            </w:tcBorders>
            <w:vAlign w:val="center"/>
          </w:tcPr>
          <w:p w14:paraId="10CD4224">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7" w:type="dxa"/>
            <w:tcBorders>
              <w:tl2br w:val="nil"/>
              <w:tr2bl w:val="nil"/>
            </w:tcBorders>
            <w:vAlign w:val="center"/>
          </w:tcPr>
          <w:p w14:paraId="33DF9866">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9" w:type="dxa"/>
            <w:tcBorders>
              <w:tl2br w:val="nil"/>
              <w:tr2bl w:val="nil"/>
            </w:tcBorders>
            <w:vAlign w:val="center"/>
          </w:tcPr>
          <w:p w14:paraId="2C6BFFEE">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3195" w:type="dxa"/>
            <w:tcBorders>
              <w:tl2br w:val="nil"/>
              <w:tr2bl w:val="nil"/>
            </w:tcBorders>
            <w:vAlign w:val="center"/>
          </w:tcPr>
          <w:p w14:paraId="718DBC43">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r>
      <w:tr w14:paraId="188FB6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7" w:type="dxa"/>
            <w:tcBorders>
              <w:tl2br w:val="nil"/>
              <w:tr2bl w:val="nil"/>
            </w:tcBorders>
            <w:vAlign w:val="center"/>
          </w:tcPr>
          <w:p w14:paraId="7333C31D">
            <w:pPr>
              <w:widowControl/>
              <w:numPr>
                <w:ilvl w:val="0"/>
                <w:numId w:val="0"/>
              </w:numPr>
              <w:snapToGrid w:val="0"/>
              <w:spacing w:line="440" w:lineRule="exact"/>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7</w:t>
            </w:r>
          </w:p>
        </w:tc>
        <w:tc>
          <w:tcPr>
            <w:tcW w:w="1207" w:type="dxa"/>
            <w:tcBorders>
              <w:tl2br w:val="nil"/>
              <w:tr2bl w:val="nil"/>
            </w:tcBorders>
            <w:vAlign w:val="center"/>
          </w:tcPr>
          <w:p w14:paraId="1F03FC6B">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7" w:type="dxa"/>
            <w:tcBorders>
              <w:tl2br w:val="nil"/>
              <w:tr2bl w:val="nil"/>
            </w:tcBorders>
            <w:vAlign w:val="center"/>
          </w:tcPr>
          <w:p w14:paraId="5BACCD64">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7" w:type="dxa"/>
            <w:tcBorders>
              <w:tl2br w:val="nil"/>
              <w:tr2bl w:val="nil"/>
            </w:tcBorders>
            <w:vAlign w:val="center"/>
          </w:tcPr>
          <w:p w14:paraId="273ACDCB">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9" w:type="dxa"/>
            <w:tcBorders>
              <w:tl2br w:val="nil"/>
              <w:tr2bl w:val="nil"/>
            </w:tcBorders>
            <w:vAlign w:val="center"/>
          </w:tcPr>
          <w:p w14:paraId="530DAC97">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3195" w:type="dxa"/>
            <w:tcBorders>
              <w:tl2br w:val="nil"/>
              <w:tr2bl w:val="nil"/>
            </w:tcBorders>
            <w:vAlign w:val="center"/>
          </w:tcPr>
          <w:p w14:paraId="032609FE">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r>
      <w:tr w14:paraId="3D86FF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7" w:type="dxa"/>
            <w:tcBorders>
              <w:tl2br w:val="nil"/>
              <w:tr2bl w:val="nil"/>
            </w:tcBorders>
            <w:vAlign w:val="center"/>
          </w:tcPr>
          <w:p w14:paraId="3DA9EDC3">
            <w:pPr>
              <w:widowControl/>
              <w:numPr>
                <w:ilvl w:val="0"/>
                <w:numId w:val="0"/>
              </w:numPr>
              <w:snapToGrid w:val="0"/>
              <w:spacing w:line="440" w:lineRule="exact"/>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8</w:t>
            </w:r>
          </w:p>
        </w:tc>
        <w:tc>
          <w:tcPr>
            <w:tcW w:w="1207" w:type="dxa"/>
            <w:tcBorders>
              <w:tl2br w:val="nil"/>
              <w:tr2bl w:val="nil"/>
            </w:tcBorders>
            <w:vAlign w:val="center"/>
          </w:tcPr>
          <w:p w14:paraId="258EB4B7">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7" w:type="dxa"/>
            <w:tcBorders>
              <w:tl2br w:val="nil"/>
              <w:tr2bl w:val="nil"/>
            </w:tcBorders>
            <w:vAlign w:val="center"/>
          </w:tcPr>
          <w:p w14:paraId="391DA99A">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7" w:type="dxa"/>
            <w:tcBorders>
              <w:tl2br w:val="nil"/>
              <w:tr2bl w:val="nil"/>
            </w:tcBorders>
            <w:vAlign w:val="center"/>
          </w:tcPr>
          <w:p w14:paraId="182F1D5A">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9" w:type="dxa"/>
            <w:tcBorders>
              <w:tl2br w:val="nil"/>
              <w:tr2bl w:val="nil"/>
            </w:tcBorders>
            <w:vAlign w:val="center"/>
          </w:tcPr>
          <w:p w14:paraId="1CF3F3B8">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3195" w:type="dxa"/>
            <w:tcBorders>
              <w:tl2br w:val="nil"/>
              <w:tr2bl w:val="nil"/>
            </w:tcBorders>
            <w:vAlign w:val="center"/>
          </w:tcPr>
          <w:p w14:paraId="4B9A164F">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r>
      <w:tr w14:paraId="45D48D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7" w:type="dxa"/>
            <w:tcBorders>
              <w:tl2br w:val="nil"/>
              <w:tr2bl w:val="nil"/>
            </w:tcBorders>
            <w:vAlign w:val="center"/>
          </w:tcPr>
          <w:p w14:paraId="0AA92BF8">
            <w:pPr>
              <w:widowControl/>
              <w:numPr>
                <w:ilvl w:val="0"/>
                <w:numId w:val="0"/>
              </w:numPr>
              <w:snapToGrid w:val="0"/>
              <w:spacing w:line="440" w:lineRule="exact"/>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9</w:t>
            </w:r>
          </w:p>
        </w:tc>
        <w:tc>
          <w:tcPr>
            <w:tcW w:w="1207" w:type="dxa"/>
            <w:tcBorders>
              <w:tl2br w:val="nil"/>
              <w:tr2bl w:val="nil"/>
            </w:tcBorders>
            <w:vAlign w:val="center"/>
          </w:tcPr>
          <w:p w14:paraId="58209F06">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7" w:type="dxa"/>
            <w:tcBorders>
              <w:tl2br w:val="nil"/>
              <w:tr2bl w:val="nil"/>
            </w:tcBorders>
            <w:vAlign w:val="center"/>
          </w:tcPr>
          <w:p w14:paraId="0A7C36C0">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7" w:type="dxa"/>
            <w:tcBorders>
              <w:tl2br w:val="nil"/>
              <w:tr2bl w:val="nil"/>
            </w:tcBorders>
            <w:vAlign w:val="center"/>
          </w:tcPr>
          <w:p w14:paraId="2FD67DC3">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9" w:type="dxa"/>
            <w:tcBorders>
              <w:tl2br w:val="nil"/>
              <w:tr2bl w:val="nil"/>
            </w:tcBorders>
            <w:vAlign w:val="center"/>
          </w:tcPr>
          <w:p w14:paraId="406CE5D0">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3195" w:type="dxa"/>
            <w:tcBorders>
              <w:tl2br w:val="nil"/>
              <w:tr2bl w:val="nil"/>
            </w:tcBorders>
            <w:vAlign w:val="center"/>
          </w:tcPr>
          <w:p w14:paraId="368D45EC">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r>
      <w:tr w14:paraId="173F84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27" w:type="dxa"/>
            <w:tcBorders>
              <w:tl2br w:val="nil"/>
              <w:tr2bl w:val="nil"/>
            </w:tcBorders>
            <w:vAlign w:val="center"/>
          </w:tcPr>
          <w:p w14:paraId="75B19F85">
            <w:pPr>
              <w:widowControl/>
              <w:numPr>
                <w:ilvl w:val="0"/>
                <w:numId w:val="0"/>
              </w:numPr>
              <w:snapToGrid w:val="0"/>
              <w:spacing w:line="440" w:lineRule="exact"/>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10</w:t>
            </w:r>
          </w:p>
        </w:tc>
        <w:tc>
          <w:tcPr>
            <w:tcW w:w="1207" w:type="dxa"/>
            <w:tcBorders>
              <w:tl2br w:val="nil"/>
              <w:tr2bl w:val="nil"/>
            </w:tcBorders>
            <w:vAlign w:val="center"/>
          </w:tcPr>
          <w:p w14:paraId="4760B3FF">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7" w:type="dxa"/>
            <w:tcBorders>
              <w:tl2br w:val="nil"/>
              <w:tr2bl w:val="nil"/>
            </w:tcBorders>
            <w:vAlign w:val="center"/>
          </w:tcPr>
          <w:p w14:paraId="2FA7A961">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7" w:type="dxa"/>
            <w:tcBorders>
              <w:tl2br w:val="nil"/>
              <w:tr2bl w:val="nil"/>
            </w:tcBorders>
            <w:vAlign w:val="center"/>
          </w:tcPr>
          <w:p w14:paraId="395D640B">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1209" w:type="dxa"/>
            <w:tcBorders>
              <w:tl2br w:val="nil"/>
              <w:tr2bl w:val="nil"/>
            </w:tcBorders>
            <w:vAlign w:val="center"/>
          </w:tcPr>
          <w:p w14:paraId="29C6FD57">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c>
          <w:tcPr>
            <w:tcW w:w="3195" w:type="dxa"/>
            <w:tcBorders>
              <w:tl2br w:val="nil"/>
              <w:tr2bl w:val="nil"/>
            </w:tcBorders>
            <w:vAlign w:val="center"/>
          </w:tcPr>
          <w:p w14:paraId="0A1107C5">
            <w:pPr>
              <w:widowControl/>
              <w:numPr>
                <w:ilvl w:val="0"/>
                <w:numId w:val="0"/>
              </w:numPr>
              <w:snapToGrid w:val="0"/>
              <w:spacing w:line="440" w:lineRule="exact"/>
              <w:jc w:val="center"/>
              <w:rPr>
                <w:rFonts w:hint="eastAsia" w:ascii="仿宋" w:hAnsi="仿宋" w:eastAsia="仿宋" w:cs="仿宋"/>
                <w:b/>
                <w:bCs/>
                <w:color w:val="auto"/>
                <w:sz w:val="24"/>
                <w:szCs w:val="24"/>
                <w:vertAlign w:val="baseline"/>
                <w:lang w:val="en-US" w:eastAsia="zh-CN"/>
              </w:rPr>
            </w:pPr>
          </w:p>
        </w:tc>
      </w:tr>
    </w:tbl>
    <w:p w14:paraId="40E8C83C">
      <w:pPr>
        <w:widowControl/>
        <w:numPr>
          <w:ilvl w:val="0"/>
          <w:numId w:val="0"/>
        </w:numPr>
        <w:snapToGrid w:val="0"/>
        <w:spacing w:line="440" w:lineRule="exact"/>
        <w:rPr>
          <w:rFonts w:hint="eastAsia" w:ascii="仿宋" w:hAnsi="仿宋" w:eastAsia="仿宋" w:cs="仿宋"/>
          <w:b/>
          <w:bCs/>
          <w:color w:val="auto"/>
          <w:sz w:val="24"/>
          <w:szCs w:val="24"/>
          <w:lang w:val="en-US" w:eastAsia="zh-CN"/>
        </w:rPr>
      </w:pPr>
    </w:p>
    <w:sectPr>
      <w:pgSz w:w="11906" w:h="16838"/>
      <w:pgMar w:top="1134" w:right="1417" w:bottom="1134"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康简标题宋">
    <w:altName w:val="宋体"/>
    <w:panose1 w:val="02010609000101010101"/>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32F51"/>
    <w:multiLevelType w:val="singleLevel"/>
    <w:tmpl w:val="86632F51"/>
    <w:lvl w:ilvl="0" w:tentative="0">
      <w:start w:val="1"/>
      <w:numFmt w:val="decimalEnclosedCircleChinese"/>
      <w:suff w:val="nothing"/>
      <w:lvlText w:val="%1　"/>
      <w:lvlJc w:val="left"/>
      <w:pPr>
        <w:ind w:left="0" w:firstLine="400"/>
      </w:pPr>
      <w:rPr>
        <w:rFonts w:hint="eastAsia"/>
      </w:rPr>
    </w:lvl>
  </w:abstractNum>
  <w:abstractNum w:abstractNumId="1">
    <w:nsid w:val="9843CE76"/>
    <w:multiLevelType w:val="singleLevel"/>
    <w:tmpl w:val="9843CE76"/>
    <w:lvl w:ilvl="0" w:tentative="0">
      <w:start w:val="1"/>
      <w:numFmt w:val="decimalEnclosedCircleChinese"/>
      <w:suff w:val="nothing"/>
      <w:lvlText w:val="%1　"/>
      <w:lvlJc w:val="left"/>
      <w:pPr>
        <w:ind w:left="0" w:firstLine="400"/>
      </w:pPr>
      <w:rPr>
        <w:rFonts w:hint="eastAsia"/>
      </w:rPr>
    </w:lvl>
  </w:abstractNum>
  <w:abstractNum w:abstractNumId="2">
    <w:nsid w:val="CCD313D0"/>
    <w:multiLevelType w:val="singleLevel"/>
    <w:tmpl w:val="CCD313D0"/>
    <w:lvl w:ilvl="0" w:tentative="0">
      <w:start w:val="1"/>
      <w:numFmt w:val="decimalEnclosedCircleChinese"/>
      <w:suff w:val="nothing"/>
      <w:lvlText w:val="%1　"/>
      <w:lvlJc w:val="left"/>
      <w:pPr>
        <w:ind w:left="0" w:firstLine="400"/>
      </w:pPr>
      <w:rPr>
        <w:rFonts w:hint="eastAsia"/>
      </w:rPr>
    </w:lvl>
  </w:abstractNum>
  <w:abstractNum w:abstractNumId="3">
    <w:nsid w:val="F9EB36F7"/>
    <w:multiLevelType w:val="singleLevel"/>
    <w:tmpl w:val="F9EB36F7"/>
    <w:lvl w:ilvl="0" w:tentative="0">
      <w:start w:val="1"/>
      <w:numFmt w:val="decimalEnclosedCircleChinese"/>
      <w:suff w:val="nothing"/>
      <w:lvlText w:val="%1　"/>
      <w:lvlJc w:val="left"/>
      <w:pPr>
        <w:ind w:left="0" w:firstLine="400"/>
      </w:pPr>
      <w:rPr>
        <w:rFonts w:hint="eastAsia"/>
      </w:rPr>
    </w:lvl>
  </w:abstractNum>
  <w:abstractNum w:abstractNumId="4">
    <w:nsid w:val="165045E5"/>
    <w:multiLevelType w:val="singleLevel"/>
    <w:tmpl w:val="165045E5"/>
    <w:lvl w:ilvl="0" w:tentative="0">
      <w:start w:val="6"/>
      <w:numFmt w:val="chineseCounting"/>
      <w:suff w:val="nothing"/>
      <w:lvlText w:val="%1、"/>
      <w:lvlJc w:val="left"/>
      <w:rPr>
        <w:rFonts w:hint="eastAsia"/>
      </w:rPr>
    </w:lvl>
  </w:abstractNum>
  <w:abstractNum w:abstractNumId="5">
    <w:nsid w:val="2F43D661"/>
    <w:multiLevelType w:val="singleLevel"/>
    <w:tmpl w:val="2F43D661"/>
    <w:lvl w:ilvl="0" w:tentative="0">
      <w:start w:val="1"/>
      <w:numFmt w:val="decimalEnclosedCircleChinese"/>
      <w:suff w:val="nothing"/>
      <w:lvlText w:val="%1　"/>
      <w:lvlJc w:val="left"/>
      <w:pPr>
        <w:ind w:left="0" w:firstLine="400"/>
      </w:pPr>
      <w:rPr>
        <w:rFonts w:hint="eastAsia"/>
      </w:rPr>
    </w:lvl>
  </w:abstractNum>
  <w:abstractNum w:abstractNumId="6">
    <w:nsid w:val="5EA270CA"/>
    <w:multiLevelType w:val="singleLevel"/>
    <w:tmpl w:val="5EA270CA"/>
    <w:lvl w:ilvl="0" w:tentative="0">
      <w:start w:val="1"/>
      <w:numFmt w:val="decimal"/>
      <w:suff w:val="nothing"/>
      <w:lvlText w:val="%1、"/>
      <w:lvlJc w:val="left"/>
    </w:lvl>
  </w:abstractNum>
  <w:abstractNum w:abstractNumId="7">
    <w:nsid w:val="638521FA"/>
    <w:multiLevelType w:val="singleLevel"/>
    <w:tmpl w:val="638521FA"/>
    <w:lvl w:ilvl="0" w:tentative="0">
      <w:start w:val="1"/>
      <w:numFmt w:val="decimalEnclosedCircleChinese"/>
      <w:suff w:val="nothing"/>
      <w:lvlText w:val="%1　"/>
      <w:lvlJc w:val="left"/>
      <w:pPr>
        <w:ind w:left="0" w:firstLine="400"/>
      </w:pPr>
      <w:rPr>
        <w:rFonts w:hint="eastAsia"/>
      </w:rPr>
    </w:lvl>
  </w:abstractNum>
  <w:abstractNum w:abstractNumId="8">
    <w:nsid w:val="692C19FE"/>
    <w:multiLevelType w:val="singleLevel"/>
    <w:tmpl w:val="692C19FE"/>
    <w:lvl w:ilvl="0" w:tentative="0">
      <w:start w:val="1"/>
      <w:numFmt w:val="decimalEnclosedCircleChinese"/>
      <w:suff w:val="nothing"/>
      <w:lvlText w:val="%1　"/>
      <w:lvlJc w:val="left"/>
      <w:pPr>
        <w:ind w:left="0" w:firstLine="400"/>
      </w:pPr>
      <w:rPr>
        <w:rFonts w:hint="eastAsia"/>
      </w:rPr>
    </w:lvl>
  </w:abstractNum>
  <w:abstractNum w:abstractNumId="9">
    <w:nsid w:val="76346A33"/>
    <w:multiLevelType w:val="singleLevel"/>
    <w:tmpl w:val="76346A33"/>
    <w:lvl w:ilvl="0" w:tentative="0">
      <w:start w:val="1"/>
      <w:numFmt w:val="chineseCounting"/>
      <w:suff w:val="nothing"/>
      <w:lvlText w:val="%1、"/>
      <w:lvlJc w:val="left"/>
      <w:rPr>
        <w:rFonts w:hint="eastAsia"/>
      </w:rPr>
    </w:lvl>
  </w:abstractNum>
  <w:abstractNum w:abstractNumId="10">
    <w:nsid w:val="7CDD4DE2"/>
    <w:multiLevelType w:val="singleLevel"/>
    <w:tmpl w:val="7CDD4DE2"/>
    <w:lvl w:ilvl="0" w:tentative="0">
      <w:start w:val="1"/>
      <w:numFmt w:val="decimalEnclosedCircleChinese"/>
      <w:suff w:val="nothing"/>
      <w:lvlText w:val="%1　"/>
      <w:lvlJc w:val="left"/>
      <w:pPr>
        <w:ind w:left="0" w:firstLine="400"/>
      </w:pPr>
      <w:rPr>
        <w:rFonts w:hint="eastAsia"/>
      </w:rPr>
    </w:lvl>
  </w:abstractNum>
  <w:num w:numId="1">
    <w:abstractNumId w:val="9"/>
  </w:num>
  <w:num w:numId="2">
    <w:abstractNumId w:val="6"/>
  </w:num>
  <w:num w:numId="3">
    <w:abstractNumId w:val="5"/>
  </w:num>
  <w:num w:numId="4">
    <w:abstractNumId w:val="8"/>
  </w:num>
  <w:num w:numId="5">
    <w:abstractNumId w:val="2"/>
  </w:num>
  <w:num w:numId="6">
    <w:abstractNumId w:val="4"/>
  </w:num>
  <w:num w:numId="7">
    <w:abstractNumId w:val="10"/>
  </w:num>
  <w:num w:numId="8">
    <w:abstractNumId w:val="7"/>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jllNzVlNzJkMjg5N2Y1YWU3NjUwNmRlMDZjMjIifQ=="/>
  </w:docVars>
  <w:rsids>
    <w:rsidRoot w:val="49375A0A"/>
    <w:rsid w:val="00450091"/>
    <w:rsid w:val="016B4CB4"/>
    <w:rsid w:val="0346282A"/>
    <w:rsid w:val="03DD4C26"/>
    <w:rsid w:val="05D435B9"/>
    <w:rsid w:val="0E1E1563"/>
    <w:rsid w:val="0F5A5046"/>
    <w:rsid w:val="113A7D18"/>
    <w:rsid w:val="125D1C2A"/>
    <w:rsid w:val="13B21544"/>
    <w:rsid w:val="19CA6B54"/>
    <w:rsid w:val="1E8254C3"/>
    <w:rsid w:val="26F07EC5"/>
    <w:rsid w:val="2C872552"/>
    <w:rsid w:val="34A43692"/>
    <w:rsid w:val="3B4D55AC"/>
    <w:rsid w:val="3D435426"/>
    <w:rsid w:val="3EC10592"/>
    <w:rsid w:val="49375A0A"/>
    <w:rsid w:val="4D9258D3"/>
    <w:rsid w:val="5D5A22B1"/>
    <w:rsid w:val="62792AF3"/>
    <w:rsid w:val="66C07D14"/>
    <w:rsid w:val="71ED7C9C"/>
    <w:rsid w:val="76860380"/>
    <w:rsid w:val="77277E99"/>
    <w:rsid w:val="7B3E1FAD"/>
    <w:rsid w:val="7FC7685C"/>
    <w:rsid w:val="FCEBD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7"/>
    <w:semiHidden/>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2 Char"/>
    <w:link w:val="2"/>
    <w:qFormat/>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3430</Words>
  <Characters>3457</Characters>
  <Lines>0</Lines>
  <Paragraphs>0</Paragraphs>
  <TotalTime>86</TotalTime>
  <ScaleCrop>false</ScaleCrop>
  <LinksUpToDate>false</LinksUpToDate>
  <CharactersWithSpaces>3471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2023-04-13T10:55:00Z</dcterms:created>
  <dc:creator>MCmai</dc:creator>
  <cp:lastModifiedBy>张学乔</cp:lastModifiedBy>
  <cp:lastPrinted>2024-11-25T08:41:00Z</cp:lastPrinted>
  <dcterms:modified xsi:type="dcterms:W3CDTF">2024-11-29T02:34:56Z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EB0529F687DD4B7495CB6B3F52011C6F_13</vt:lpwstr>
  </property>
</Properties>
</file>