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A60AB">
      <w:pPr>
        <w:rPr>
          <w:color w:val="auto"/>
          <w:highlight w:val="none"/>
        </w:rPr>
      </w:pPr>
    </w:p>
    <w:p w14:paraId="42EAEFAB">
      <w:pPr>
        <w:snapToGrid w:val="0"/>
        <w:jc w:val="center"/>
        <w:rPr>
          <w:rFonts w:hint="eastAsia" w:ascii="黑体" w:hAnsi="华文中宋" w:eastAsia="黑体" w:cs="华文中宋"/>
          <w:b/>
          <w:bCs/>
          <w:color w:val="auto"/>
          <w:sz w:val="48"/>
          <w:szCs w:val="48"/>
          <w:highlight w:val="none"/>
        </w:rPr>
      </w:pPr>
    </w:p>
    <w:p w14:paraId="222BE5FA">
      <w:pPr>
        <w:jc w:val="center"/>
        <w:rPr>
          <w:rFonts w:hint="eastAsia"/>
          <w:b/>
          <w:color w:val="auto"/>
          <w:sz w:val="48"/>
          <w:highlight w:val="none"/>
        </w:rPr>
      </w:pPr>
      <w:r>
        <w:rPr>
          <w:rFonts w:hint="eastAsia"/>
          <w:b/>
          <w:color w:val="auto"/>
          <w:sz w:val="48"/>
          <w:highlight w:val="none"/>
        </w:rPr>
        <w:t>东莞市城市工程建设集团有限公司</w:t>
      </w:r>
    </w:p>
    <w:p w14:paraId="16CF4EA3">
      <w:pPr>
        <w:jc w:val="center"/>
        <w:rPr>
          <w:rFonts w:hint="default"/>
          <w:b/>
          <w:color w:val="auto"/>
          <w:sz w:val="48"/>
          <w:highlight w:val="none"/>
          <w:lang w:val="en-US" w:eastAsia="zh-CN"/>
        </w:rPr>
      </w:pPr>
      <w:r>
        <w:rPr>
          <w:rFonts w:hint="eastAsia"/>
          <w:b/>
          <w:color w:val="auto"/>
          <w:sz w:val="48"/>
          <w:highlight w:val="none"/>
          <w:lang w:val="en-US" w:eastAsia="zh-CN"/>
        </w:rPr>
        <w:t>采购文件</w:t>
      </w:r>
    </w:p>
    <w:p w14:paraId="667769B2">
      <w:pPr>
        <w:widowControl/>
        <w:spacing w:line="360" w:lineRule="auto"/>
        <w:ind w:left="210" w:leftChars="100" w:right="-26"/>
        <w:jc w:val="center"/>
        <w:textAlignment w:val="bottom"/>
        <w:rPr>
          <w:rFonts w:hint="eastAsia" w:ascii="黑体" w:hAnsi="黑体" w:eastAsia="黑体" w:cs="黑体"/>
          <w:b/>
          <w:color w:val="auto"/>
          <w:sz w:val="28"/>
          <w:szCs w:val="28"/>
          <w:highlight w:val="none"/>
          <w:lang w:val="en-US" w:eastAsia="zh-CN"/>
        </w:rPr>
      </w:pPr>
    </w:p>
    <w:p w14:paraId="1CFA4755">
      <w:pPr>
        <w:pStyle w:val="9"/>
        <w:rPr>
          <w:rFonts w:hint="eastAsia" w:ascii="黑体" w:hAnsi="黑体" w:eastAsia="黑体" w:cs="黑体"/>
          <w:b/>
          <w:color w:val="auto"/>
          <w:sz w:val="28"/>
          <w:szCs w:val="28"/>
          <w:highlight w:val="none"/>
          <w:lang w:val="en-US" w:eastAsia="zh-CN"/>
        </w:rPr>
      </w:pPr>
    </w:p>
    <w:p w14:paraId="0270060E">
      <w:pPr>
        <w:pStyle w:val="9"/>
        <w:rPr>
          <w:rFonts w:hint="eastAsia" w:ascii="黑体" w:hAnsi="黑体" w:eastAsia="黑体" w:cs="黑体"/>
          <w:b/>
          <w:color w:val="auto"/>
          <w:sz w:val="28"/>
          <w:szCs w:val="28"/>
          <w:highlight w:val="none"/>
          <w:lang w:val="en-US" w:eastAsia="zh-CN"/>
        </w:rPr>
      </w:pPr>
    </w:p>
    <w:p w14:paraId="1D852A4C">
      <w:pPr>
        <w:pStyle w:val="9"/>
        <w:rPr>
          <w:rFonts w:hint="eastAsia" w:ascii="黑体" w:hAnsi="黑体" w:eastAsia="黑体" w:cs="黑体"/>
          <w:b/>
          <w:color w:val="auto"/>
          <w:sz w:val="28"/>
          <w:szCs w:val="28"/>
          <w:highlight w:val="none"/>
          <w:lang w:val="en-US" w:eastAsia="zh-CN"/>
        </w:rPr>
      </w:pPr>
    </w:p>
    <w:p w14:paraId="4189D95C">
      <w:pPr>
        <w:pStyle w:val="9"/>
        <w:rPr>
          <w:rFonts w:hint="eastAsia" w:ascii="黑体" w:hAnsi="黑体" w:eastAsia="黑体" w:cs="黑体"/>
          <w:b/>
          <w:color w:val="auto"/>
          <w:sz w:val="28"/>
          <w:szCs w:val="28"/>
          <w:highlight w:val="none"/>
          <w:lang w:val="en-US" w:eastAsia="zh-CN"/>
        </w:rPr>
      </w:pPr>
    </w:p>
    <w:p w14:paraId="6FE9A4A6">
      <w:pPr>
        <w:pStyle w:val="9"/>
        <w:rPr>
          <w:rFonts w:hint="eastAsia" w:ascii="黑体" w:hAnsi="黑体" w:eastAsia="黑体" w:cs="黑体"/>
          <w:b/>
          <w:color w:val="auto"/>
          <w:sz w:val="28"/>
          <w:szCs w:val="28"/>
          <w:highlight w:val="none"/>
          <w:lang w:val="en-US" w:eastAsia="zh-CN"/>
        </w:rPr>
      </w:pPr>
    </w:p>
    <w:p w14:paraId="221FFA18">
      <w:pPr>
        <w:pStyle w:val="9"/>
        <w:rPr>
          <w:rFonts w:hint="eastAsia" w:ascii="黑体" w:hAnsi="黑体" w:eastAsia="黑体" w:cs="黑体"/>
          <w:b/>
          <w:color w:val="auto"/>
          <w:sz w:val="28"/>
          <w:szCs w:val="28"/>
          <w:highlight w:val="none"/>
          <w:lang w:val="en-US" w:eastAsia="zh-CN"/>
        </w:rPr>
      </w:pPr>
    </w:p>
    <w:p w14:paraId="6F6D70BB">
      <w:pPr>
        <w:pStyle w:val="9"/>
        <w:rPr>
          <w:rFonts w:hint="eastAsia" w:ascii="黑体" w:hAnsi="黑体" w:eastAsia="黑体" w:cs="黑体"/>
          <w:b/>
          <w:color w:val="auto"/>
          <w:sz w:val="28"/>
          <w:szCs w:val="28"/>
          <w:highlight w:val="none"/>
          <w:lang w:val="en-US" w:eastAsia="zh-CN"/>
        </w:rPr>
      </w:pPr>
    </w:p>
    <w:p w14:paraId="63E31586">
      <w:pPr>
        <w:pStyle w:val="9"/>
        <w:rPr>
          <w:rFonts w:hint="eastAsia" w:ascii="黑体" w:hAnsi="黑体" w:eastAsia="黑体" w:cs="黑体"/>
          <w:b/>
          <w:color w:val="auto"/>
          <w:sz w:val="28"/>
          <w:szCs w:val="28"/>
          <w:highlight w:val="none"/>
          <w:lang w:val="en-US" w:eastAsia="zh-CN"/>
        </w:rPr>
      </w:pPr>
    </w:p>
    <w:p w14:paraId="4F55CAF3">
      <w:pPr>
        <w:pStyle w:val="9"/>
        <w:rPr>
          <w:rFonts w:hint="eastAsia" w:ascii="黑体" w:hAnsi="黑体" w:eastAsia="黑体" w:cs="黑体"/>
          <w:b/>
          <w:color w:val="auto"/>
          <w:sz w:val="28"/>
          <w:szCs w:val="28"/>
          <w:highlight w:val="none"/>
          <w:lang w:val="en-US" w:eastAsia="zh-CN"/>
        </w:rPr>
      </w:pPr>
    </w:p>
    <w:p w14:paraId="1C895BF0">
      <w:pPr>
        <w:pStyle w:val="9"/>
        <w:rPr>
          <w:rFonts w:hint="eastAsia" w:ascii="黑体" w:hAnsi="黑体" w:eastAsia="黑体" w:cs="黑体"/>
          <w:b/>
          <w:color w:val="auto"/>
          <w:sz w:val="28"/>
          <w:szCs w:val="28"/>
          <w:highlight w:val="none"/>
          <w:lang w:val="en-US" w:eastAsia="zh-CN"/>
        </w:rPr>
      </w:pPr>
    </w:p>
    <w:p w14:paraId="57AF5088">
      <w:pPr>
        <w:pStyle w:val="9"/>
        <w:rPr>
          <w:rFonts w:hint="eastAsia" w:ascii="黑体" w:hAnsi="黑体" w:eastAsia="黑体" w:cs="黑体"/>
          <w:b/>
          <w:color w:val="auto"/>
          <w:sz w:val="28"/>
          <w:szCs w:val="28"/>
          <w:highlight w:val="none"/>
          <w:lang w:val="en-US" w:eastAsia="zh-CN"/>
        </w:rPr>
      </w:pPr>
    </w:p>
    <w:p w14:paraId="689CB497">
      <w:pPr>
        <w:pStyle w:val="9"/>
        <w:rPr>
          <w:rFonts w:hint="eastAsia" w:ascii="黑体" w:hAnsi="黑体" w:eastAsia="黑体" w:cs="黑体"/>
          <w:b/>
          <w:color w:val="auto"/>
          <w:sz w:val="28"/>
          <w:szCs w:val="28"/>
          <w:highlight w:val="none"/>
          <w:lang w:val="en-US" w:eastAsia="zh-CN"/>
        </w:rPr>
      </w:pPr>
    </w:p>
    <w:p w14:paraId="502CD48C">
      <w:pPr>
        <w:pStyle w:val="9"/>
        <w:rPr>
          <w:rFonts w:hint="eastAsia" w:ascii="黑体" w:hAnsi="黑体" w:eastAsia="黑体" w:cs="黑体"/>
          <w:b/>
          <w:color w:val="auto"/>
          <w:sz w:val="28"/>
          <w:szCs w:val="28"/>
          <w:highlight w:val="none"/>
          <w:lang w:val="en-US" w:eastAsia="zh-CN"/>
        </w:rPr>
      </w:pPr>
    </w:p>
    <w:p w14:paraId="1AEFC5AD">
      <w:pPr>
        <w:pStyle w:val="9"/>
        <w:rPr>
          <w:rFonts w:hint="eastAsia" w:ascii="黑体" w:hAnsi="黑体" w:eastAsia="黑体" w:cs="黑体"/>
          <w:b/>
          <w:color w:val="auto"/>
          <w:sz w:val="28"/>
          <w:szCs w:val="28"/>
          <w:highlight w:val="none"/>
          <w:lang w:val="en-US" w:eastAsia="zh-CN"/>
        </w:rPr>
      </w:pPr>
    </w:p>
    <w:p w14:paraId="7426843A">
      <w:pPr>
        <w:pStyle w:val="9"/>
        <w:rPr>
          <w:rFonts w:hint="eastAsia" w:ascii="黑体" w:hAnsi="黑体" w:eastAsia="黑体" w:cs="黑体"/>
          <w:b/>
          <w:color w:val="auto"/>
          <w:sz w:val="28"/>
          <w:szCs w:val="28"/>
          <w:highlight w:val="none"/>
          <w:lang w:val="en-US" w:eastAsia="zh-CN"/>
        </w:rPr>
      </w:pPr>
    </w:p>
    <w:p w14:paraId="5EBD9C2F">
      <w:pPr>
        <w:pStyle w:val="9"/>
        <w:rPr>
          <w:rFonts w:hint="eastAsia" w:ascii="黑体" w:hAnsi="黑体" w:eastAsia="黑体" w:cs="黑体"/>
          <w:b/>
          <w:color w:val="auto"/>
          <w:sz w:val="28"/>
          <w:szCs w:val="28"/>
          <w:highlight w:val="none"/>
          <w:lang w:val="en-US" w:eastAsia="zh-CN"/>
        </w:rPr>
      </w:pPr>
    </w:p>
    <w:p w14:paraId="7864D84C">
      <w:pPr>
        <w:widowControl/>
        <w:spacing w:line="360" w:lineRule="auto"/>
        <w:ind w:left="210" w:leftChars="100" w:right="-26"/>
        <w:jc w:val="both"/>
        <w:textAlignment w:val="bottom"/>
        <w:rPr>
          <w:rFonts w:hint="eastAsia" w:ascii="黑体" w:hAnsi="黑体" w:eastAsia="黑体" w:cs="黑体"/>
          <w:b/>
          <w:color w:val="auto"/>
          <w:sz w:val="28"/>
          <w:szCs w:val="28"/>
          <w:highlight w:val="none"/>
          <w:lang w:val="en-US" w:eastAsia="zh-CN"/>
        </w:rPr>
      </w:pPr>
    </w:p>
    <w:p w14:paraId="40E27E55">
      <w:pPr>
        <w:ind w:firstLine="1446" w:firstLineChars="600"/>
        <w:jc w:val="left"/>
        <w:rPr>
          <w:rFonts w:hint="eastAsia"/>
          <w:b/>
          <w:color w:val="auto"/>
          <w:sz w:val="24"/>
          <w:highlight w:val="none"/>
          <w:lang w:val="en-US" w:eastAsia="zh-CN"/>
        </w:rPr>
      </w:pPr>
      <w:r>
        <w:rPr>
          <w:rFonts w:hint="eastAsia"/>
          <w:b/>
          <w:color w:val="auto"/>
          <w:sz w:val="24"/>
          <w:highlight w:val="none"/>
          <w:lang w:val="en-US" w:eastAsia="zh-CN"/>
        </w:rPr>
        <w:t>项目名称：2025年城工集团饭堂经营承包服务项目</w:t>
      </w:r>
    </w:p>
    <w:p w14:paraId="2DB5E5E6">
      <w:pPr>
        <w:ind w:firstLine="1446" w:firstLineChars="600"/>
        <w:jc w:val="left"/>
        <w:rPr>
          <w:rFonts w:hint="default"/>
          <w:b/>
          <w:color w:val="auto"/>
          <w:sz w:val="24"/>
          <w:highlight w:val="none"/>
          <w:lang w:val="en-US" w:eastAsia="zh-CN"/>
        </w:rPr>
      </w:pPr>
      <w:r>
        <w:rPr>
          <w:rFonts w:hint="eastAsia"/>
          <w:b/>
          <w:color w:val="auto"/>
          <w:sz w:val="24"/>
          <w:highlight w:val="none"/>
          <w:lang w:val="en-US" w:eastAsia="zh-CN"/>
        </w:rPr>
        <w:t>项目编号：ZBCG-2024-240</w:t>
      </w:r>
    </w:p>
    <w:p w14:paraId="7EF04124">
      <w:pPr>
        <w:ind w:firstLine="1446" w:firstLineChars="600"/>
        <w:jc w:val="left"/>
        <w:rPr>
          <w:rFonts w:hint="eastAsia"/>
          <w:b/>
          <w:color w:val="auto"/>
          <w:sz w:val="24"/>
          <w:highlight w:val="none"/>
          <w:lang w:val="en-US" w:eastAsia="zh-CN"/>
        </w:rPr>
      </w:pPr>
      <w:r>
        <w:rPr>
          <w:rFonts w:hint="eastAsia"/>
          <w:b/>
          <w:color w:val="auto"/>
          <w:sz w:val="24"/>
          <w:highlight w:val="none"/>
          <w:lang w:val="en-US" w:eastAsia="zh-CN"/>
        </w:rPr>
        <w:t>采 购 人：东莞市城市工程建设集团有限公司</w:t>
      </w:r>
    </w:p>
    <w:p w14:paraId="78E1605E">
      <w:pPr>
        <w:jc w:val="center"/>
        <w:rPr>
          <w:rFonts w:hint="eastAsia" w:ascii="仿宋_GB2312" w:hAnsi="仿宋_GB2312" w:eastAsia="仿宋_GB2312" w:cs="仿宋_GB2312"/>
          <w:color w:val="auto"/>
          <w:sz w:val="36"/>
          <w:szCs w:val="36"/>
          <w:highlight w:val="none"/>
        </w:rPr>
      </w:pPr>
    </w:p>
    <w:p w14:paraId="7BD42D79">
      <w:pPr>
        <w:spacing w:line="360" w:lineRule="auto"/>
        <w:jc w:val="center"/>
        <w:rPr>
          <w:rFonts w:hint="eastAsia" w:ascii="仿宋_GB2312" w:hAnsi="仿宋_GB2312" w:eastAsia="仿宋_GB2312" w:cs="仿宋_GB2312"/>
          <w:color w:val="auto"/>
          <w:highlight w:val="none"/>
        </w:rPr>
      </w:pPr>
    </w:p>
    <w:p w14:paraId="0BEB01E6">
      <w:pPr>
        <w:rPr>
          <w:rFonts w:ascii="宋体" w:hAnsi="宋体" w:eastAsia="宋体" w:cs="宋体"/>
          <w:color w:val="auto"/>
          <w:spacing w:val="6"/>
          <w:position w:val="48"/>
          <w:sz w:val="35"/>
          <w:szCs w:val="35"/>
          <w:highlight w:val="none"/>
          <w14:textOutline w14:w="6537" w14:cap="sq" w14:cmpd="sng">
            <w14:solidFill>
              <w14:srgbClr w14:val="000000"/>
            </w14:solidFill>
            <w14:prstDash w14:val="solid"/>
            <w14:bevel/>
          </w14:textOutline>
        </w:rPr>
      </w:pPr>
    </w:p>
    <w:p w14:paraId="6D1BE7B6">
      <w:pPr>
        <w:pStyle w:val="4"/>
        <w:rPr>
          <w:color w:val="auto"/>
          <w:highlight w:val="none"/>
        </w:rPr>
      </w:pPr>
    </w:p>
    <w:p w14:paraId="27FA3592">
      <w:pPr>
        <w:spacing w:line="360" w:lineRule="auto"/>
        <w:jc w:val="center"/>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东莞市城市工程建设集团有限公司</w:t>
      </w:r>
    </w:p>
    <w:p w14:paraId="6BAAD872">
      <w:pPr>
        <w:spacing w:line="360" w:lineRule="auto"/>
        <w:ind w:left="538"/>
        <w:jc w:val="center"/>
        <w:rPr>
          <w:rFonts w:ascii="宋体" w:hAnsi="宋体" w:eastAsia="宋体" w:cs="宋体"/>
          <w:color w:val="auto"/>
          <w:spacing w:val="6"/>
          <w:position w:val="48"/>
          <w:sz w:val="28"/>
          <w:szCs w:val="28"/>
          <w:highlight w:val="none"/>
          <w14:textOutline w14:w="6537" w14:cap="sq" w14:cmpd="sng">
            <w14:solidFill>
              <w14:srgbClr w14:val="000000"/>
            </w14:solidFill>
            <w14:prstDash w14:val="solid"/>
            <w14:bevel/>
          </w14:textOutline>
        </w:rPr>
      </w:pPr>
      <w:r>
        <w:rPr>
          <w:rFonts w:hint="eastAsia" w:ascii="仿宋_GB2312" w:hAnsi="仿宋_GB2312" w:eastAsia="仿宋_GB2312" w:cs="仿宋_GB2312"/>
          <w:bCs/>
          <w:color w:val="auto"/>
          <w:sz w:val="28"/>
          <w:szCs w:val="28"/>
          <w:highlight w:val="none"/>
        </w:rPr>
        <w:t>20</w:t>
      </w:r>
      <w:r>
        <w:rPr>
          <w:rFonts w:hint="eastAsia" w:ascii="仿宋_GB2312" w:hAnsi="仿宋_GB2312" w:eastAsia="仿宋_GB2312" w:cs="仿宋_GB2312"/>
          <w:bCs/>
          <w:color w:val="auto"/>
          <w:sz w:val="28"/>
          <w:szCs w:val="28"/>
          <w:highlight w:val="none"/>
          <w:lang w:val="en-US" w:eastAsia="zh-CN"/>
        </w:rPr>
        <w:t>24</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lang w:val="en-US" w:eastAsia="zh-CN"/>
        </w:rPr>
        <w:t>12</w:t>
      </w:r>
      <w:r>
        <w:rPr>
          <w:rFonts w:hint="eastAsia" w:ascii="仿宋_GB2312" w:hAnsi="仿宋_GB2312" w:eastAsia="仿宋_GB2312" w:cs="仿宋_GB2312"/>
          <w:bCs/>
          <w:color w:val="auto"/>
          <w:sz w:val="28"/>
          <w:szCs w:val="28"/>
          <w:highlight w:val="none"/>
        </w:rPr>
        <w:t>月</w:t>
      </w:r>
    </w:p>
    <w:p w14:paraId="45700CD4">
      <w:pPr>
        <w:rPr>
          <w:color w:val="auto"/>
          <w:highlight w:val="none"/>
        </w:rPr>
      </w:pPr>
      <w:r>
        <w:rPr>
          <w:color w:val="auto"/>
          <w:highlight w:val="none"/>
        </w:rPr>
        <w:t xml:space="preserve"> </w:t>
      </w:r>
    </w:p>
    <w:p w14:paraId="4F89E29D">
      <w:pPr>
        <w:pStyle w:val="9"/>
        <w:rPr>
          <w:color w:val="auto"/>
          <w:highlight w:val="none"/>
        </w:rPr>
      </w:pPr>
    </w:p>
    <w:p w14:paraId="4FE827C0">
      <w:pPr>
        <w:pStyle w:val="9"/>
        <w:rPr>
          <w:color w:val="auto"/>
          <w:highlight w:val="none"/>
        </w:rPr>
      </w:pPr>
    </w:p>
    <w:p w14:paraId="467C1882">
      <w:pPr>
        <w:pStyle w:val="9"/>
        <w:rPr>
          <w:color w:val="auto"/>
          <w:highlight w:val="none"/>
        </w:rPr>
      </w:pPr>
    </w:p>
    <w:p w14:paraId="7FF6F4E8">
      <w:pPr>
        <w:rPr>
          <w:b/>
          <w:color w:val="auto"/>
          <w:sz w:val="36"/>
          <w:highlight w:val="none"/>
        </w:rPr>
      </w:pPr>
      <w:r>
        <w:rPr>
          <w:b/>
          <w:color w:val="auto"/>
          <w:sz w:val="36"/>
          <w:highlight w:val="none"/>
        </w:rPr>
        <w:br w:type="page"/>
      </w:r>
    </w:p>
    <w:p w14:paraId="41694CE2">
      <w:pPr>
        <w:jc w:val="center"/>
        <w:rPr>
          <w:rFonts w:hint="eastAsia" w:eastAsiaTheme="minorEastAsia"/>
          <w:color w:val="auto"/>
          <w:highlight w:val="none"/>
          <w:lang w:eastAsia="zh-CN"/>
        </w:rPr>
      </w:pPr>
      <w:r>
        <w:rPr>
          <w:b/>
          <w:color w:val="auto"/>
          <w:sz w:val="36"/>
          <w:highlight w:val="none"/>
        </w:rPr>
        <w:t>第一章</w:t>
      </w:r>
      <w:r>
        <w:rPr>
          <w:rFonts w:hint="eastAsia"/>
          <w:b/>
          <w:color w:val="auto"/>
          <w:sz w:val="36"/>
          <w:highlight w:val="none"/>
          <w:lang w:val="en-US" w:eastAsia="zh-CN"/>
        </w:rPr>
        <w:t>采购公告</w:t>
      </w:r>
    </w:p>
    <w:p w14:paraId="742409C5">
      <w:pPr>
        <w:widowControl/>
        <w:tabs>
          <w:tab w:val="left" w:pos="-360"/>
        </w:tabs>
        <w:adjustRightInd/>
        <w:spacing w:line="500" w:lineRule="exact"/>
        <w:ind w:firstLine="420" w:firstLineChars="200"/>
        <w:jc w:val="both"/>
        <w:textAlignment w:val="bottom"/>
        <w:rPr>
          <w:rFonts w:hint="eastAsia" w:hAnsi="宋体" w:cs="宋体"/>
          <w:color w:val="auto"/>
          <w:sz w:val="21"/>
          <w:szCs w:val="21"/>
          <w:highlight w:val="none"/>
        </w:rPr>
      </w:pPr>
      <w:r>
        <w:rPr>
          <w:rFonts w:hint="eastAsia" w:hAnsi="宋体" w:cs="宋体"/>
          <w:color w:val="auto"/>
          <w:sz w:val="21"/>
          <w:szCs w:val="21"/>
          <w:highlight w:val="none"/>
        </w:rPr>
        <w:t>东莞市城市工程建设集团有限公司（以下简称“采购人”），为</w:t>
      </w:r>
      <w:r>
        <w:rPr>
          <w:rFonts w:hint="eastAsia" w:hAnsi="宋体" w:cs="宋体"/>
          <w:color w:val="auto"/>
          <w:sz w:val="21"/>
          <w:szCs w:val="21"/>
          <w:highlight w:val="none"/>
          <w:lang w:val="en-US" w:eastAsia="zh-CN"/>
        </w:rPr>
        <w:t>2025年城工集团食堂经营承包服务项目采购</w:t>
      </w:r>
      <w:r>
        <w:rPr>
          <w:rFonts w:hint="eastAsia" w:hAnsi="宋体" w:cs="宋体"/>
          <w:color w:val="auto"/>
          <w:sz w:val="21"/>
          <w:szCs w:val="21"/>
          <w:highlight w:val="none"/>
        </w:rPr>
        <w:t>(项目编号：ZBCG-202</w:t>
      </w:r>
      <w:r>
        <w:rPr>
          <w:rFonts w:hint="eastAsia" w:hAnsi="宋体" w:cs="宋体"/>
          <w:color w:val="auto"/>
          <w:sz w:val="21"/>
          <w:szCs w:val="21"/>
          <w:highlight w:val="none"/>
          <w:lang w:val="en-US" w:eastAsia="zh-CN"/>
        </w:rPr>
        <w:t>4-240</w:t>
      </w:r>
      <w:r>
        <w:rPr>
          <w:rFonts w:hint="eastAsia" w:hAnsi="宋体" w:cs="宋体"/>
          <w:color w:val="auto"/>
          <w:sz w:val="21"/>
          <w:szCs w:val="21"/>
          <w:highlight w:val="none"/>
        </w:rPr>
        <w:t>) 采购</w:t>
      </w:r>
      <w:r>
        <w:rPr>
          <w:rFonts w:hint="eastAsia" w:hAnsi="宋体" w:cs="宋体"/>
          <w:color w:val="auto"/>
          <w:sz w:val="21"/>
          <w:szCs w:val="21"/>
          <w:highlight w:val="none"/>
          <w:lang w:val="en-US" w:eastAsia="zh-CN"/>
        </w:rPr>
        <w:t>服务单位</w:t>
      </w:r>
      <w:r>
        <w:rPr>
          <w:rFonts w:hint="eastAsia" w:hAnsi="宋体" w:cs="宋体"/>
          <w:color w:val="auto"/>
          <w:sz w:val="21"/>
          <w:szCs w:val="21"/>
          <w:highlight w:val="none"/>
        </w:rPr>
        <w:t>。本项目采用</w:t>
      </w:r>
      <w:r>
        <w:rPr>
          <w:rFonts w:hint="eastAsia" w:hAnsi="宋体" w:cs="宋体"/>
          <w:color w:val="auto"/>
          <w:sz w:val="21"/>
          <w:szCs w:val="21"/>
          <w:highlight w:val="none"/>
          <w:lang w:val="en-US" w:eastAsia="zh-CN"/>
        </w:rPr>
        <w:t>公开</w:t>
      </w:r>
      <w:r>
        <w:rPr>
          <w:rFonts w:hint="eastAsia" w:hAnsi="宋体" w:cs="宋体"/>
          <w:color w:val="auto"/>
          <w:sz w:val="21"/>
          <w:szCs w:val="21"/>
          <w:highlight w:val="none"/>
        </w:rPr>
        <w:t>采购的采购方式。</w:t>
      </w:r>
    </w:p>
    <w:p w14:paraId="161559BB">
      <w:pPr>
        <w:widowControl/>
        <w:tabs>
          <w:tab w:val="left" w:pos="-360"/>
        </w:tabs>
        <w:adjustRightInd/>
        <w:spacing w:line="360" w:lineRule="auto"/>
        <w:ind w:firstLine="422" w:firstLineChars="200"/>
        <w:jc w:val="both"/>
        <w:textAlignment w:val="bottom"/>
        <w:rPr>
          <w:rFonts w:hint="eastAsia" w:hAnsi="宋体" w:cs="宋体"/>
          <w:b/>
          <w:bCs/>
          <w:color w:val="auto"/>
          <w:kern w:val="28"/>
          <w:sz w:val="21"/>
          <w:szCs w:val="21"/>
          <w:highlight w:val="none"/>
        </w:rPr>
      </w:pPr>
      <w:r>
        <w:rPr>
          <w:rFonts w:hint="eastAsia" w:hAnsi="宋体" w:cs="宋体"/>
          <w:b/>
          <w:bCs/>
          <w:color w:val="auto"/>
          <w:kern w:val="28"/>
          <w:sz w:val="21"/>
          <w:szCs w:val="21"/>
          <w:highlight w:val="none"/>
        </w:rPr>
        <w:t>一.项目概述</w:t>
      </w:r>
    </w:p>
    <w:p w14:paraId="68C14122">
      <w:pPr>
        <w:widowControl/>
        <w:tabs>
          <w:tab w:val="left" w:pos="-360"/>
        </w:tabs>
        <w:adjustRightInd/>
        <w:spacing w:line="360" w:lineRule="auto"/>
        <w:ind w:firstLine="422" w:firstLineChars="200"/>
        <w:jc w:val="both"/>
        <w:textAlignment w:val="bottom"/>
        <w:rPr>
          <w:rFonts w:hint="eastAsia" w:hAnsi="宋体" w:cs="宋体"/>
          <w:b/>
          <w:bCs/>
          <w:color w:val="auto"/>
          <w:kern w:val="28"/>
          <w:sz w:val="21"/>
          <w:szCs w:val="21"/>
          <w:highlight w:val="none"/>
        </w:rPr>
      </w:pPr>
      <w:r>
        <w:rPr>
          <w:rFonts w:hint="eastAsia" w:hAnsi="宋体" w:cs="宋体"/>
          <w:b/>
          <w:bCs/>
          <w:color w:val="auto"/>
          <w:kern w:val="28"/>
          <w:sz w:val="21"/>
          <w:szCs w:val="21"/>
          <w:highlight w:val="none"/>
        </w:rPr>
        <w:t>1.名称与编号</w:t>
      </w:r>
    </w:p>
    <w:p w14:paraId="35577BAA">
      <w:pPr>
        <w:ind w:firstLine="48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color w:val="auto"/>
          <w:highlight w:val="none"/>
        </w:rPr>
        <w:t>项目名称：</w:t>
      </w:r>
      <w:r>
        <w:rPr>
          <w:rFonts w:hint="eastAsia"/>
          <w:color w:val="auto"/>
          <w:highlight w:val="none"/>
          <w:lang w:val="en-US" w:eastAsia="zh-CN"/>
        </w:rPr>
        <w:t>2025年城工集团食堂经营承包服务项目</w:t>
      </w:r>
    </w:p>
    <w:p w14:paraId="52A78DFB">
      <w:pPr>
        <w:ind w:firstLine="480"/>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color w:val="auto"/>
          <w:highlight w:val="none"/>
        </w:rPr>
        <w:t>采购项目编号：</w:t>
      </w:r>
      <w:r>
        <w:rPr>
          <w:rFonts w:hint="eastAsia"/>
          <w:color w:val="auto"/>
          <w:highlight w:val="none"/>
          <w:lang w:val="en-US" w:eastAsia="zh-CN"/>
        </w:rPr>
        <w:t>ZBCG-2024-240</w:t>
      </w:r>
    </w:p>
    <w:p w14:paraId="72D1C2E4">
      <w:pPr>
        <w:ind w:firstLine="480"/>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color w:val="auto"/>
          <w:highlight w:val="none"/>
        </w:rPr>
        <w:t>采购方式：</w:t>
      </w:r>
      <w:r>
        <w:rPr>
          <w:rFonts w:hint="eastAsia"/>
          <w:color w:val="auto"/>
          <w:highlight w:val="none"/>
          <w:lang w:val="en-US" w:eastAsia="zh-CN"/>
        </w:rPr>
        <w:t>公开</w:t>
      </w:r>
      <w:r>
        <w:rPr>
          <w:rFonts w:hint="eastAsia"/>
          <w:color w:val="auto"/>
          <w:highlight w:val="none"/>
          <w:lang w:eastAsia="zh-CN"/>
        </w:rPr>
        <w:t>采购</w:t>
      </w:r>
    </w:p>
    <w:p w14:paraId="2FAB9801">
      <w:pPr>
        <w:widowControl/>
        <w:tabs>
          <w:tab w:val="left" w:pos="-360"/>
        </w:tabs>
        <w:adjustRightInd/>
        <w:spacing w:line="500" w:lineRule="exact"/>
        <w:ind w:firstLine="420" w:firstLineChars="200"/>
        <w:jc w:val="both"/>
        <w:textAlignment w:val="bottom"/>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预算金额：人民币600,000.00元。2025年工作日250天，城工集团用餐人数约早餐35人、午餐45人、 晚餐10人。人均餐标65元/天(三餐建议定价分别为10元、40元、15元,定价可根据经营方案调整)。采购人根据每月实际就餐人数计算用餐费用总额（本项目投标人所投报价不作为价格分进行评审）。</w:t>
      </w:r>
    </w:p>
    <w:p w14:paraId="0FA4172D">
      <w:pPr>
        <w:rPr>
          <w:color w:val="auto"/>
          <w:highlight w:val="none"/>
        </w:rPr>
      </w:pPr>
    </w:p>
    <w:p w14:paraId="0E074F6F">
      <w:pPr>
        <w:widowControl/>
        <w:tabs>
          <w:tab w:val="left" w:pos="-360"/>
        </w:tabs>
        <w:adjustRightInd/>
        <w:spacing w:line="360" w:lineRule="auto"/>
        <w:ind w:firstLine="422" w:firstLineChars="200"/>
        <w:jc w:val="both"/>
        <w:textAlignment w:val="bottom"/>
        <w:rPr>
          <w:rFonts w:hint="eastAsia" w:hAnsi="宋体" w:cs="宋体"/>
          <w:b/>
          <w:bCs/>
          <w:color w:val="auto"/>
          <w:kern w:val="28"/>
          <w:sz w:val="21"/>
          <w:szCs w:val="21"/>
          <w:highlight w:val="none"/>
        </w:rPr>
      </w:pPr>
      <w:r>
        <w:rPr>
          <w:rFonts w:hint="eastAsia" w:hAnsi="宋体" w:cs="宋体"/>
          <w:b/>
          <w:bCs/>
          <w:color w:val="auto"/>
          <w:kern w:val="28"/>
          <w:sz w:val="21"/>
          <w:szCs w:val="21"/>
          <w:highlight w:val="none"/>
        </w:rPr>
        <w:t>2.项目内容及需求情况（采购项目技术规格、参数及要求）</w:t>
      </w:r>
    </w:p>
    <w:p w14:paraId="51B6383F">
      <w:pPr>
        <w:ind w:firstLine="480"/>
        <w:rPr>
          <w:color w:val="auto"/>
          <w:highlight w:val="none"/>
        </w:rPr>
      </w:pPr>
    </w:p>
    <w:p w14:paraId="414FD732">
      <w:pPr>
        <w:rPr>
          <w:color w:val="auto"/>
          <w:highlight w:val="none"/>
        </w:rPr>
      </w:pPr>
      <w:r>
        <w:rPr>
          <w:color w:val="auto"/>
          <w:highlight w:val="none"/>
        </w:rPr>
        <w:t>采购包预算金额：</w:t>
      </w:r>
      <w:r>
        <w:rPr>
          <w:rFonts w:hint="eastAsia"/>
          <w:color w:val="auto"/>
          <w:highlight w:val="none"/>
          <w:lang w:val="en-US" w:eastAsia="zh-CN"/>
        </w:rPr>
        <w:t>600,000.00</w:t>
      </w:r>
      <w:r>
        <w:rPr>
          <w:color w:val="auto"/>
          <w:highlight w:val="none"/>
        </w:rPr>
        <w:t>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7"/>
        <w:gridCol w:w="1368"/>
        <w:gridCol w:w="2052"/>
        <w:gridCol w:w="1139"/>
        <w:gridCol w:w="977"/>
        <w:gridCol w:w="1173"/>
        <w:gridCol w:w="977"/>
      </w:tblGrid>
      <w:tr w14:paraId="6A31A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77" w:type="dxa"/>
          </w:tcPr>
          <w:p w14:paraId="5BA11A40">
            <w:pPr>
              <w:rPr>
                <w:color w:val="auto"/>
                <w:highlight w:val="none"/>
              </w:rPr>
            </w:pPr>
            <w:r>
              <w:rPr>
                <w:color w:val="auto"/>
                <w:highlight w:val="none"/>
              </w:rPr>
              <w:t>品目号</w:t>
            </w:r>
          </w:p>
        </w:tc>
        <w:tc>
          <w:tcPr>
            <w:tcW w:w="1368" w:type="dxa"/>
          </w:tcPr>
          <w:p w14:paraId="17C64850">
            <w:pPr>
              <w:rPr>
                <w:color w:val="auto"/>
                <w:highlight w:val="none"/>
              </w:rPr>
            </w:pPr>
            <w:r>
              <w:rPr>
                <w:color w:val="auto"/>
                <w:highlight w:val="none"/>
              </w:rPr>
              <w:t>品目名称</w:t>
            </w:r>
          </w:p>
        </w:tc>
        <w:tc>
          <w:tcPr>
            <w:tcW w:w="2052" w:type="dxa"/>
          </w:tcPr>
          <w:p w14:paraId="0BA54B21">
            <w:pPr>
              <w:rPr>
                <w:color w:val="auto"/>
                <w:highlight w:val="none"/>
              </w:rPr>
            </w:pPr>
            <w:r>
              <w:rPr>
                <w:color w:val="auto"/>
                <w:highlight w:val="none"/>
              </w:rPr>
              <w:t>采购标的</w:t>
            </w:r>
          </w:p>
        </w:tc>
        <w:tc>
          <w:tcPr>
            <w:tcW w:w="977" w:type="dxa"/>
          </w:tcPr>
          <w:p w14:paraId="0D51EAB9">
            <w:pPr>
              <w:rPr>
                <w:color w:val="auto"/>
                <w:highlight w:val="none"/>
              </w:rPr>
            </w:pPr>
            <w:r>
              <w:rPr>
                <w:color w:val="auto"/>
                <w:highlight w:val="none"/>
              </w:rPr>
              <w:t>数量（单位）</w:t>
            </w:r>
          </w:p>
        </w:tc>
        <w:tc>
          <w:tcPr>
            <w:tcW w:w="977" w:type="dxa"/>
          </w:tcPr>
          <w:p w14:paraId="3F2425D9">
            <w:pPr>
              <w:rPr>
                <w:color w:val="auto"/>
                <w:highlight w:val="none"/>
              </w:rPr>
            </w:pPr>
            <w:r>
              <w:rPr>
                <w:color w:val="auto"/>
                <w:highlight w:val="none"/>
              </w:rPr>
              <w:t>技术规格、参数及要求</w:t>
            </w:r>
          </w:p>
        </w:tc>
        <w:tc>
          <w:tcPr>
            <w:tcW w:w="977" w:type="dxa"/>
          </w:tcPr>
          <w:p w14:paraId="19152720">
            <w:pPr>
              <w:rPr>
                <w:color w:val="auto"/>
                <w:highlight w:val="none"/>
              </w:rPr>
            </w:pPr>
            <w:r>
              <w:rPr>
                <w:color w:val="auto"/>
                <w:highlight w:val="none"/>
              </w:rPr>
              <w:t>品目预算(元)</w:t>
            </w:r>
          </w:p>
        </w:tc>
        <w:tc>
          <w:tcPr>
            <w:tcW w:w="977" w:type="dxa"/>
          </w:tcPr>
          <w:p w14:paraId="38F2153D">
            <w:pPr>
              <w:rPr>
                <w:color w:val="auto"/>
                <w:highlight w:val="none"/>
              </w:rPr>
            </w:pPr>
            <w:r>
              <w:rPr>
                <w:color w:val="auto"/>
                <w:highlight w:val="none"/>
              </w:rPr>
              <w:t>是否允许进口产品</w:t>
            </w:r>
          </w:p>
        </w:tc>
      </w:tr>
      <w:tr w14:paraId="2F90F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8A496B7">
            <w:pPr>
              <w:rPr>
                <w:color w:val="auto"/>
                <w:highlight w:val="none"/>
              </w:rPr>
            </w:pPr>
            <w:r>
              <w:rPr>
                <w:color w:val="auto"/>
                <w:highlight w:val="none"/>
              </w:rPr>
              <w:t>1-1</w:t>
            </w:r>
          </w:p>
        </w:tc>
        <w:tc>
          <w:tcPr>
            <w:tcW w:w="1368" w:type="dxa"/>
          </w:tcPr>
          <w:p w14:paraId="5AFD589C">
            <w:pPr>
              <w:rPr>
                <w:color w:val="auto"/>
                <w:highlight w:val="none"/>
              </w:rPr>
            </w:pPr>
            <w:r>
              <w:rPr>
                <w:color w:val="auto"/>
                <w:highlight w:val="none"/>
              </w:rPr>
              <w:t>餐饮服务</w:t>
            </w:r>
          </w:p>
        </w:tc>
        <w:tc>
          <w:tcPr>
            <w:tcW w:w="2052" w:type="dxa"/>
          </w:tcPr>
          <w:p w14:paraId="7F886150">
            <w:pPr>
              <w:rPr>
                <w:color w:val="auto"/>
                <w:highlight w:val="none"/>
              </w:rPr>
            </w:pPr>
            <w:r>
              <w:rPr>
                <w:rFonts w:hint="eastAsia"/>
                <w:color w:val="auto"/>
                <w:highlight w:val="none"/>
                <w:lang w:val="en-US" w:eastAsia="zh-CN"/>
              </w:rPr>
              <w:t>2025年城工集团食堂经营承包服务项目</w:t>
            </w:r>
          </w:p>
        </w:tc>
        <w:tc>
          <w:tcPr>
            <w:tcW w:w="977" w:type="dxa"/>
          </w:tcPr>
          <w:p w14:paraId="6BD25670">
            <w:pPr>
              <w:rPr>
                <w:color w:val="auto"/>
                <w:highlight w:val="none"/>
              </w:rPr>
            </w:pPr>
            <w:r>
              <w:rPr>
                <w:color w:val="auto"/>
                <w:highlight w:val="none"/>
              </w:rPr>
              <w:t>1.0000(项)</w:t>
            </w:r>
          </w:p>
        </w:tc>
        <w:tc>
          <w:tcPr>
            <w:tcW w:w="977" w:type="dxa"/>
          </w:tcPr>
          <w:p w14:paraId="5E5913D8">
            <w:pPr>
              <w:rPr>
                <w:color w:val="auto"/>
                <w:highlight w:val="none"/>
              </w:rPr>
            </w:pPr>
            <w:r>
              <w:rPr>
                <w:color w:val="auto"/>
                <w:highlight w:val="none"/>
              </w:rPr>
              <w:t>详见第二章</w:t>
            </w:r>
          </w:p>
        </w:tc>
        <w:tc>
          <w:tcPr>
            <w:tcW w:w="977" w:type="dxa"/>
          </w:tcPr>
          <w:p w14:paraId="14CD4574">
            <w:pPr>
              <w:rPr>
                <w:rFonts w:hint="default"/>
                <w:color w:val="auto"/>
                <w:highlight w:val="none"/>
                <w:lang w:val="en-US"/>
              </w:rPr>
            </w:pPr>
            <w:r>
              <w:rPr>
                <w:rFonts w:hint="eastAsia" w:hAnsi="宋体" w:cs="宋体"/>
                <w:color w:val="auto"/>
                <w:sz w:val="21"/>
                <w:szCs w:val="21"/>
                <w:highlight w:val="none"/>
                <w:lang w:val="en-US" w:eastAsia="zh-CN"/>
              </w:rPr>
              <w:t>600,000.00</w:t>
            </w:r>
          </w:p>
        </w:tc>
        <w:tc>
          <w:tcPr>
            <w:tcW w:w="977" w:type="dxa"/>
          </w:tcPr>
          <w:p w14:paraId="3EF56602">
            <w:pPr>
              <w:rPr>
                <w:color w:val="auto"/>
                <w:highlight w:val="none"/>
              </w:rPr>
            </w:pPr>
            <w:r>
              <w:rPr>
                <w:color w:val="auto"/>
                <w:highlight w:val="none"/>
              </w:rPr>
              <w:t>否</w:t>
            </w:r>
          </w:p>
        </w:tc>
      </w:tr>
    </w:tbl>
    <w:p w14:paraId="530DAB09">
      <w:pPr>
        <w:rPr>
          <w:color w:val="auto"/>
          <w:highlight w:val="none"/>
        </w:rPr>
      </w:pPr>
    </w:p>
    <w:p w14:paraId="16272065">
      <w:pPr>
        <w:rPr>
          <w:color w:val="auto"/>
          <w:highlight w:val="none"/>
        </w:rPr>
      </w:pPr>
      <w:r>
        <w:rPr>
          <w:color w:val="auto"/>
          <w:highlight w:val="none"/>
        </w:rPr>
        <w:t>本采购包不接受联合体投标</w:t>
      </w:r>
    </w:p>
    <w:p w14:paraId="482B57E1">
      <w:pPr>
        <w:rPr>
          <w:color w:val="auto"/>
          <w:highlight w:val="none"/>
        </w:rPr>
      </w:pPr>
    </w:p>
    <w:p w14:paraId="6EECB82D">
      <w:pPr>
        <w:rPr>
          <w:color w:val="auto"/>
          <w:highlight w:val="none"/>
        </w:rPr>
      </w:pPr>
      <w:r>
        <w:rPr>
          <w:color w:val="auto"/>
          <w:highlight w:val="none"/>
        </w:rPr>
        <w:t>合同履行期限：一年（具体起止时间在签订合同时确定）</w:t>
      </w:r>
    </w:p>
    <w:p w14:paraId="4952D80F">
      <w:pPr>
        <w:rPr>
          <w:color w:val="auto"/>
          <w:highlight w:val="none"/>
        </w:rPr>
      </w:pPr>
    </w:p>
    <w:p w14:paraId="4BBD4A16">
      <w:pPr>
        <w:widowControl/>
        <w:tabs>
          <w:tab w:val="left" w:pos="-360"/>
        </w:tabs>
        <w:adjustRightInd/>
        <w:spacing w:line="360" w:lineRule="auto"/>
        <w:ind w:firstLine="422" w:firstLineChars="200"/>
        <w:jc w:val="both"/>
        <w:textAlignment w:val="bottom"/>
        <w:rPr>
          <w:rFonts w:hint="eastAsia" w:hAnsi="宋体" w:cs="宋体"/>
          <w:b/>
          <w:bCs/>
          <w:color w:val="auto"/>
          <w:kern w:val="28"/>
          <w:sz w:val="21"/>
          <w:szCs w:val="21"/>
          <w:highlight w:val="none"/>
        </w:rPr>
      </w:pPr>
      <w:r>
        <w:rPr>
          <w:rFonts w:hint="eastAsia" w:hAnsi="宋体" w:cs="宋体"/>
          <w:b/>
          <w:bCs/>
          <w:color w:val="auto"/>
          <w:kern w:val="28"/>
          <w:sz w:val="21"/>
          <w:szCs w:val="21"/>
          <w:highlight w:val="none"/>
        </w:rPr>
        <w:t>二、合格的投标人：</w:t>
      </w:r>
    </w:p>
    <w:p w14:paraId="19A58308">
      <w:pPr>
        <w:widowControl/>
        <w:numPr>
          <w:ilvl w:val="0"/>
          <w:numId w:val="1"/>
        </w:numPr>
        <w:adjustRightInd/>
        <w:spacing w:line="360" w:lineRule="auto"/>
        <w:ind w:left="300" w:leftChars="0" w:right="53" w:firstLineChars="0"/>
        <w:textAlignment w:val="bottom"/>
        <w:rPr>
          <w:rFonts w:hint="eastAsia" w:hAnsi="宋体"/>
          <w:color w:val="auto"/>
          <w:sz w:val="21"/>
          <w:szCs w:val="21"/>
          <w:highlight w:val="none"/>
        </w:rPr>
      </w:pPr>
      <w:r>
        <w:rPr>
          <w:rFonts w:hint="eastAsia" w:hAnsi="宋体"/>
          <w:color w:val="auto"/>
          <w:sz w:val="21"/>
          <w:szCs w:val="21"/>
          <w:highlight w:val="none"/>
        </w:rPr>
        <w:t>投标人须为在中华人民共和国境内登记注册的具有独立承担民事责任能力的法人或其他组织；</w:t>
      </w:r>
    </w:p>
    <w:p w14:paraId="50C7B191">
      <w:pPr>
        <w:widowControl/>
        <w:numPr>
          <w:ilvl w:val="0"/>
          <w:numId w:val="1"/>
        </w:numPr>
        <w:adjustRightInd/>
        <w:spacing w:line="360" w:lineRule="auto"/>
        <w:ind w:left="300" w:leftChars="0" w:right="53" w:firstLineChars="0"/>
        <w:textAlignment w:val="bottom"/>
        <w:rPr>
          <w:rFonts w:hint="eastAsia" w:hAnsi="宋体"/>
          <w:color w:val="auto"/>
          <w:sz w:val="21"/>
          <w:szCs w:val="21"/>
          <w:highlight w:val="none"/>
        </w:rPr>
      </w:pPr>
      <w:r>
        <w:rPr>
          <w:rFonts w:hint="eastAsia" w:hAnsi="宋体"/>
          <w:color w:val="auto"/>
          <w:kern w:val="2"/>
          <w:sz w:val="21"/>
          <w:szCs w:val="21"/>
          <w:highlight w:val="none"/>
        </w:rPr>
        <w:t>投标人的单位负责人为同一人或者存在直接控股、管理关系的不同投标人，不得参加同一合同项下的采购活动。</w:t>
      </w:r>
    </w:p>
    <w:p w14:paraId="33C6AB8D">
      <w:pPr>
        <w:widowControl/>
        <w:numPr>
          <w:ilvl w:val="0"/>
          <w:numId w:val="1"/>
        </w:numPr>
        <w:adjustRightInd/>
        <w:spacing w:line="360" w:lineRule="auto"/>
        <w:ind w:left="300" w:leftChars="0" w:right="53" w:firstLineChars="0"/>
        <w:textAlignment w:val="bottom"/>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本项目不接受联合体投标。</w:t>
      </w:r>
    </w:p>
    <w:p w14:paraId="5A7706B9">
      <w:pPr>
        <w:widowControl/>
        <w:numPr>
          <w:ilvl w:val="0"/>
          <w:numId w:val="1"/>
        </w:numPr>
        <w:adjustRightInd/>
        <w:spacing w:line="360" w:lineRule="auto"/>
        <w:ind w:left="300" w:leftChars="0" w:right="53" w:firstLineChars="0"/>
        <w:textAlignment w:val="bottom"/>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投标人未被列入“信用中国”网站(www.creditchina.gov.cn)“记录失信被执行人或重大税收违法案件当事人名单或严重违法失信行为”记录名单（以采购</w:t>
      </w:r>
      <w:r>
        <w:rPr>
          <w:rFonts w:hint="eastAsia" w:ascii="宋体" w:hAnsi="宋体" w:eastAsia="宋体" w:cs="Times New Roman"/>
          <w:color w:val="auto"/>
          <w:sz w:val="21"/>
          <w:szCs w:val="21"/>
          <w:highlight w:val="none"/>
          <w:lang w:eastAsia="zh-CN"/>
        </w:rPr>
        <w:t>人</w:t>
      </w:r>
      <w:r>
        <w:rPr>
          <w:rFonts w:hint="eastAsia" w:ascii="宋体" w:hAnsi="宋体" w:eastAsia="宋体" w:cs="Times New Roman"/>
          <w:color w:val="auto"/>
          <w:sz w:val="21"/>
          <w:szCs w:val="21"/>
          <w:highlight w:val="none"/>
        </w:rPr>
        <w:t>投标截止日当天在“信用中国”网站（www.creditchina.gov.cn）查询结果为准，如相关失信记录已失效，供应商需提供相关证明资料）。</w:t>
      </w:r>
    </w:p>
    <w:p w14:paraId="61061061">
      <w:pPr>
        <w:widowControl/>
        <w:tabs>
          <w:tab w:val="left" w:pos="-360"/>
        </w:tabs>
        <w:adjustRightInd/>
        <w:spacing w:line="360" w:lineRule="auto"/>
        <w:ind w:firstLine="422" w:firstLineChars="200"/>
        <w:jc w:val="both"/>
        <w:textAlignment w:val="bottom"/>
        <w:rPr>
          <w:rFonts w:hint="eastAsia" w:hAnsi="宋体" w:cs="宋体"/>
          <w:b/>
          <w:bCs/>
          <w:color w:val="auto"/>
          <w:kern w:val="28"/>
          <w:sz w:val="21"/>
          <w:szCs w:val="21"/>
          <w:highlight w:val="none"/>
        </w:rPr>
      </w:pPr>
      <w:r>
        <w:rPr>
          <w:rFonts w:hint="eastAsia" w:hAnsi="宋体" w:cs="宋体"/>
          <w:b/>
          <w:bCs/>
          <w:color w:val="auto"/>
          <w:kern w:val="28"/>
          <w:sz w:val="21"/>
          <w:szCs w:val="21"/>
          <w:highlight w:val="none"/>
        </w:rPr>
        <w:t>三、采购文件获取：</w:t>
      </w:r>
      <w:bookmarkStart w:id="51" w:name="_GoBack"/>
      <w:r>
        <w:rPr>
          <w:rFonts w:hint="eastAsia" w:hAnsi="宋体" w:cs="宋体"/>
          <w:b w:val="0"/>
          <w:bCs w:val="0"/>
          <w:color w:val="auto"/>
          <w:kern w:val="28"/>
          <w:sz w:val="21"/>
          <w:szCs w:val="21"/>
          <w:highlight w:val="none"/>
          <w:lang w:val="en-US" w:eastAsia="zh-CN"/>
        </w:rPr>
        <w:t>城工集团官网（http://dggcc.cn/main/）</w:t>
      </w:r>
      <w:r>
        <w:rPr>
          <w:rFonts w:hint="eastAsia" w:hAnsi="宋体" w:cs="宋体"/>
          <w:b w:val="0"/>
          <w:bCs w:val="0"/>
          <w:color w:val="auto"/>
          <w:kern w:val="28"/>
          <w:sz w:val="21"/>
          <w:szCs w:val="21"/>
          <w:highlight w:val="none"/>
        </w:rPr>
        <w:t>。</w:t>
      </w:r>
      <w:bookmarkEnd w:id="51"/>
    </w:p>
    <w:p w14:paraId="59E4CC22">
      <w:pPr>
        <w:spacing w:line="500" w:lineRule="exact"/>
        <w:rPr>
          <w:rFonts w:hint="eastAsia" w:hAnsi="宋体"/>
          <w:color w:val="auto"/>
          <w:sz w:val="21"/>
          <w:szCs w:val="21"/>
          <w:highlight w:val="none"/>
        </w:rPr>
      </w:pPr>
      <w:r>
        <w:rPr>
          <w:rFonts w:hint="eastAsia" w:hAnsi="宋体" w:cs="宋体"/>
          <w:b/>
          <w:bCs/>
          <w:color w:val="auto"/>
          <w:kern w:val="28"/>
          <w:sz w:val="21"/>
          <w:szCs w:val="21"/>
          <w:highlight w:val="none"/>
        </w:rPr>
        <w:t xml:space="preserve">    </w:t>
      </w:r>
      <w:r>
        <w:rPr>
          <w:rFonts w:hint="eastAsia" w:hAnsi="宋体" w:cs="宋体"/>
          <w:b/>
          <w:bCs/>
          <w:color w:val="auto"/>
          <w:kern w:val="28"/>
          <w:sz w:val="21"/>
          <w:szCs w:val="21"/>
          <w:highlight w:val="none"/>
          <w:lang w:val="zh-CN"/>
        </w:rPr>
        <w:t>四、合格的投标人：</w:t>
      </w:r>
      <w:r>
        <w:rPr>
          <w:rFonts w:hint="eastAsia" w:hAnsi="宋体"/>
          <w:color w:val="auto"/>
          <w:sz w:val="21"/>
          <w:szCs w:val="21"/>
          <w:highlight w:val="none"/>
        </w:rPr>
        <w:t>投标文件递交截止时间：</w:t>
      </w:r>
      <w:bookmarkStart w:id="0" w:name="_Hlk29566160"/>
      <w:r>
        <w:rPr>
          <w:rFonts w:hint="eastAsia" w:hAnsi="宋体"/>
          <w:color w:val="auto"/>
          <w:sz w:val="21"/>
          <w:szCs w:val="21"/>
          <w:highlight w:val="none"/>
        </w:rPr>
        <w:t>2</w:t>
      </w:r>
      <w:r>
        <w:rPr>
          <w:rFonts w:hAnsi="宋体"/>
          <w:color w:val="auto"/>
          <w:sz w:val="21"/>
          <w:szCs w:val="21"/>
          <w:highlight w:val="none"/>
        </w:rPr>
        <w:t>0</w:t>
      </w:r>
      <w:r>
        <w:rPr>
          <w:rFonts w:hint="eastAsia" w:hAnsi="宋体"/>
          <w:color w:val="auto"/>
          <w:sz w:val="21"/>
          <w:szCs w:val="21"/>
          <w:highlight w:val="none"/>
          <w:lang w:val="en-US" w:eastAsia="zh-CN"/>
        </w:rPr>
        <w:t>24</w:t>
      </w:r>
      <w:r>
        <w:rPr>
          <w:rFonts w:hint="eastAsia" w:hAnsi="宋体"/>
          <w:color w:val="auto"/>
          <w:sz w:val="21"/>
          <w:szCs w:val="21"/>
          <w:highlight w:val="none"/>
        </w:rPr>
        <w:t>年</w:t>
      </w:r>
      <w:r>
        <w:rPr>
          <w:rFonts w:hint="eastAsia" w:hAnsi="宋体"/>
          <w:color w:val="auto"/>
          <w:sz w:val="21"/>
          <w:szCs w:val="21"/>
          <w:highlight w:val="none"/>
          <w:lang w:val="en-US" w:eastAsia="zh-CN"/>
        </w:rPr>
        <w:t>12</w:t>
      </w:r>
      <w:r>
        <w:rPr>
          <w:rFonts w:hint="eastAsia" w:hAnsi="宋体"/>
          <w:color w:val="auto"/>
          <w:sz w:val="21"/>
          <w:szCs w:val="21"/>
          <w:highlight w:val="none"/>
        </w:rPr>
        <w:t>月</w:t>
      </w:r>
      <w:r>
        <w:rPr>
          <w:rFonts w:hint="eastAsia" w:hAnsi="宋体"/>
          <w:color w:val="auto"/>
          <w:sz w:val="21"/>
          <w:szCs w:val="21"/>
          <w:highlight w:val="none"/>
          <w:lang w:val="en-US" w:eastAsia="zh-CN"/>
        </w:rPr>
        <w:t>27</w:t>
      </w:r>
      <w:r>
        <w:rPr>
          <w:rFonts w:hint="eastAsia" w:hAnsi="宋体"/>
          <w:color w:val="auto"/>
          <w:sz w:val="21"/>
          <w:szCs w:val="21"/>
          <w:highlight w:val="none"/>
        </w:rPr>
        <w:t>日</w:t>
      </w:r>
      <w:r>
        <w:rPr>
          <w:rFonts w:hint="eastAsia" w:hAnsi="宋体"/>
          <w:color w:val="auto"/>
          <w:sz w:val="21"/>
          <w:szCs w:val="21"/>
          <w:highlight w:val="none"/>
          <w:lang w:val="en-US" w:eastAsia="zh-CN"/>
        </w:rPr>
        <w:t>上</w:t>
      </w:r>
      <w:r>
        <w:rPr>
          <w:rFonts w:hint="eastAsia" w:hAnsi="宋体"/>
          <w:color w:val="auto"/>
          <w:sz w:val="21"/>
          <w:szCs w:val="21"/>
          <w:highlight w:val="none"/>
        </w:rPr>
        <w:t>午</w:t>
      </w:r>
      <w:r>
        <w:rPr>
          <w:rFonts w:hint="eastAsia" w:hAnsi="宋体"/>
          <w:color w:val="auto"/>
          <w:sz w:val="21"/>
          <w:szCs w:val="21"/>
          <w:highlight w:val="none"/>
          <w:lang w:val="en-US" w:eastAsia="zh-CN"/>
        </w:rPr>
        <w:t>10</w:t>
      </w:r>
      <w:r>
        <w:rPr>
          <w:rFonts w:hint="eastAsia" w:hAnsi="宋体"/>
          <w:color w:val="auto"/>
          <w:sz w:val="21"/>
          <w:szCs w:val="21"/>
          <w:highlight w:val="none"/>
        </w:rPr>
        <w:t>：</w:t>
      </w:r>
      <w:r>
        <w:rPr>
          <w:rFonts w:hint="eastAsia" w:hAnsi="宋体"/>
          <w:color w:val="auto"/>
          <w:sz w:val="21"/>
          <w:szCs w:val="21"/>
          <w:highlight w:val="none"/>
          <w:lang w:val="en-US" w:eastAsia="zh-CN"/>
        </w:rPr>
        <w:t>00</w:t>
      </w:r>
      <w:r>
        <w:rPr>
          <w:rFonts w:hint="eastAsia" w:hAnsi="宋体"/>
          <w:color w:val="auto"/>
          <w:sz w:val="21"/>
          <w:szCs w:val="21"/>
          <w:highlight w:val="none"/>
        </w:rPr>
        <w:t>时（北京时间）</w:t>
      </w:r>
      <w:bookmarkEnd w:id="0"/>
    </w:p>
    <w:p w14:paraId="0FFDF0C7">
      <w:pPr>
        <w:widowControl/>
        <w:adjustRightInd/>
        <w:spacing w:line="500" w:lineRule="exact"/>
        <w:jc w:val="both"/>
        <w:rPr>
          <w:rFonts w:hint="eastAsia" w:hAnsi="宋体" w:cs="宋体"/>
          <w:b/>
          <w:bCs/>
          <w:color w:val="auto"/>
          <w:kern w:val="28"/>
          <w:sz w:val="21"/>
          <w:szCs w:val="21"/>
          <w:highlight w:val="none"/>
          <w:lang w:val="zh-CN"/>
        </w:rPr>
      </w:pPr>
      <w:r>
        <w:rPr>
          <w:rFonts w:hint="eastAsia" w:hAnsi="宋体" w:cs="宋体"/>
          <w:b/>
          <w:bCs/>
          <w:color w:val="auto"/>
          <w:kern w:val="28"/>
          <w:sz w:val="21"/>
          <w:szCs w:val="21"/>
          <w:highlight w:val="none"/>
          <w:lang w:val="zh-CN"/>
        </w:rPr>
        <w:t xml:space="preserve">    五、开标时间、地点及事宜：</w:t>
      </w:r>
    </w:p>
    <w:p w14:paraId="30B7B164">
      <w:pPr>
        <w:widowControl/>
        <w:tabs>
          <w:tab w:val="left" w:pos="-360"/>
        </w:tabs>
        <w:adjustRightInd/>
        <w:spacing w:line="500" w:lineRule="exact"/>
        <w:ind w:left="420" w:leftChars="200"/>
        <w:jc w:val="both"/>
        <w:textAlignment w:val="bottom"/>
        <w:rPr>
          <w:rFonts w:hint="eastAsia" w:hAnsi="宋体"/>
          <w:color w:val="auto"/>
          <w:kern w:val="2"/>
          <w:sz w:val="21"/>
          <w:szCs w:val="21"/>
          <w:highlight w:val="none"/>
        </w:rPr>
      </w:pPr>
      <w:r>
        <w:rPr>
          <w:rFonts w:hint="eastAsia" w:hAnsi="宋体"/>
          <w:color w:val="auto"/>
          <w:kern w:val="2"/>
          <w:sz w:val="21"/>
          <w:szCs w:val="21"/>
          <w:highlight w:val="none"/>
        </w:rPr>
        <w:t>（一）开标时间：20</w:t>
      </w:r>
      <w:r>
        <w:rPr>
          <w:rFonts w:hint="eastAsia" w:hAnsi="宋体"/>
          <w:color w:val="auto"/>
          <w:kern w:val="2"/>
          <w:sz w:val="21"/>
          <w:szCs w:val="21"/>
          <w:highlight w:val="none"/>
          <w:lang w:val="en-US" w:eastAsia="zh-CN"/>
        </w:rPr>
        <w:t>24</w:t>
      </w:r>
      <w:r>
        <w:rPr>
          <w:rFonts w:hint="eastAsia" w:hAnsi="宋体"/>
          <w:color w:val="auto"/>
          <w:kern w:val="2"/>
          <w:sz w:val="21"/>
          <w:szCs w:val="21"/>
          <w:highlight w:val="none"/>
        </w:rPr>
        <w:t>年</w:t>
      </w:r>
      <w:r>
        <w:rPr>
          <w:rFonts w:hint="eastAsia" w:hAnsi="宋体"/>
          <w:color w:val="auto"/>
          <w:kern w:val="2"/>
          <w:sz w:val="21"/>
          <w:szCs w:val="21"/>
          <w:highlight w:val="none"/>
          <w:lang w:val="en-US" w:eastAsia="zh-CN"/>
        </w:rPr>
        <w:t>12</w:t>
      </w:r>
      <w:r>
        <w:rPr>
          <w:rFonts w:hint="eastAsia" w:hAnsi="宋体"/>
          <w:color w:val="auto"/>
          <w:kern w:val="2"/>
          <w:sz w:val="21"/>
          <w:szCs w:val="21"/>
          <w:highlight w:val="none"/>
        </w:rPr>
        <w:t>月</w:t>
      </w:r>
      <w:r>
        <w:rPr>
          <w:rFonts w:hint="eastAsia" w:hAnsi="宋体"/>
          <w:color w:val="auto"/>
          <w:kern w:val="2"/>
          <w:sz w:val="21"/>
          <w:szCs w:val="21"/>
          <w:highlight w:val="none"/>
          <w:lang w:val="en-US" w:eastAsia="zh-CN"/>
        </w:rPr>
        <w:t>27</w:t>
      </w:r>
      <w:r>
        <w:rPr>
          <w:rFonts w:hint="eastAsia" w:hAnsi="宋体"/>
          <w:color w:val="auto"/>
          <w:kern w:val="2"/>
          <w:sz w:val="21"/>
          <w:szCs w:val="21"/>
          <w:highlight w:val="none"/>
        </w:rPr>
        <w:t>日</w:t>
      </w:r>
      <w:r>
        <w:rPr>
          <w:rFonts w:hint="eastAsia" w:hAnsi="宋体"/>
          <w:color w:val="auto"/>
          <w:kern w:val="2"/>
          <w:sz w:val="21"/>
          <w:szCs w:val="21"/>
          <w:highlight w:val="none"/>
          <w:lang w:val="en-US" w:eastAsia="zh-CN"/>
        </w:rPr>
        <w:t>上</w:t>
      </w:r>
      <w:r>
        <w:rPr>
          <w:rFonts w:hint="eastAsia" w:hAnsi="宋体"/>
          <w:color w:val="auto"/>
          <w:kern w:val="2"/>
          <w:sz w:val="21"/>
          <w:szCs w:val="21"/>
          <w:highlight w:val="none"/>
        </w:rPr>
        <w:t>午</w:t>
      </w:r>
      <w:r>
        <w:rPr>
          <w:rFonts w:hint="eastAsia" w:hAnsi="宋体"/>
          <w:color w:val="auto"/>
          <w:kern w:val="2"/>
          <w:sz w:val="21"/>
          <w:szCs w:val="21"/>
          <w:highlight w:val="none"/>
          <w:lang w:val="en-US" w:eastAsia="zh-CN"/>
        </w:rPr>
        <w:t>10</w:t>
      </w:r>
      <w:r>
        <w:rPr>
          <w:rFonts w:hint="eastAsia" w:hAnsi="宋体"/>
          <w:color w:val="auto"/>
          <w:kern w:val="2"/>
          <w:sz w:val="21"/>
          <w:szCs w:val="21"/>
          <w:highlight w:val="none"/>
        </w:rPr>
        <w:t>：</w:t>
      </w:r>
      <w:r>
        <w:rPr>
          <w:rFonts w:hint="eastAsia" w:hAnsi="宋体"/>
          <w:color w:val="auto"/>
          <w:kern w:val="2"/>
          <w:sz w:val="21"/>
          <w:szCs w:val="21"/>
          <w:highlight w:val="none"/>
          <w:lang w:val="en-US" w:eastAsia="zh-CN"/>
        </w:rPr>
        <w:t>0</w:t>
      </w:r>
      <w:r>
        <w:rPr>
          <w:rFonts w:hint="eastAsia" w:hAnsi="宋体"/>
          <w:color w:val="auto"/>
          <w:kern w:val="2"/>
          <w:sz w:val="21"/>
          <w:szCs w:val="21"/>
          <w:highlight w:val="none"/>
        </w:rPr>
        <w:t>0时</w:t>
      </w:r>
      <w:r>
        <w:rPr>
          <w:rFonts w:hint="eastAsia" w:hAnsi="宋体"/>
          <w:color w:val="auto"/>
          <w:sz w:val="21"/>
          <w:szCs w:val="21"/>
          <w:highlight w:val="none"/>
        </w:rPr>
        <w:t>（北京时间）</w:t>
      </w:r>
    </w:p>
    <w:p w14:paraId="298BA433">
      <w:pPr>
        <w:widowControl/>
        <w:tabs>
          <w:tab w:val="left" w:pos="-360"/>
        </w:tabs>
        <w:adjustRightInd/>
        <w:spacing w:line="500" w:lineRule="exact"/>
        <w:ind w:left="420" w:leftChars="200"/>
        <w:jc w:val="both"/>
        <w:textAlignment w:val="bottom"/>
        <w:rPr>
          <w:rFonts w:hint="eastAsia" w:hAnsi="宋体"/>
          <w:color w:val="auto"/>
          <w:sz w:val="21"/>
          <w:szCs w:val="21"/>
          <w:highlight w:val="none"/>
        </w:rPr>
      </w:pPr>
      <w:r>
        <w:rPr>
          <w:rFonts w:hint="eastAsia" w:hAnsi="宋体"/>
          <w:color w:val="auto"/>
          <w:sz w:val="21"/>
          <w:szCs w:val="21"/>
          <w:highlight w:val="none"/>
        </w:rPr>
        <w:t>（二）开标地点：东莞市南城区城市风景街</w:t>
      </w:r>
      <w:r>
        <w:rPr>
          <w:rFonts w:hint="eastAsia" w:hAnsi="宋体"/>
          <w:color w:val="auto"/>
          <w:sz w:val="21"/>
          <w:szCs w:val="21"/>
          <w:highlight w:val="none"/>
          <w:lang w:val="en-US" w:eastAsia="zh-CN"/>
        </w:rPr>
        <w:t>8栋城工集团-三</w:t>
      </w:r>
      <w:r>
        <w:rPr>
          <w:rFonts w:hint="eastAsia" w:hAnsi="宋体"/>
          <w:color w:val="auto"/>
          <w:sz w:val="21"/>
          <w:szCs w:val="21"/>
          <w:highlight w:val="none"/>
        </w:rPr>
        <w:t>楼</w:t>
      </w:r>
      <w:r>
        <w:rPr>
          <w:rFonts w:hint="eastAsia" w:hAnsi="宋体"/>
          <w:color w:val="auto"/>
          <w:sz w:val="21"/>
          <w:szCs w:val="21"/>
          <w:highlight w:val="none"/>
          <w:lang w:val="en-US" w:eastAsia="zh-CN"/>
        </w:rPr>
        <w:t>开标</w:t>
      </w:r>
      <w:r>
        <w:rPr>
          <w:rFonts w:hint="eastAsia" w:hAnsi="宋体"/>
          <w:color w:val="auto"/>
          <w:sz w:val="21"/>
          <w:szCs w:val="21"/>
          <w:highlight w:val="none"/>
        </w:rPr>
        <w:t>室</w:t>
      </w:r>
    </w:p>
    <w:p w14:paraId="6F8CE426">
      <w:pPr>
        <w:widowControl/>
        <w:tabs>
          <w:tab w:val="left" w:pos="-360"/>
        </w:tabs>
        <w:adjustRightInd/>
        <w:spacing w:line="500" w:lineRule="exact"/>
        <w:ind w:left="420" w:leftChars="200"/>
        <w:jc w:val="both"/>
        <w:textAlignment w:val="bottom"/>
        <w:rPr>
          <w:rFonts w:hint="eastAsia" w:hAnsi="宋体"/>
          <w:color w:val="auto"/>
          <w:sz w:val="21"/>
          <w:szCs w:val="21"/>
          <w:highlight w:val="none"/>
        </w:rPr>
      </w:pPr>
      <w:r>
        <w:rPr>
          <w:rFonts w:hint="eastAsia" w:hAnsi="宋体"/>
          <w:color w:val="auto"/>
          <w:sz w:val="21"/>
          <w:szCs w:val="21"/>
          <w:highlight w:val="none"/>
        </w:rPr>
        <w:t>（三）开标事宜：届时请投标法定代表人或其授权代表务必携带有效身份证明准时参加开标会并签名报到，以证明其出席。</w:t>
      </w:r>
    </w:p>
    <w:p w14:paraId="719FEA8A">
      <w:pPr>
        <w:spacing w:line="500" w:lineRule="exact"/>
        <w:ind w:firstLine="420" w:firstLineChars="200"/>
        <w:rPr>
          <w:rFonts w:hint="eastAsia"/>
          <w:color w:val="auto"/>
          <w:kern w:val="28"/>
          <w:highlight w:val="none"/>
        </w:rPr>
      </w:pPr>
      <w:r>
        <w:rPr>
          <w:rFonts w:hint="eastAsia"/>
          <w:color w:val="auto"/>
          <w:kern w:val="28"/>
          <w:highlight w:val="none"/>
        </w:rPr>
        <w:t>六、有关此次采购事宜，可按下列联系方式形式向采购人查询：</w:t>
      </w:r>
    </w:p>
    <w:p w14:paraId="40242DDF">
      <w:pPr>
        <w:spacing w:line="500" w:lineRule="exact"/>
        <w:ind w:firstLine="420" w:firstLineChars="200"/>
        <w:jc w:val="both"/>
        <w:rPr>
          <w:rFonts w:hAnsi="宋体"/>
          <w:color w:val="auto"/>
          <w:sz w:val="21"/>
          <w:szCs w:val="21"/>
          <w:highlight w:val="none"/>
        </w:rPr>
      </w:pPr>
      <w:r>
        <w:rPr>
          <w:rFonts w:hint="eastAsia" w:hAnsi="宋体"/>
          <w:color w:val="auto"/>
          <w:sz w:val="21"/>
          <w:szCs w:val="21"/>
          <w:highlight w:val="none"/>
        </w:rPr>
        <w:t>采 购 人：东莞市城市工程建设集团有限公司</w:t>
      </w:r>
    </w:p>
    <w:p w14:paraId="5FC470E1">
      <w:pPr>
        <w:spacing w:line="500" w:lineRule="exact"/>
        <w:ind w:firstLine="420" w:firstLineChars="200"/>
        <w:jc w:val="both"/>
        <w:rPr>
          <w:rFonts w:hint="eastAsia" w:hAnsi="宋体"/>
          <w:color w:val="auto"/>
          <w:sz w:val="21"/>
          <w:szCs w:val="21"/>
          <w:highlight w:val="none"/>
        </w:rPr>
      </w:pPr>
      <w:r>
        <w:rPr>
          <w:rFonts w:hAnsi="宋体"/>
          <w:color w:val="auto"/>
          <w:sz w:val="21"/>
          <w:szCs w:val="21"/>
          <w:highlight w:val="none"/>
        </w:rPr>
        <w:t>地    址：</w:t>
      </w:r>
      <w:r>
        <w:rPr>
          <w:rFonts w:hint="eastAsia" w:hAnsi="宋体" w:cs="宋体"/>
          <w:bCs/>
          <w:color w:val="auto"/>
          <w:sz w:val="21"/>
          <w:szCs w:val="21"/>
          <w:highlight w:val="none"/>
          <w:lang w:val="zh-CN"/>
        </w:rPr>
        <w:t>东莞市南城区城市风景街（原地震局大楼）东莞市城市工程建设集团有限公司</w:t>
      </w:r>
    </w:p>
    <w:p w14:paraId="263133E0">
      <w:pPr>
        <w:spacing w:line="500" w:lineRule="exact"/>
        <w:ind w:firstLine="420" w:firstLineChars="200"/>
        <w:jc w:val="both"/>
        <w:rPr>
          <w:rFonts w:hint="default" w:hAnsi="宋体"/>
          <w:color w:val="auto"/>
          <w:sz w:val="21"/>
          <w:szCs w:val="21"/>
          <w:highlight w:val="none"/>
          <w:lang w:val="en-US"/>
        </w:rPr>
      </w:pPr>
      <w:r>
        <w:rPr>
          <w:rFonts w:hAnsi="宋体"/>
          <w:color w:val="auto"/>
          <w:sz w:val="21"/>
          <w:szCs w:val="21"/>
          <w:highlight w:val="none"/>
        </w:rPr>
        <w:t>联 系 人:</w:t>
      </w:r>
      <w:r>
        <w:rPr>
          <w:rFonts w:hint="eastAsia" w:hAnsi="宋体"/>
          <w:color w:val="auto"/>
          <w:sz w:val="21"/>
          <w:szCs w:val="21"/>
          <w:highlight w:val="none"/>
        </w:rPr>
        <w:t xml:space="preserve"> </w:t>
      </w:r>
      <w:r>
        <w:rPr>
          <w:rFonts w:hint="eastAsia" w:hAnsi="宋体"/>
          <w:color w:val="auto"/>
          <w:sz w:val="21"/>
          <w:szCs w:val="21"/>
          <w:highlight w:val="none"/>
          <w:lang w:val="en-US" w:eastAsia="zh-CN"/>
        </w:rPr>
        <w:t>张小姐</w:t>
      </w:r>
    </w:p>
    <w:p w14:paraId="5A21177F">
      <w:pPr>
        <w:spacing w:line="500" w:lineRule="exact"/>
        <w:ind w:firstLine="420" w:firstLineChars="200"/>
        <w:jc w:val="both"/>
        <w:rPr>
          <w:rFonts w:hint="default" w:hAnsi="宋体" w:eastAsia="宋体"/>
          <w:color w:val="auto"/>
          <w:sz w:val="21"/>
          <w:szCs w:val="21"/>
          <w:highlight w:val="none"/>
          <w:lang w:val="en-US" w:eastAsia="zh-CN"/>
        </w:rPr>
      </w:pPr>
      <w:r>
        <w:rPr>
          <w:rFonts w:hAnsi="宋体"/>
          <w:color w:val="auto"/>
          <w:sz w:val="21"/>
          <w:szCs w:val="21"/>
          <w:highlight w:val="none"/>
        </w:rPr>
        <w:t>电    话：</w:t>
      </w:r>
      <w:r>
        <w:rPr>
          <w:rFonts w:hint="eastAsia" w:hAnsi="宋体"/>
          <w:color w:val="auto"/>
          <w:sz w:val="21"/>
          <w:szCs w:val="21"/>
          <w:highlight w:val="none"/>
          <w:lang w:val="en-US" w:eastAsia="zh-CN"/>
        </w:rPr>
        <w:t>15017055311</w:t>
      </w:r>
    </w:p>
    <w:p w14:paraId="06B8983B">
      <w:pPr>
        <w:spacing w:line="5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传    真</w:t>
      </w:r>
      <w:r>
        <w:rPr>
          <w:rFonts w:hAnsi="宋体"/>
          <w:color w:val="auto"/>
          <w:sz w:val="21"/>
          <w:szCs w:val="21"/>
          <w:highlight w:val="none"/>
        </w:rPr>
        <w:t>：</w:t>
      </w:r>
      <w:r>
        <w:rPr>
          <w:rFonts w:hint="eastAsia" w:hAnsi="宋体"/>
          <w:color w:val="auto"/>
          <w:sz w:val="21"/>
          <w:szCs w:val="21"/>
          <w:highlight w:val="none"/>
        </w:rPr>
        <w:t>0769-39009090</w:t>
      </w:r>
    </w:p>
    <w:p w14:paraId="217C5EE6">
      <w:pPr>
        <w:rPr>
          <w:color w:val="auto"/>
          <w:highlight w:val="none"/>
        </w:rPr>
      </w:pPr>
    </w:p>
    <w:p w14:paraId="482BD35A">
      <w:pPr>
        <w:ind w:firstLine="480"/>
        <w:rPr>
          <w:color w:val="auto"/>
          <w:highlight w:val="none"/>
        </w:rPr>
      </w:pPr>
    </w:p>
    <w:p w14:paraId="1F8FCA70">
      <w:pPr>
        <w:rPr>
          <w:color w:val="auto"/>
          <w:highlight w:val="none"/>
        </w:rPr>
      </w:pPr>
      <w:r>
        <w:rPr>
          <w:color w:val="auto"/>
          <w:highlight w:val="none"/>
        </w:rPr>
        <w:t xml:space="preserve"> </w:t>
      </w:r>
    </w:p>
    <w:p w14:paraId="53D443A9">
      <w:pPr>
        <w:rPr>
          <w:color w:val="auto"/>
          <w:highlight w:val="none"/>
        </w:rPr>
      </w:pPr>
    </w:p>
    <w:p w14:paraId="20375B13">
      <w:pPr>
        <w:rPr>
          <w:color w:val="auto"/>
          <w:highlight w:val="none"/>
        </w:rPr>
      </w:pPr>
    </w:p>
    <w:p w14:paraId="5B5475DA">
      <w:pPr>
        <w:rPr>
          <w:color w:val="auto"/>
          <w:highlight w:val="none"/>
        </w:rPr>
      </w:pPr>
    </w:p>
    <w:p w14:paraId="7FF3FF2A">
      <w:pPr>
        <w:rPr>
          <w:color w:val="auto"/>
          <w:highlight w:val="none"/>
        </w:rPr>
      </w:pPr>
    </w:p>
    <w:p w14:paraId="10C8B44B">
      <w:pPr>
        <w:rPr>
          <w:color w:val="auto"/>
          <w:highlight w:val="none"/>
        </w:rPr>
      </w:pPr>
    </w:p>
    <w:p w14:paraId="5BF06792">
      <w:pPr>
        <w:rPr>
          <w:color w:val="auto"/>
          <w:highlight w:val="none"/>
        </w:rPr>
      </w:pPr>
    </w:p>
    <w:p w14:paraId="673D9951">
      <w:pPr>
        <w:rPr>
          <w:color w:val="auto"/>
          <w:highlight w:val="none"/>
        </w:rPr>
      </w:pPr>
    </w:p>
    <w:p w14:paraId="5392F0FD">
      <w:pPr>
        <w:rPr>
          <w:color w:val="auto"/>
          <w:highlight w:val="none"/>
        </w:rPr>
      </w:pPr>
    </w:p>
    <w:p w14:paraId="50FC8A01">
      <w:pPr>
        <w:rPr>
          <w:color w:val="auto"/>
          <w:highlight w:val="none"/>
        </w:rPr>
      </w:pPr>
    </w:p>
    <w:p w14:paraId="48EB0E7B">
      <w:pPr>
        <w:rPr>
          <w:color w:val="auto"/>
          <w:highlight w:val="none"/>
        </w:rPr>
      </w:pPr>
    </w:p>
    <w:p w14:paraId="1760A838">
      <w:pPr>
        <w:rPr>
          <w:color w:val="auto"/>
          <w:highlight w:val="none"/>
        </w:rPr>
      </w:pPr>
    </w:p>
    <w:p w14:paraId="592386B9">
      <w:pPr>
        <w:rPr>
          <w:color w:val="auto"/>
          <w:highlight w:val="none"/>
        </w:rPr>
      </w:pPr>
    </w:p>
    <w:p w14:paraId="261A0CAC">
      <w:pPr>
        <w:rPr>
          <w:color w:val="auto"/>
          <w:highlight w:val="none"/>
        </w:rPr>
      </w:pPr>
    </w:p>
    <w:p w14:paraId="68336E0A">
      <w:pPr>
        <w:rPr>
          <w:color w:val="auto"/>
          <w:highlight w:val="none"/>
        </w:rPr>
      </w:pPr>
    </w:p>
    <w:p w14:paraId="440BA5D5">
      <w:pPr>
        <w:rPr>
          <w:color w:val="auto"/>
          <w:highlight w:val="none"/>
        </w:rPr>
      </w:pPr>
    </w:p>
    <w:p w14:paraId="4CA5895B">
      <w:pPr>
        <w:rPr>
          <w:color w:val="auto"/>
          <w:highlight w:val="none"/>
        </w:rPr>
      </w:pPr>
    </w:p>
    <w:p w14:paraId="7D3A7B06">
      <w:pPr>
        <w:rPr>
          <w:color w:val="auto"/>
          <w:highlight w:val="none"/>
        </w:rPr>
      </w:pPr>
    </w:p>
    <w:p w14:paraId="69D2831A">
      <w:pPr>
        <w:rPr>
          <w:color w:val="auto"/>
          <w:highlight w:val="none"/>
        </w:rPr>
      </w:pPr>
    </w:p>
    <w:p w14:paraId="2A00EA1F">
      <w:pPr>
        <w:rPr>
          <w:color w:val="auto"/>
          <w:highlight w:val="none"/>
        </w:rPr>
      </w:pPr>
    </w:p>
    <w:p w14:paraId="025AD61C">
      <w:pPr>
        <w:rPr>
          <w:color w:val="auto"/>
          <w:highlight w:val="none"/>
        </w:rPr>
      </w:pPr>
    </w:p>
    <w:p w14:paraId="67715D31">
      <w:pPr>
        <w:rPr>
          <w:color w:val="auto"/>
          <w:highlight w:val="none"/>
        </w:rPr>
      </w:pPr>
    </w:p>
    <w:p w14:paraId="0CADFC7C">
      <w:pPr>
        <w:rPr>
          <w:color w:val="auto"/>
          <w:highlight w:val="none"/>
        </w:rPr>
      </w:pPr>
    </w:p>
    <w:p w14:paraId="6A4BBCEC">
      <w:pPr>
        <w:jc w:val="center"/>
        <w:rPr>
          <w:color w:val="auto"/>
          <w:highlight w:val="none"/>
        </w:rPr>
      </w:pPr>
      <w:r>
        <w:rPr>
          <w:b/>
          <w:color w:val="auto"/>
          <w:sz w:val="36"/>
          <w:highlight w:val="none"/>
        </w:rPr>
        <w:t>第二章 采购需求</w:t>
      </w:r>
    </w:p>
    <w:p w14:paraId="3C5E3F7A">
      <w:pPr>
        <w:rPr>
          <w:color w:val="auto"/>
          <w:highlight w:val="none"/>
        </w:rPr>
      </w:pPr>
      <w:r>
        <w:rPr>
          <w:b/>
          <w:color w:val="auto"/>
          <w:sz w:val="28"/>
          <w:highlight w:val="none"/>
        </w:rPr>
        <w:t>一、项目概况：</w:t>
      </w:r>
    </w:p>
    <w:p w14:paraId="5382A490">
      <w:pPr>
        <w:keepNext w:val="0"/>
        <w:keepLines w:val="0"/>
        <w:pageBreakBefore w:val="0"/>
        <w:widowControl w:val="0"/>
        <w:kinsoku/>
        <w:wordWrap/>
        <w:overflowPunct/>
        <w:topLinePunct w:val="0"/>
        <w:autoSpaceDE/>
        <w:autoSpaceDN/>
        <w:bidi w:val="0"/>
        <w:adjustRightInd/>
        <w:snapToGrid/>
        <w:textAlignment w:val="auto"/>
        <w:rPr>
          <w:color w:val="auto"/>
          <w:sz w:val="22"/>
          <w:highlight w:val="none"/>
        </w:rPr>
      </w:pPr>
    </w:p>
    <w:p w14:paraId="60562D9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olor w:val="auto"/>
          <w:sz w:val="22"/>
          <w:highlight w:val="none"/>
        </w:rPr>
      </w:pPr>
      <w:r>
        <w:rPr>
          <w:color w:val="auto"/>
          <w:sz w:val="22"/>
          <w:highlight w:val="none"/>
        </w:rPr>
        <w:t>承担</w:t>
      </w:r>
      <w:r>
        <w:rPr>
          <w:rFonts w:hint="eastAsia"/>
          <w:color w:val="auto"/>
          <w:sz w:val="22"/>
          <w:highlight w:val="none"/>
          <w:lang w:val="en-US" w:eastAsia="zh-CN"/>
        </w:rPr>
        <w:t>2025年</w:t>
      </w:r>
      <w:r>
        <w:rPr>
          <w:rFonts w:hint="eastAsia"/>
          <w:color w:val="auto"/>
          <w:highlight w:val="none"/>
          <w:lang w:val="en-US" w:eastAsia="zh-CN"/>
        </w:rPr>
        <w:t>城工集团饭堂</w:t>
      </w:r>
      <w:r>
        <w:rPr>
          <w:color w:val="auto"/>
          <w:sz w:val="22"/>
          <w:highlight w:val="none"/>
        </w:rPr>
        <w:t>的全部服务工作，包括厨师、工作人员、服务人员等配备，相关膳食材料的供应及菜品制作等。</w:t>
      </w:r>
      <w:r>
        <w:rPr>
          <w:rFonts w:hint="eastAsia"/>
          <w:color w:val="auto"/>
          <w:highlight w:val="none"/>
          <w:lang w:val="en-US" w:eastAsia="zh-CN"/>
        </w:rPr>
        <w:t>城工集团饭堂空间分为后厨区(含室内京饪、户外初洗)、一楼用餐区、二楼用餐区，大院整体用餐人数为约早餐80人、中餐100人、晚餐35人；其中城工集团人数约早餐35人、午餐45人、晚餐 10人。人均餐标65元/天(三餐建议定价分别为10元、40元、15元,定价可根据经营方案调整)，据实计价。大院结算模式为个人费用部分预充值消费,补贴部分按月结算，次月结算当月费用。</w:t>
      </w:r>
      <w:r>
        <w:rPr>
          <w:rFonts w:hint="eastAsia"/>
          <w:color w:val="auto"/>
          <w:sz w:val="22"/>
          <w:highlight w:val="none"/>
        </w:rPr>
        <w:t>取餐形式为自助取餐。运营期间饭堂设施设备维护由服务单位负责维护(达到使用期限正常损坏的除外)，饭堂餐具厨具炊具由运营单位负责更新更换。运营期间水电、燃气各50%分摊。服务单位须具备提供围餐的水平能力。</w:t>
      </w:r>
    </w:p>
    <w:p w14:paraId="41E5A2DD">
      <w:pPr>
        <w:keepNext w:val="0"/>
        <w:keepLines w:val="0"/>
        <w:pageBreakBefore w:val="0"/>
        <w:widowControl w:val="0"/>
        <w:kinsoku/>
        <w:wordWrap/>
        <w:overflowPunct/>
        <w:topLinePunct w:val="0"/>
        <w:autoSpaceDE/>
        <w:autoSpaceDN/>
        <w:bidi w:val="0"/>
        <w:adjustRightInd/>
        <w:snapToGrid/>
        <w:ind w:firstLine="440" w:firstLineChars="200"/>
        <w:textAlignment w:val="auto"/>
        <w:rPr>
          <w:color w:val="auto"/>
          <w:highlight w:val="none"/>
        </w:rPr>
      </w:pPr>
      <w:r>
        <w:rPr>
          <w:rFonts w:hint="eastAsia"/>
          <w:color w:val="auto"/>
          <w:sz w:val="22"/>
          <w:highlight w:val="none"/>
          <w:lang w:val="en-US" w:eastAsia="zh-CN"/>
        </w:rPr>
        <w:t>注：</w:t>
      </w:r>
      <w:r>
        <w:rPr>
          <w:rFonts w:hint="eastAsia"/>
          <w:color w:val="auto"/>
          <w:sz w:val="22"/>
          <w:highlight w:val="none"/>
        </w:rPr>
        <w:t>大院饭堂用餐主体公司不一，</w:t>
      </w:r>
      <w:r>
        <w:rPr>
          <w:rFonts w:hint="eastAsia"/>
          <w:color w:val="auto"/>
          <w:sz w:val="22"/>
          <w:highlight w:val="none"/>
          <w:lang w:val="en-US" w:eastAsia="zh-CN"/>
        </w:rPr>
        <w:t>其余单位</w:t>
      </w:r>
      <w:r>
        <w:rPr>
          <w:rFonts w:hint="eastAsia"/>
          <w:color w:val="auto"/>
          <w:sz w:val="22"/>
          <w:highlight w:val="none"/>
        </w:rPr>
        <w:t>由服务单位自行联系，城工集团提供必要的协助。</w:t>
      </w:r>
    </w:p>
    <w:p w14:paraId="0A3DD104">
      <w:pPr>
        <w:rPr>
          <w:color w:val="auto"/>
          <w:highlight w:val="none"/>
        </w:rPr>
      </w:pPr>
    </w:p>
    <w:p w14:paraId="3E5A3652">
      <w:pPr>
        <w:rPr>
          <w:color w:val="auto"/>
          <w:highlight w:val="none"/>
        </w:rPr>
      </w:pPr>
      <w:r>
        <w:rPr>
          <w:color w:val="auto"/>
          <w:highlight w:val="none"/>
        </w:rPr>
        <w:t>采购包1（</w:t>
      </w:r>
      <w:r>
        <w:rPr>
          <w:rFonts w:hint="eastAsia"/>
          <w:color w:val="auto"/>
          <w:highlight w:val="none"/>
          <w:lang w:val="en-US" w:eastAsia="zh-CN"/>
        </w:rPr>
        <w:t>2025年城工集团饭堂经营承包服务项目</w:t>
      </w:r>
      <w:r>
        <w:rPr>
          <w:color w:val="auto"/>
          <w:highlight w:val="none"/>
        </w:rPr>
        <w:t>）：</w:t>
      </w:r>
    </w:p>
    <w:p w14:paraId="1B8240D8">
      <w:pPr>
        <w:rPr>
          <w:color w:val="auto"/>
          <w:highlight w:val="none"/>
        </w:rPr>
      </w:pPr>
      <w:r>
        <w:rPr>
          <w:b/>
          <w:color w:val="auto"/>
          <w:sz w:val="24"/>
          <w:highlight w:val="none"/>
        </w:rPr>
        <w:t>1.主要商务要求</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6776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A4F54D">
            <w:pPr>
              <w:rPr>
                <w:color w:val="auto"/>
                <w:highlight w:val="none"/>
              </w:rPr>
            </w:pPr>
            <w:r>
              <w:rPr>
                <w:color w:val="auto"/>
                <w:highlight w:val="none"/>
              </w:rPr>
              <w:t>标的提供的时间</w:t>
            </w:r>
          </w:p>
        </w:tc>
        <w:tc>
          <w:tcPr>
            <w:tcW w:w="4153" w:type="dxa"/>
          </w:tcPr>
          <w:p w14:paraId="63A64CF5">
            <w:pPr>
              <w:rPr>
                <w:color w:val="auto"/>
                <w:highlight w:val="none"/>
              </w:rPr>
            </w:pPr>
            <w:r>
              <w:rPr>
                <w:color w:val="auto"/>
                <w:highlight w:val="none"/>
              </w:rPr>
              <w:t>合同签订后生效之日起</w:t>
            </w:r>
            <w:r>
              <w:rPr>
                <w:rFonts w:hint="eastAsia"/>
                <w:color w:val="auto"/>
                <w:highlight w:val="none"/>
                <w:lang w:val="en-US" w:eastAsia="zh-CN"/>
              </w:rPr>
              <w:t>一</w:t>
            </w:r>
            <w:r>
              <w:rPr>
                <w:color w:val="auto"/>
                <w:highlight w:val="none"/>
              </w:rPr>
              <w:t>年。</w:t>
            </w:r>
          </w:p>
        </w:tc>
      </w:tr>
      <w:tr w14:paraId="3EAF1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8F8214">
            <w:pPr>
              <w:rPr>
                <w:color w:val="auto"/>
                <w:highlight w:val="none"/>
              </w:rPr>
            </w:pPr>
            <w:r>
              <w:rPr>
                <w:color w:val="auto"/>
                <w:highlight w:val="none"/>
              </w:rPr>
              <w:t>标的提供的地点</w:t>
            </w:r>
          </w:p>
        </w:tc>
        <w:tc>
          <w:tcPr>
            <w:tcW w:w="4153" w:type="dxa"/>
          </w:tcPr>
          <w:p w14:paraId="79FB0A87">
            <w:pPr>
              <w:rPr>
                <w:color w:val="auto"/>
                <w:highlight w:val="none"/>
              </w:rPr>
            </w:pPr>
            <w:r>
              <w:rPr>
                <w:color w:val="auto"/>
                <w:highlight w:val="none"/>
              </w:rPr>
              <w:t>采购人指定地点。</w:t>
            </w:r>
          </w:p>
        </w:tc>
      </w:tr>
      <w:tr w14:paraId="6BD39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52C517">
            <w:pPr>
              <w:rPr>
                <w:color w:val="auto"/>
                <w:highlight w:val="none"/>
              </w:rPr>
            </w:pPr>
            <w:r>
              <w:rPr>
                <w:color w:val="auto"/>
                <w:highlight w:val="none"/>
              </w:rPr>
              <w:t>投标有效期</w:t>
            </w:r>
          </w:p>
        </w:tc>
        <w:tc>
          <w:tcPr>
            <w:tcW w:w="4153" w:type="dxa"/>
          </w:tcPr>
          <w:p w14:paraId="23C7E43F">
            <w:pPr>
              <w:rPr>
                <w:color w:val="auto"/>
                <w:highlight w:val="none"/>
              </w:rPr>
            </w:pPr>
            <w:r>
              <w:rPr>
                <w:color w:val="auto"/>
                <w:highlight w:val="none"/>
              </w:rPr>
              <w:t>从提交投标（响应）文件的截止之日起90日历天</w:t>
            </w:r>
          </w:p>
        </w:tc>
      </w:tr>
      <w:tr w14:paraId="2C34F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05C2EB">
            <w:pPr>
              <w:rPr>
                <w:color w:val="auto"/>
                <w:highlight w:val="none"/>
              </w:rPr>
            </w:pPr>
            <w:r>
              <w:rPr>
                <w:color w:val="auto"/>
                <w:highlight w:val="none"/>
              </w:rPr>
              <w:t>付款方式</w:t>
            </w:r>
          </w:p>
        </w:tc>
        <w:tc>
          <w:tcPr>
            <w:tcW w:w="4153" w:type="dxa"/>
          </w:tcPr>
          <w:p w14:paraId="3A188B9D">
            <w:pPr>
              <w:rPr>
                <w:color w:val="auto"/>
                <w:highlight w:val="none"/>
              </w:rPr>
            </w:pPr>
            <w:r>
              <w:rPr>
                <w:rFonts w:hint="eastAsia"/>
                <w:color w:val="auto"/>
                <w:highlight w:val="none"/>
              </w:rPr>
              <w:t>甲方职工均采用</w:t>
            </w:r>
            <w:r>
              <w:rPr>
                <w:rFonts w:hint="eastAsia"/>
                <w:color w:val="auto"/>
                <w:highlight w:val="none"/>
                <w:lang w:val="en-US" w:eastAsia="zh-CN"/>
              </w:rPr>
              <w:t>扫码</w:t>
            </w:r>
            <w:r>
              <w:rPr>
                <w:rFonts w:hint="eastAsia"/>
                <w:color w:val="auto"/>
                <w:highlight w:val="none"/>
              </w:rPr>
              <w:t>消费记账，职工在公司餐厅消费早餐、正餐时甲方均有相应的补贴发给员工，具体方式由甲方自行制定。月底以每日消费明细为依据造表， 计算本月伙食费，须次月5日前提供统计数据由甲方审核。双方核对无误后，乙方开立 税票提供给甲方相关部门，双方约定付款周期为45天，即1月份的伙食费，甲方在2 月15日前支付。如乙方需使用分公司结算，乙方须经甲方同意，由乙方出具授权书及相关收款信息，方可由分公司结算。</w:t>
            </w:r>
          </w:p>
        </w:tc>
      </w:tr>
      <w:tr w14:paraId="20FAF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D9EFB9E">
            <w:pPr>
              <w:rPr>
                <w:color w:val="auto"/>
                <w:highlight w:val="none"/>
              </w:rPr>
            </w:pPr>
            <w:r>
              <w:rPr>
                <w:color w:val="auto"/>
                <w:highlight w:val="none"/>
              </w:rPr>
              <w:t>验收要求</w:t>
            </w:r>
          </w:p>
        </w:tc>
        <w:tc>
          <w:tcPr>
            <w:tcW w:w="4153" w:type="dxa"/>
          </w:tcPr>
          <w:p w14:paraId="351CCB77">
            <w:pPr>
              <w:rPr>
                <w:color w:val="auto"/>
                <w:highlight w:val="none"/>
              </w:rPr>
            </w:pPr>
            <w:r>
              <w:rPr>
                <w:color w:val="auto"/>
                <w:highlight w:val="none"/>
              </w:rPr>
              <w:t>验收应在采购人、中标人双方共同参加下进行，依据</w:t>
            </w:r>
            <w:r>
              <w:rPr>
                <w:rFonts w:hint="eastAsia"/>
                <w:color w:val="auto"/>
                <w:highlight w:val="none"/>
                <w:lang w:eastAsia="zh-CN"/>
              </w:rPr>
              <w:t>采购</w:t>
            </w:r>
            <w:r>
              <w:rPr>
                <w:color w:val="auto"/>
                <w:highlight w:val="none"/>
              </w:rPr>
              <w:t>文件及本合同的有关规定制定的方案进行验收，并按国家有关规定、规范进行。</w:t>
            </w:r>
          </w:p>
        </w:tc>
      </w:tr>
      <w:tr w14:paraId="4040D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F566E7">
            <w:pPr>
              <w:rPr>
                <w:color w:val="auto"/>
                <w:highlight w:val="none"/>
              </w:rPr>
            </w:pPr>
            <w:r>
              <w:rPr>
                <w:color w:val="auto"/>
                <w:highlight w:val="none"/>
              </w:rPr>
              <w:t>履约保证金</w:t>
            </w:r>
          </w:p>
        </w:tc>
        <w:tc>
          <w:tcPr>
            <w:tcW w:w="4153" w:type="dxa"/>
          </w:tcPr>
          <w:p w14:paraId="1FEEA00D">
            <w:pPr>
              <w:rPr>
                <w:color w:val="auto"/>
                <w:highlight w:val="none"/>
              </w:rPr>
            </w:pPr>
            <w:r>
              <w:rPr>
                <w:color w:val="auto"/>
                <w:highlight w:val="none"/>
              </w:rPr>
              <w:t>不收取</w:t>
            </w:r>
          </w:p>
        </w:tc>
      </w:tr>
      <w:tr w14:paraId="0F723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D0EB20">
            <w:pPr>
              <w:rPr>
                <w:color w:val="auto"/>
                <w:highlight w:val="none"/>
              </w:rPr>
            </w:pPr>
            <w:r>
              <w:rPr>
                <w:color w:val="auto"/>
                <w:highlight w:val="none"/>
              </w:rPr>
              <w:t>其他</w:t>
            </w:r>
          </w:p>
        </w:tc>
        <w:tc>
          <w:tcPr>
            <w:tcW w:w="4153" w:type="dxa"/>
          </w:tcPr>
          <w:p w14:paraId="4BA408CE">
            <w:pPr>
              <w:rPr>
                <w:color w:val="auto"/>
                <w:highlight w:val="none"/>
              </w:rPr>
            </w:pPr>
            <w:r>
              <w:rPr>
                <w:color w:val="auto"/>
                <w:highlight w:val="none"/>
              </w:rPr>
              <w:t>（1）费用:合同费用应包含完成本次</w:t>
            </w:r>
            <w:r>
              <w:rPr>
                <w:rFonts w:hint="eastAsia"/>
                <w:color w:val="auto"/>
                <w:highlight w:val="none"/>
                <w:lang w:eastAsia="zh-CN"/>
              </w:rPr>
              <w:t>采购</w:t>
            </w:r>
            <w:r>
              <w:rPr>
                <w:color w:val="auto"/>
                <w:highlight w:val="none"/>
              </w:rPr>
              <w:t>所有服务内容的费用，包含派驻人员工资、福利、服装、社保、清洁消毒剂、日常膳食材料费、劳保用品、防护用品、卫生用品、完成该项目所需工具、场地使用费、水电费、各种税务费及合同实施过程中的应预见和不可预见费用等完成合同规定责任和义务、达到合同目的的一切费用。</w:t>
            </w:r>
          </w:p>
        </w:tc>
      </w:tr>
    </w:tbl>
    <w:p w14:paraId="5DDCDBE0">
      <w:pPr>
        <w:rPr>
          <w:color w:val="auto"/>
          <w:highlight w:val="none"/>
        </w:rPr>
      </w:pPr>
      <w:r>
        <w:rPr>
          <w:b/>
          <w:color w:val="auto"/>
          <w:sz w:val="24"/>
          <w:highlight w:val="none"/>
        </w:rPr>
        <w:t>2.技术标准与要求</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1022"/>
        <w:gridCol w:w="1923"/>
        <w:gridCol w:w="1923"/>
        <w:gridCol w:w="426"/>
        <w:gridCol w:w="802"/>
        <w:gridCol w:w="846"/>
        <w:gridCol w:w="846"/>
        <w:gridCol w:w="769"/>
        <w:gridCol w:w="426"/>
      </w:tblGrid>
      <w:tr w14:paraId="5F0D7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 w:type="dxa"/>
          </w:tcPr>
          <w:p w14:paraId="12D88270">
            <w:pPr>
              <w:rPr>
                <w:color w:val="auto"/>
                <w:highlight w:val="none"/>
              </w:rPr>
            </w:pPr>
            <w:r>
              <w:rPr>
                <w:color w:val="auto"/>
                <w:highlight w:val="none"/>
              </w:rPr>
              <w:t>序号</w:t>
            </w:r>
          </w:p>
        </w:tc>
        <w:tc>
          <w:tcPr>
            <w:tcW w:w="385" w:type="dxa"/>
          </w:tcPr>
          <w:p w14:paraId="0C9D34C9">
            <w:pPr>
              <w:rPr>
                <w:color w:val="auto"/>
                <w:highlight w:val="none"/>
              </w:rPr>
            </w:pPr>
            <w:r>
              <w:rPr>
                <w:color w:val="auto"/>
                <w:highlight w:val="none"/>
              </w:rPr>
              <w:t>核心产品（“△”）</w:t>
            </w:r>
          </w:p>
        </w:tc>
        <w:tc>
          <w:tcPr>
            <w:tcW w:w="1923" w:type="dxa"/>
          </w:tcPr>
          <w:p w14:paraId="24258B79">
            <w:pPr>
              <w:rPr>
                <w:color w:val="auto"/>
                <w:highlight w:val="none"/>
              </w:rPr>
            </w:pPr>
            <w:r>
              <w:rPr>
                <w:color w:val="auto"/>
                <w:highlight w:val="none"/>
              </w:rPr>
              <w:t>品目名称</w:t>
            </w:r>
          </w:p>
        </w:tc>
        <w:tc>
          <w:tcPr>
            <w:tcW w:w="1923" w:type="dxa"/>
          </w:tcPr>
          <w:p w14:paraId="7C1818ED">
            <w:pPr>
              <w:rPr>
                <w:color w:val="auto"/>
                <w:highlight w:val="none"/>
              </w:rPr>
            </w:pPr>
            <w:r>
              <w:rPr>
                <w:color w:val="auto"/>
                <w:highlight w:val="none"/>
              </w:rPr>
              <w:t>标的名称</w:t>
            </w:r>
          </w:p>
        </w:tc>
        <w:tc>
          <w:tcPr>
            <w:tcW w:w="385" w:type="dxa"/>
          </w:tcPr>
          <w:p w14:paraId="5713B9AF">
            <w:pPr>
              <w:rPr>
                <w:color w:val="auto"/>
                <w:highlight w:val="none"/>
              </w:rPr>
            </w:pPr>
            <w:r>
              <w:rPr>
                <w:color w:val="auto"/>
                <w:highlight w:val="none"/>
              </w:rPr>
              <w:t>单位</w:t>
            </w:r>
          </w:p>
        </w:tc>
        <w:tc>
          <w:tcPr>
            <w:tcW w:w="769" w:type="dxa"/>
          </w:tcPr>
          <w:p w14:paraId="74470BFA">
            <w:pPr>
              <w:rPr>
                <w:color w:val="auto"/>
                <w:highlight w:val="none"/>
              </w:rPr>
            </w:pPr>
            <w:r>
              <w:rPr>
                <w:color w:val="auto"/>
                <w:highlight w:val="none"/>
              </w:rPr>
              <w:t>数量</w:t>
            </w:r>
          </w:p>
        </w:tc>
        <w:tc>
          <w:tcPr>
            <w:tcW w:w="769" w:type="dxa"/>
          </w:tcPr>
          <w:p w14:paraId="55D2AFB2">
            <w:pPr>
              <w:rPr>
                <w:color w:val="auto"/>
                <w:highlight w:val="none"/>
              </w:rPr>
            </w:pPr>
            <w:r>
              <w:rPr>
                <w:color w:val="auto"/>
                <w:highlight w:val="none"/>
              </w:rPr>
              <w:t>分项预算单价（元）</w:t>
            </w:r>
          </w:p>
        </w:tc>
        <w:tc>
          <w:tcPr>
            <w:tcW w:w="769" w:type="dxa"/>
          </w:tcPr>
          <w:p w14:paraId="0BF2AE22">
            <w:pPr>
              <w:rPr>
                <w:color w:val="auto"/>
                <w:highlight w:val="none"/>
              </w:rPr>
            </w:pPr>
            <w:r>
              <w:rPr>
                <w:color w:val="auto"/>
                <w:highlight w:val="none"/>
              </w:rPr>
              <w:t>分项预算总价（元）</w:t>
            </w:r>
          </w:p>
        </w:tc>
        <w:tc>
          <w:tcPr>
            <w:tcW w:w="769" w:type="dxa"/>
          </w:tcPr>
          <w:p w14:paraId="2B9E37E8">
            <w:pPr>
              <w:rPr>
                <w:color w:val="auto"/>
                <w:highlight w:val="none"/>
              </w:rPr>
            </w:pPr>
            <w:r>
              <w:rPr>
                <w:color w:val="auto"/>
                <w:highlight w:val="none"/>
              </w:rPr>
              <w:t>所属行业</w:t>
            </w:r>
          </w:p>
        </w:tc>
        <w:tc>
          <w:tcPr>
            <w:tcW w:w="385" w:type="dxa"/>
          </w:tcPr>
          <w:p w14:paraId="012F2F4C">
            <w:pPr>
              <w:rPr>
                <w:color w:val="auto"/>
                <w:highlight w:val="none"/>
              </w:rPr>
            </w:pPr>
            <w:r>
              <w:rPr>
                <w:color w:val="auto"/>
                <w:highlight w:val="none"/>
              </w:rPr>
              <w:t>技术要求</w:t>
            </w:r>
          </w:p>
        </w:tc>
      </w:tr>
      <w:tr w14:paraId="1ACAA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 w:type="dxa"/>
          </w:tcPr>
          <w:p w14:paraId="431BF50C">
            <w:pPr>
              <w:rPr>
                <w:color w:val="auto"/>
                <w:highlight w:val="none"/>
              </w:rPr>
            </w:pPr>
            <w:r>
              <w:rPr>
                <w:color w:val="auto"/>
                <w:highlight w:val="none"/>
              </w:rPr>
              <w:t>1</w:t>
            </w:r>
          </w:p>
        </w:tc>
        <w:tc>
          <w:tcPr>
            <w:tcW w:w="385" w:type="dxa"/>
          </w:tcPr>
          <w:p w14:paraId="26F7CB3A">
            <w:pPr>
              <w:rPr>
                <w:color w:val="auto"/>
                <w:highlight w:val="none"/>
              </w:rPr>
            </w:pPr>
          </w:p>
        </w:tc>
        <w:tc>
          <w:tcPr>
            <w:tcW w:w="1923" w:type="dxa"/>
          </w:tcPr>
          <w:p w14:paraId="0FC87A46">
            <w:pPr>
              <w:rPr>
                <w:color w:val="auto"/>
                <w:highlight w:val="none"/>
              </w:rPr>
            </w:pPr>
            <w:r>
              <w:rPr>
                <w:color w:val="auto"/>
                <w:highlight w:val="none"/>
              </w:rPr>
              <w:t>餐饮服务</w:t>
            </w:r>
          </w:p>
        </w:tc>
        <w:tc>
          <w:tcPr>
            <w:tcW w:w="1923" w:type="dxa"/>
          </w:tcPr>
          <w:p w14:paraId="744611C2">
            <w:pPr>
              <w:rPr>
                <w:color w:val="auto"/>
                <w:highlight w:val="none"/>
              </w:rPr>
            </w:pPr>
            <w:r>
              <w:rPr>
                <w:rFonts w:hint="eastAsia"/>
                <w:color w:val="auto"/>
                <w:highlight w:val="none"/>
                <w:lang w:val="en-US" w:eastAsia="zh-CN"/>
              </w:rPr>
              <w:t>2025年城工集团饭堂经营承包服务项目</w:t>
            </w:r>
          </w:p>
        </w:tc>
        <w:tc>
          <w:tcPr>
            <w:tcW w:w="385" w:type="dxa"/>
          </w:tcPr>
          <w:p w14:paraId="07685F75">
            <w:pPr>
              <w:rPr>
                <w:color w:val="auto"/>
                <w:highlight w:val="none"/>
              </w:rPr>
            </w:pPr>
            <w:r>
              <w:rPr>
                <w:color w:val="auto"/>
                <w:highlight w:val="none"/>
              </w:rPr>
              <w:t>项</w:t>
            </w:r>
          </w:p>
        </w:tc>
        <w:tc>
          <w:tcPr>
            <w:tcW w:w="769" w:type="dxa"/>
          </w:tcPr>
          <w:p w14:paraId="2723CC16">
            <w:pPr>
              <w:jc w:val="right"/>
              <w:rPr>
                <w:color w:val="auto"/>
                <w:highlight w:val="none"/>
              </w:rPr>
            </w:pPr>
            <w:r>
              <w:rPr>
                <w:color w:val="auto"/>
                <w:highlight w:val="none"/>
              </w:rPr>
              <w:t>1.0000</w:t>
            </w:r>
          </w:p>
        </w:tc>
        <w:tc>
          <w:tcPr>
            <w:tcW w:w="769" w:type="dxa"/>
          </w:tcPr>
          <w:p w14:paraId="06BBA4D6">
            <w:pPr>
              <w:wordWrap w:val="0"/>
              <w:jc w:val="right"/>
              <w:rPr>
                <w:rFonts w:hint="default"/>
                <w:color w:val="auto"/>
                <w:highlight w:val="none"/>
                <w:lang w:val="en-US"/>
              </w:rPr>
            </w:pPr>
            <w:r>
              <w:rPr>
                <w:rFonts w:hint="eastAsia" w:hAnsi="宋体" w:cs="宋体"/>
                <w:color w:val="auto"/>
                <w:sz w:val="21"/>
                <w:szCs w:val="21"/>
                <w:highlight w:val="none"/>
                <w:lang w:val="en-US" w:eastAsia="zh-CN"/>
              </w:rPr>
              <w:t>600000.00</w:t>
            </w:r>
          </w:p>
        </w:tc>
        <w:tc>
          <w:tcPr>
            <w:tcW w:w="769" w:type="dxa"/>
          </w:tcPr>
          <w:p w14:paraId="6367B302">
            <w:pPr>
              <w:wordWrap w:val="0"/>
              <w:jc w:val="right"/>
              <w:rPr>
                <w:rFonts w:hint="default"/>
                <w:color w:val="auto"/>
                <w:highlight w:val="none"/>
                <w:lang w:val="en-US"/>
              </w:rPr>
            </w:pPr>
            <w:r>
              <w:rPr>
                <w:rFonts w:hint="eastAsia" w:hAnsi="宋体" w:cs="宋体"/>
                <w:color w:val="auto"/>
                <w:sz w:val="21"/>
                <w:szCs w:val="21"/>
                <w:highlight w:val="none"/>
                <w:lang w:val="en-US" w:eastAsia="zh-CN"/>
              </w:rPr>
              <w:t>600000.00</w:t>
            </w:r>
          </w:p>
        </w:tc>
        <w:tc>
          <w:tcPr>
            <w:tcW w:w="769" w:type="dxa"/>
          </w:tcPr>
          <w:p w14:paraId="0732BE56">
            <w:pPr>
              <w:rPr>
                <w:color w:val="auto"/>
                <w:highlight w:val="none"/>
              </w:rPr>
            </w:pPr>
            <w:r>
              <w:rPr>
                <w:color w:val="auto"/>
                <w:highlight w:val="none"/>
              </w:rPr>
              <w:t>餐饮业</w:t>
            </w:r>
          </w:p>
        </w:tc>
        <w:tc>
          <w:tcPr>
            <w:tcW w:w="385" w:type="dxa"/>
          </w:tcPr>
          <w:p w14:paraId="50E8394F">
            <w:pPr>
              <w:rPr>
                <w:color w:val="auto"/>
                <w:highlight w:val="none"/>
              </w:rPr>
            </w:pPr>
            <w:r>
              <w:rPr>
                <w:color w:val="auto"/>
                <w:highlight w:val="none"/>
              </w:rPr>
              <w:t>详见附表一</w:t>
            </w:r>
          </w:p>
        </w:tc>
      </w:tr>
    </w:tbl>
    <w:p w14:paraId="5C952D7D">
      <w:pPr>
        <w:rPr>
          <w:color w:val="auto"/>
          <w:highlight w:val="none"/>
        </w:rPr>
      </w:pPr>
      <w:r>
        <w:rPr>
          <w:color w:val="auto"/>
          <w:highlight w:val="none"/>
        </w:rPr>
        <w:t>注：若存在多项核心产品，当不同供应商提供的任意一项核心产品的品牌相同，则视同其是所响应核心产品品牌相同供应商。</w:t>
      </w:r>
    </w:p>
    <w:p w14:paraId="627FB25C">
      <w:pPr>
        <w:rPr>
          <w:color w:val="auto"/>
          <w:highlight w:val="none"/>
        </w:rPr>
      </w:pPr>
    </w:p>
    <w:p w14:paraId="42B445C6">
      <w:pPr>
        <w:rPr>
          <w:b/>
          <w:color w:val="auto"/>
          <w:sz w:val="24"/>
          <w:highlight w:val="none"/>
        </w:rPr>
      </w:pPr>
    </w:p>
    <w:p w14:paraId="11FFADC1">
      <w:pPr>
        <w:rPr>
          <w:b/>
          <w:color w:val="auto"/>
          <w:sz w:val="24"/>
          <w:highlight w:val="none"/>
        </w:rPr>
      </w:pPr>
      <w:r>
        <w:rPr>
          <w:b/>
          <w:color w:val="auto"/>
          <w:sz w:val="24"/>
          <w:highlight w:val="none"/>
        </w:rPr>
        <w:t>附表一：</w:t>
      </w:r>
      <w:r>
        <w:rPr>
          <w:rFonts w:hint="eastAsia"/>
          <w:b/>
          <w:color w:val="auto"/>
          <w:sz w:val="24"/>
          <w:highlight w:val="none"/>
          <w:lang w:val="en-US" w:eastAsia="zh-CN"/>
        </w:rPr>
        <w:t>2025年城工集团饭堂经营承包服务项目</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20"/>
        <w:gridCol w:w="734"/>
        <w:gridCol w:w="6865"/>
      </w:tblGrid>
      <w:tr w14:paraId="24527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6" w:hRule="atLeast"/>
        </w:trPr>
        <w:tc>
          <w:tcPr>
            <w:tcW w:w="2220" w:type="dxa"/>
            <w:vAlign w:val="top"/>
          </w:tcPr>
          <w:p w14:paraId="6795FA92">
            <w:pPr>
              <w:rPr>
                <w:color w:val="auto"/>
                <w:highlight w:val="none"/>
              </w:rPr>
            </w:pPr>
            <w:r>
              <w:rPr>
                <w:color w:val="auto"/>
                <w:highlight w:val="none"/>
              </w:rPr>
              <w:t>参数性质</w:t>
            </w:r>
          </w:p>
        </w:tc>
        <w:tc>
          <w:tcPr>
            <w:tcW w:w="734" w:type="dxa"/>
            <w:vAlign w:val="top"/>
          </w:tcPr>
          <w:p w14:paraId="1F1C7FB8">
            <w:pPr>
              <w:rPr>
                <w:color w:val="auto"/>
                <w:highlight w:val="none"/>
              </w:rPr>
            </w:pPr>
            <w:r>
              <w:rPr>
                <w:color w:val="auto"/>
                <w:highlight w:val="none"/>
              </w:rPr>
              <w:t>序号</w:t>
            </w:r>
          </w:p>
        </w:tc>
        <w:tc>
          <w:tcPr>
            <w:tcW w:w="6865" w:type="dxa"/>
            <w:vAlign w:val="top"/>
          </w:tcPr>
          <w:p w14:paraId="13059F76">
            <w:pPr>
              <w:rPr>
                <w:color w:val="auto"/>
                <w:highlight w:val="none"/>
              </w:rPr>
            </w:pPr>
            <w:r>
              <w:rPr>
                <w:color w:val="auto"/>
                <w:highlight w:val="none"/>
              </w:rPr>
              <w:t>具体技术(参数)要求</w:t>
            </w:r>
          </w:p>
        </w:tc>
      </w:tr>
      <w:tr w14:paraId="3401C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8631" w:hRule="atLeast"/>
        </w:trPr>
        <w:tc>
          <w:tcPr>
            <w:tcW w:w="2220" w:type="dxa"/>
            <w:vAlign w:val="top"/>
          </w:tcPr>
          <w:p w14:paraId="2353C104">
            <w:pPr>
              <w:rPr>
                <w:color w:val="auto"/>
                <w:highlight w:val="none"/>
              </w:rPr>
            </w:pPr>
          </w:p>
        </w:tc>
        <w:tc>
          <w:tcPr>
            <w:tcW w:w="734" w:type="dxa"/>
            <w:vAlign w:val="top"/>
          </w:tcPr>
          <w:p w14:paraId="4B964AD1">
            <w:pPr>
              <w:rPr>
                <w:color w:val="auto"/>
                <w:highlight w:val="none"/>
              </w:rPr>
            </w:pPr>
            <w:r>
              <w:rPr>
                <w:color w:val="auto"/>
                <w:highlight w:val="none"/>
              </w:rPr>
              <w:t>1</w:t>
            </w:r>
          </w:p>
        </w:tc>
        <w:tc>
          <w:tcPr>
            <w:tcW w:w="6865" w:type="dxa"/>
            <w:vAlign w:val="top"/>
          </w:tcPr>
          <w:p w14:paraId="7E1D7873">
            <w:pPr>
              <w:jc w:val="both"/>
              <w:rPr>
                <w:color w:val="auto"/>
                <w:highlight w:val="none"/>
              </w:rPr>
            </w:pPr>
            <w:r>
              <w:rPr>
                <w:b/>
                <w:color w:val="auto"/>
                <w:sz w:val="22"/>
                <w:highlight w:val="none"/>
              </w:rPr>
              <w:t>一、项目概况</w:t>
            </w:r>
          </w:p>
          <w:p w14:paraId="03818FD4">
            <w:pPr>
              <w:ind w:firstLine="220"/>
              <w:jc w:val="both"/>
              <w:rPr>
                <w:color w:val="auto"/>
                <w:highlight w:val="none"/>
              </w:rPr>
            </w:pPr>
            <w:r>
              <w:rPr>
                <w:color w:val="auto"/>
                <w:sz w:val="22"/>
                <w:highlight w:val="none"/>
              </w:rPr>
              <w:t>（一）主要工作内容：</w:t>
            </w:r>
          </w:p>
          <w:p w14:paraId="4CC5BF34">
            <w:pPr>
              <w:ind w:firstLine="440"/>
              <w:jc w:val="both"/>
              <w:rPr>
                <w:color w:val="auto"/>
                <w:highlight w:val="none"/>
              </w:rPr>
            </w:pPr>
            <w:r>
              <w:rPr>
                <w:color w:val="auto"/>
                <w:sz w:val="22"/>
                <w:highlight w:val="none"/>
              </w:rPr>
              <w:t>1.承担</w:t>
            </w:r>
            <w:r>
              <w:rPr>
                <w:rFonts w:hint="eastAsia"/>
                <w:color w:val="auto"/>
                <w:highlight w:val="none"/>
                <w:lang w:val="en-US" w:eastAsia="zh-CN"/>
              </w:rPr>
              <w:t>2025年城工集团饭堂经营承包服务项目</w:t>
            </w:r>
            <w:r>
              <w:rPr>
                <w:color w:val="auto"/>
                <w:sz w:val="22"/>
                <w:highlight w:val="none"/>
              </w:rPr>
              <w:t>全部服务工作，包括厨师、工作人员、服务人员等配备，相关膳食材料的供应及菜品制作等；</w:t>
            </w:r>
            <w:r>
              <w:rPr>
                <w:rFonts w:hint="eastAsia"/>
                <w:color w:val="auto"/>
                <w:sz w:val="22"/>
                <w:highlight w:val="none"/>
                <w:lang w:val="en-US" w:eastAsia="zh-CN"/>
              </w:rPr>
              <w:t>运营期间饭堂设施设备维护由服务单位负责维护(达到使用期限正常损坏的除外)，饭堂餐具厨具炊具由运营单位负责更新更换。</w:t>
            </w:r>
          </w:p>
          <w:p w14:paraId="01099C12">
            <w:pPr>
              <w:ind w:firstLine="440"/>
              <w:jc w:val="both"/>
              <w:rPr>
                <w:color w:val="auto"/>
                <w:highlight w:val="none"/>
              </w:rPr>
            </w:pPr>
            <w:r>
              <w:rPr>
                <w:color w:val="auto"/>
                <w:sz w:val="22"/>
                <w:highlight w:val="none"/>
              </w:rPr>
              <w:t>2.职工日常工作用餐；</w:t>
            </w:r>
          </w:p>
          <w:p w14:paraId="133FB8DA">
            <w:pPr>
              <w:ind w:firstLine="440"/>
              <w:jc w:val="both"/>
              <w:rPr>
                <w:color w:val="auto"/>
                <w:highlight w:val="none"/>
              </w:rPr>
            </w:pPr>
            <w:r>
              <w:rPr>
                <w:color w:val="auto"/>
                <w:sz w:val="22"/>
                <w:highlight w:val="none"/>
              </w:rPr>
              <w:t>3.</w:t>
            </w:r>
            <w:r>
              <w:rPr>
                <w:rFonts w:hint="eastAsia"/>
                <w:color w:val="auto"/>
                <w:sz w:val="22"/>
                <w:highlight w:val="none"/>
                <w:lang w:val="en-US" w:eastAsia="zh-CN"/>
              </w:rPr>
              <w:t>按需提供接待围餐</w:t>
            </w:r>
            <w:r>
              <w:rPr>
                <w:color w:val="auto"/>
                <w:sz w:val="22"/>
                <w:highlight w:val="none"/>
              </w:rPr>
              <w:t>。</w:t>
            </w:r>
          </w:p>
          <w:p w14:paraId="7EA5895C">
            <w:pPr>
              <w:ind w:firstLine="220"/>
              <w:jc w:val="both"/>
              <w:rPr>
                <w:color w:val="auto"/>
                <w:highlight w:val="none"/>
              </w:rPr>
            </w:pPr>
            <w:r>
              <w:rPr>
                <w:color w:val="auto"/>
                <w:sz w:val="22"/>
                <w:highlight w:val="none"/>
              </w:rPr>
              <w:t>（二）本项目由中标人承包及负责</w:t>
            </w:r>
            <w:r>
              <w:rPr>
                <w:rFonts w:hint="eastAsia"/>
                <w:color w:val="auto"/>
                <w:sz w:val="22"/>
                <w:highlight w:val="none"/>
                <w:lang w:eastAsia="zh-CN"/>
              </w:rPr>
              <w:t>采购</w:t>
            </w:r>
            <w:r>
              <w:rPr>
                <w:color w:val="auto"/>
                <w:sz w:val="22"/>
                <w:highlight w:val="none"/>
              </w:rPr>
              <w:t>文件对中标人要求的一切事宜及责任。</w:t>
            </w:r>
          </w:p>
          <w:p w14:paraId="25EC239A">
            <w:pPr>
              <w:ind w:firstLine="220"/>
              <w:jc w:val="both"/>
              <w:rPr>
                <w:color w:val="auto"/>
                <w:highlight w:val="none"/>
              </w:rPr>
            </w:pPr>
            <w:r>
              <w:rPr>
                <w:color w:val="auto"/>
                <w:sz w:val="22"/>
                <w:highlight w:val="none"/>
              </w:rPr>
              <w:t>（三）中标人未经采购人批准，不得再以任何方式转包或分包。</w:t>
            </w:r>
          </w:p>
          <w:p w14:paraId="47F5E261">
            <w:pPr>
              <w:ind w:firstLine="220"/>
              <w:jc w:val="both"/>
              <w:rPr>
                <w:color w:val="auto"/>
                <w:highlight w:val="none"/>
              </w:rPr>
            </w:pPr>
            <w:r>
              <w:rPr>
                <w:color w:val="auto"/>
                <w:sz w:val="22"/>
                <w:highlight w:val="none"/>
              </w:rPr>
              <w:t>（四）食堂经营承包服务项目总体要求。</w:t>
            </w:r>
          </w:p>
          <w:p w14:paraId="3D0A90BE">
            <w:pPr>
              <w:ind w:firstLine="440"/>
              <w:jc w:val="both"/>
              <w:rPr>
                <w:color w:val="auto"/>
                <w:highlight w:val="none"/>
              </w:rPr>
            </w:pPr>
            <w:r>
              <w:rPr>
                <w:color w:val="auto"/>
                <w:sz w:val="22"/>
                <w:highlight w:val="none"/>
              </w:rPr>
              <w:t>1.要求对食堂经营承包服务要卫生、整洁、安全。</w:t>
            </w:r>
          </w:p>
          <w:p w14:paraId="289D25CA">
            <w:pPr>
              <w:ind w:firstLine="440"/>
              <w:jc w:val="both"/>
              <w:rPr>
                <w:color w:val="auto"/>
                <w:highlight w:val="none"/>
              </w:rPr>
            </w:pPr>
            <w:r>
              <w:rPr>
                <w:color w:val="auto"/>
                <w:sz w:val="22"/>
                <w:highlight w:val="none"/>
              </w:rPr>
              <w:t>2.中标人的饭堂管理方案、组织架构、人员录用、建立的各项规章制度。</w:t>
            </w:r>
          </w:p>
          <w:p w14:paraId="6CB84473">
            <w:pPr>
              <w:ind w:firstLine="440"/>
              <w:jc w:val="both"/>
              <w:rPr>
                <w:color w:val="auto"/>
                <w:highlight w:val="none"/>
              </w:rPr>
            </w:pPr>
            <w:r>
              <w:rPr>
                <w:color w:val="auto"/>
                <w:sz w:val="22"/>
                <w:highlight w:val="none"/>
              </w:rPr>
              <w:t>3.在处理特殊事件和紧急、突然事故时，采购人对中标人的工作人员有直接指挥权。</w:t>
            </w:r>
          </w:p>
          <w:p w14:paraId="214410CA">
            <w:pPr>
              <w:ind w:firstLine="440"/>
              <w:jc w:val="both"/>
              <w:rPr>
                <w:color w:val="auto"/>
                <w:highlight w:val="none"/>
              </w:rPr>
            </w:pPr>
            <w:r>
              <w:rPr>
                <w:color w:val="auto"/>
                <w:sz w:val="22"/>
                <w:highlight w:val="none"/>
              </w:rPr>
              <w:t>4.中标人在做好工作的同时，有责任向采购人提供合理化建议，以提高管理效率和管理质量。</w:t>
            </w:r>
          </w:p>
          <w:p w14:paraId="71365AB7">
            <w:pPr>
              <w:ind w:firstLine="440"/>
              <w:jc w:val="both"/>
              <w:rPr>
                <w:color w:val="auto"/>
                <w:highlight w:val="none"/>
              </w:rPr>
            </w:pPr>
            <w:r>
              <w:rPr>
                <w:rFonts w:hint="eastAsia"/>
                <w:color w:val="auto"/>
                <w:sz w:val="22"/>
                <w:highlight w:val="none"/>
                <w:lang w:val="en-US" w:eastAsia="zh-CN"/>
              </w:rPr>
              <w:t>5</w:t>
            </w:r>
            <w:r>
              <w:rPr>
                <w:color w:val="auto"/>
                <w:sz w:val="22"/>
                <w:highlight w:val="none"/>
              </w:rPr>
              <w:t>.所有卫生用品及耗材(包括工具、日常膳食配料、消毒剂、垃圾袋、口罩、鞋套、手套以及劳保用品等)由中标人自备，中标人负责食堂内现有的和自置的所有物业、设备、</w:t>
            </w:r>
            <w:r>
              <w:rPr>
                <w:rFonts w:hint="eastAsia"/>
                <w:color w:val="auto"/>
                <w:sz w:val="22"/>
                <w:highlight w:val="none"/>
                <w:lang w:val="en-US" w:eastAsia="zh-CN"/>
              </w:rPr>
              <w:t>餐厨具、</w:t>
            </w:r>
            <w:r>
              <w:rPr>
                <w:color w:val="auto"/>
                <w:sz w:val="22"/>
                <w:highlight w:val="none"/>
              </w:rPr>
              <w:t>耗材与资产的维修、保养和配置。</w:t>
            </w:r>
          </w:p>
          <w:p w14:paraId="3E625467">
            <w:pPr>
              <w:ind w:firstLine="220"/>
              <w:jc w:val="both"/>
              <w:rPr>
                <w:color w:val="auto"/>
                <w:highlight w:val="none"/>
              </w:rPr>
            </w:pPr>
            <w:r>
              <w:rPr>
                <w:color w:val="auto"/>
                <w:sz w:val="22"/>
                <w:highlight w:val="none"/>
              </w:rPr>
              <w:t>（六）人员最低配备要求：</w:t>
            </w:r>
          </w:p>
          <w:p w14:paraId="35DACF52">
            <w:pPr>
              <w:ind w:firstLine="440"/>
              <w:jc w:val="both"/>
              <w:rPr>
                <w:color w:val="auto"/>
                <w:highlight w:val="none"/>
              </w:rPr>
            </w:pPr>
            <w:r>
              <w:rPr>
                <w:color w:val="auto"/>
                <w:sz w:val="22"/>
                <w:highlight w:val="none"/>
              </w:rPr>
              <w:t>1.中标公司法人代表应定期到食堂与管理部门协商处理方案，并指派现场管理人员1名。</w:t>
            </w:r>
          </w:p>
          <w:p w14:paraId="7E69A8AD">
            <w:pPr>
              <w:ind w:firstLine="440"/>
              <w:jc w:val="both"/>
              <w:rPr>
                <w:color w:val="auto"/>
                <w:highlight w:val="none"/>
              </w:rPr>
            </w:pPr>
            <w:r>
              <w:rPr>
                <w:color w:val="auto"/>
                <w:sz w:val="22"/>
                <w:highlight w:val="none"/>
              </w:rPr>
              <w:t>2.配备厨师</w:t>
            </w:r>
            <w:r>
              <w:rPr>
                <w:rFonts w:hint="eastAsia"/>
                <w:color w:val="auto"/>
                <w:sz w:val="22"/>
                <w:highlight w:val="none"/>
                <w:lang w:eastAsia="zh-CN"/>
              </w:rPr>
              <w:t>、</w:t>
            </w:r>
            <w:r>
              <w:rPr>
                <w:color w:val="auto"/>
                <w:sz w:val="22"/>
                <w:highlight w:val="none"/>
              </w:rPr>
              <w:t>配备帮厨</w:t>
            </w:r>
            <w:r>
              <w:rPr>
                <w:rFonts w:hint="eastAsia"/>
                <w:color w:val="auto"/>
                <w:sz w:val="22"/>
                <w:highlight w:val="none"/>
                <w:lang w:val="en-US" w:eastAsia="zh-CN"/>
              </w:rPr>
              <w:t>数</w:t>
            </w:r>
            <w:r>
              <w:rPr>
                <w:color w:val="auto"/>
                <w:sz w:val="22"/>
                <w:highlight w:val="none"/>
              </w:rPr>
              <w:t>名，包括清洁、上菜、洗碗等。</w:t>
            </w:r>
          </w:p>
          <w:p w14:paraId="3F422C67">
            <w:pPr>
              <w:ind w:firstLine="440"/>
              <w:jc w:val="both"/>
              <w:rPr>
                <w:color w:val="auto"/>
                <w:highlight w:val="none"/>
              </w:rPr>
            </w:pPr>
            <w:r>
              <w:rPr>
                <w:rFonts w:hint="eastAsia"/>
                <w:color w:val="auto"/>
                <w:sz w:val="22"/>
                <w:highlight w:val="none"/>
                <w:lang w:val="en-US" w:eastAsia="zh-CN"/>
              </w:rPr>
              <w:t>3</w:t>
            </w:r>
            <w:r>
              <w:rPr>
                <w:color w:val="auto"/>
                <w:sz w:val="22"/>
                <w:highlight w:val="none"/>
              </w:rPr>
              <w:t>.上述人员工资收入不得低于国家规定的最低收入。</w:t>
            </w:r>
          </w:p>
        </w:tc>
      </w:tr>
      <w:tr w14:paraId="4D38A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26" w:hRule="atLeast"/>
        </w:trPr>
        <w:tc>
          <w:tcPr>
            <w:tcW w:w="2220" w:type="dxa"/>
            <w:vAlign w:val="top"/>
          </w:tcPr>
          <w:p w14:paraId="407D43F4">
            <w:pPr>
              <w:rPr>
                <w:color w:val="auto"/>
                <w:highlight w:val="none"/>
              </w:rPr>
            </w:pPr>
          </w:p>
        </w:tc>
        <w:tc>
          <w:tcPr>
            <w:tcW w:w="734" w:type="dxa"/>
            <w:vAlign w:val="top"/>
          </w:tcPr>
          <w:p w14:paraId="7C4A4A6C">
            <w:pPr>
              <w:rPr>
                <w:color w:val="auto"/>
                <w:highlight w:val="none"/>
              </w:rPr>
            </w:pPr>
            <w:r>
              <w:rPr>
                <w:color w:val="auto"/>
                <w:highlight w:val="none"/>
              </w:rPr>
              <w:t>2</w:t>
            </w:r>
          </w:p>
        </w:tc>
        <w:tc>
          <w:tcPr>
            <w:tcW w:w="6865" w:type="dxa"/>
            <w:vAlign w:val="top"/>
          </w:tcPr>
          <w:p w14:paraId="0FA752E6">
            <w:pPr>
              <w:rPr>
                <w:color w:val="auto"/>
                <w:highlight w:val="none"/>
              </w:rPr>
            </w:pPr>
            <w:r>
              <w:rPr>
                <w:b/>
                <w:color w:val="auto"/>
                <w:sz w:val="22"/>
                <w:highlight w:val="none"/>
              </w:rPr>
              <w:t>二、饭堂餐标及</w:t>
            </w:r>
            <w:r>
              <w:rPr>
                <w:rFonts w:hint="eastAsia"/>
                <w:b/>
                <w:color w:val="auto"/>
                <w:sz w:val="22"/>
                <w:highlight w:val="none"/>
                <w:lang w:val="en-US" w:eastAsia="zh-CN"/>
              </w:rPr>
              <w:t>需求</w:t>
            </w:r>
            <w:r>
              <w:rPr>
                <w:b/>
                <w:color w:val="auto"/>
                <w:sz w:val="22"/>
                <w:highlight w:val="none"/>
              </w:rPr>
              <w:t>：</w:t>
            </w:r>
          </w:p>
          <w:p w14:paraId="26510397">
            <w:pPr>
              <w:ind w:firstLine="220"/>
              <w:jc w:val="both"/>
              <w:rPr>
                <w:rFonts w:hint="eastAsia"/>
                <w:color w:val="auto"/>
                <w:sz w:val="22"/>
                <w:highlight w:val="none"/>
                <w:lang w:val="en-US" w:eastAsia="zh-CN"/>
              </w:rPr>
            </w:pPr>
            <w:r>
              <w:rPr>
                <w:color w:val="auto"/>
                <w:sz w:val="22"/>
                <w:highlight w:val="none"/>
              </w:rPr>
              <w:t>（一）</w:t>
            </w:r>
            <w:r>
              <w:rPr>
                <w:rFonts w:hint="eastAsia"/>
                <w:color w:val="auto"/>
                <w:sz w:val="22"/>
                <w:highlight w:val="none"/>
                <w:lang w:val="en-US" w:eastAsia="zh-CN"/>
              </w:rPr>
              <w:t>大院饭堂计划</w:t>
            </w:r>
            <w:r>
              <w:rPr>
                <w:rFonts w:hint="eastAsia"/>
                <w:color w:val="auto"/>
                <w:highlight w:val="none"/>
                <w:lang w:val="en-US" w:eastAsia="zh-CN"/>
              </w:rPr>
              <w:t>用餐人数为早餐约80人、中餐约100人、晚餐约35人，其中城工集团人数约早餐35人、午餐45人、晚餐 10人。</w:t>
            </w:r>
            <w:r>
              <w:rPr>
                <w:rFonts w:hint="eastAsia"/>
                <w:color w:val="auto"/>
                <w:sz w:val="22"/>
                <w:highlight w:val="none"/>
                <w:lang w:val="en-US" w:eastAsia="zh-CN"/>
              </w:rPr>
              <w:t>（以实际用餐人数为准）。</w:t>
            </w:r>
          </w:p>
          <w:p w14:paraId="113A5C42">
            <w:pPr>
              <w:ind w:firstLine="220"/>
              <w:jc w:val="both"/>
              <w:rPr>
                <w:rFonts w:hint="eastAsia" w:eastAsiaTheme="minorEastAsia"/>
                <w:color w:val="auto"/>
                <w:sz w:val="22"/>
                <w:highlight w:val="none"/>
                <w:lang w:val="en-US" w:eastAsia="zh-CN"/>
              </w:rPr>
            </w:pPr>
            <w:r>
              <w:rPr>
                <w:rFonts w:hint="eastAsia"/>
                <w:color w:val="auto"/>
                <w:sz w:val="22"/>
                <w:highlight w:val="none"/>
                <w:lang w:val="en-US" w:eastAsia="zh-CN"/>
              </w:rPr>
              <w:t>注：</w:t>
            </w:r>
            <w:r>
              <w:rPr>
                <w:rFonts w:hint="eastAsia"/>
                <w:color w:val="auto"/>
                <w:sz w:val="22"/>
                <w:highlight w:val="none"/>
              </w:rPr>
              <w:t>大院饭堂用餐主体公司不一，</w:t>
            </w:r>
            <w:r>
              <w:rPr>
                <w:rFonts w:hint="eastAsia"/>
                <w:color w:val="auto"/>
                <w:sz w:val="22"/>
                <w:highlight w:val="none"/>
                <w:lang w:val="en-US" w:eastAsia="zh-CN"/>
              </w:rPr>
              <w:t>其余单位</w:t>
            </w:r>
            <w:r>
              <w:rPr>
                <w:rFonts w:hint="eastAsia"/>
                <w:color w:val="auto"/>
                <w:sz w:val="22"/>
                <w:highlight w:val="none"/>
              </w:rPr>
              <w:t>由服务单位自行联系，城工集团提供必要的协助</w:t>
            </w:r>
            <w:r>
              <w:rPr>
                <w:rFonts w:hint="eastAsia"/>
                <w:color w:val="auto"/>
                <w:sz w:val="22"/>
                <w:highlight w:val="none"/>
                <w:lang w:eastAsia="zh-CN"/>
              </w:rPr>
              <w:t>。</w:t>
            </w:r>
          </w:p>
          <w:p w14:paraId="37C7A52E">
            <w:pPr>
              <w:ind w:firstLine="220"/>
              <w:jc w:val="both"/>
              <w:rPr>
                <w:color w:val="auto"/>
                <w:sz w:val="22"/>
                <w:highlight w:val="none"/>
              </w:rPr>
            </w:pPr>
            <w:r>
              <w:rPr>
                <w:rFonts w:hint="eastAsia"/>
                <w:color w:val="auto"/>
                <w:highlight w:val="none"/>
                <w:lang w:val="en-US" w:eastAsia="zh-CN"/>
              </w:rPr>
              <w:t>要求人均餐标65元/天(三餐建议定价分别为10元、40元、15元,定价可根据经营方案调整)，据实计价</w:t>
            </w:r>
            <w:r>
              <w:rPr>
                <w:color w:val="auto"/>
                <w:sz w:val="22"/>
                <w:highlight w:val="none"/>
              </w:rPr>
              <w:t>；</w:t>
            </w:r>
          </w:p>
          <w:p w14:paraId="56C59F51">
            <w:pPr>
              <w:numPr>
                <w:ilvl w:val="0"/>
                <w:numId w:val="2"/>
              </w:numPr>
              <w:ind w:firstLine="220"/>
              <w:jc w:val="both"/>
              <w:rPr>
                <w:rFonts w:hint="eastAsia"/>
                <w:color w:val="auto"/>
                <w:highlight w:val="none"/>
                <w:lang w:eastAsia="zh-CN"/>
              </w:rPr>
            </w:pPr>
            <w:r>
              <w:rPr>
                <w:rFonts w:hint="eastAsia"/>
                <w:color w:val="auto"/>
                <w:sz w:val="22"/>
                <w:highlight w:val="none"/>
                <w:lang w:val="en-US" w:eastAsia="zh-CN"/>
              </w:rPr>
              <w:t>中标人为采购人提供早餐、午餐、晚餐、会议接待餐（采购人提前</w:t>
            </w:r>
            <w:r>
              <w:rPr>
                <w:color w:val="auto"/>
                <w:sz w:val="22"/>
                <w:highlight w:val="none"/>
                <w:lang w:val="en-US" w:eastAsia="zh-CN"/>
              </w:rPr>
              <w:t>24</w:t>
            </w:r>
            <w:r>
              <w:rPr>
                <w:rFonts w:hint="eastAsia"/>
                <w:color w:val="auto"/>
                <w:sz w:val="22"/>
                <w:highlight w:val="none"/>
                <w:lang w:val="en-US" w:eastAsia="zh-CN"/>
              </w:rPr>
              <w:t>小时通知中标人）以及应急供餐服务。</w:t>
            </w:r>
          </w:p>
          <w:p w14:paraId="77CF07BF">
            <w:pPr>
              <w:pStyle w:val="9"/>
              <w:widowControl w:val="0"/>
              <w:numPr>
                <w:ilvl w:val="0"/>
                <w:numId w:val="0"/>
              </w:numPr>
              <w:snapToGrid w:val="0"/>
              <w:jc w:val="both"/>
              <w:rPr>
                <w:rFonts w:hint="eastAsia"/>
                <w:color w:val="auto"/>
                <w:highlight w:val="none"/>
                <w:lang w:eastAsia="zh-CN"/>
              </w:rPr>
            </w:pPr>
          </w:p>
        </w:tc>
      </w:tr>
      <w:tr w14:paraId="2A13E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26" w:hRule="atLeast"/>
        </w:trPr>
        <w:tc>
          <w:tcPr>
            <w:tcW w:w="2220" w:type="dxa"/>
            <w:vAlign w:val="top"/>
          </w:tcPr>
          <w:p w14:paraId="4B40C2D2">
            <w:pPr>
              <w:rPr>
                <w:color w:val="auto"/>
                <w:highlight w:val="none"/>
              </w:rPr>
            </w:pPr>
          </w:p>
        </w:tc>
        <w:tc>
          <w:tcPr>
            <w:tcW w:w="734" w:type="dxa"/>
            <w:vAlign w:val="top"/>
          </w:tcPr>
          <w:p w14:paraId="48C9BE27">
            <w:pPr>
              <w:rPr>
                <w:color w:val="auto"/>
                <w:highlight w:val="none"/>
              </w:rPr>
            </w:pPr>
            <w:r>
              <w:rPr>
                <w:color w:val="auto"/>
                <w:highlight w:val="none"/>
              </w:rPr>
              <w:t>3</w:t>
            </w:r>
          </w:p>
        </w:tc>
        <w:tc>
          <w:tcPr>
            <w:tcW w:w="6865" w:type="dxa"/>
            <w:vAlign w:val="top"/>
          </w:tcPr>
          <w:p w14:paraId="2FFA9167">
            <w:pPr>
              <w:rPr>
                <w:color w:val="auto"/>
                <w:highlight w:val="none"/>
              </w:rPr>
            </w:pPr>
            <w:r>
              <w:rPr>
                <w:b/>
                <w:color w:val="auto"/>
                <w:sz w:val="22"/>
                <w:highlight w:val="none"/>
              </w:rPr>
              <w:t>三、饭堂经营管理要求</w:t>
            </w:r>
          </w:p>
          <w:p w14:paraId="7C094326">
            <w:pPr>
              <w:ind w:firstLine="220"/>
              <w:jc w:val="both"/>
              <w:rPr>
                <w:color w:val="auto"/>
                <w:highlight w:val="none"/>
              </w:rPr>
            </w:pPr>
            <w:r>
              <w:rPr>
                <w:color w:val="auto"/>
                <w:sz w:val="22"/>
                <w:highlight w:val="none"/>
              </w:rPr>
              <w:t>（一）承包形式</w:t>
            </w:r>
          </w:p>
          <w:p w14:paraId="0DE4978D">
            <w:pPr>
              <w:ind w:firstLine="440"/>
              <w:jc w:val="both"/>
              <w:rPr>
                <w:color w:val="auto"/>
                <w:highlight w:val="none"/>
              </w:rPr>
            </w:pPr>
            <w:r>
              <w:rPr>
                <w:color w:val="auto"/>
                <w:sz w:val="22"/>
                <w:highlight w:val="none"/>
              </w:rPr>
              <w:t>1.中标人自主经营自负盈亏，为</w:t>
            </w:r>
            <w:r>
              <w:rPr>
                <w:rFonts w:hint="eastAsia"/>
                <w:color w:val="auto"/>
                <w:sz w:val="22"/>
                <w:highlight w:val="none"/>
                <w:lang w:val="en-US" w:eastAsia="zh-CN"/>
              </w:rPr>
              <w:t>员工</w:t>
            </w:r>
            <w:r>
              <w:rPr>
                <w:color w:val="auto"/>
                <w:sz w:val="22"/>
                <w:highlight w:val="none"/>
              </w:rPr>
              <w:t>提供膳食方面的优质服务。</w:t>
            </w:r>
          </w:p>
          <w:p w14:paraId="2ADF7D5B">
            <w:pPr>
              <w:ind w:firstLine="440"/>
              <w:jc w:val="both"/>
              <w:rPr>
                <w:color w:val="auto"/>
                <w:highlight w:val="none"/>
              </w:rPr>
            </w:pPr>
            <w:r>
              <w:rPr>
                <w:color w:val="auto"/>
                <w:sz w:val="22"/>
                <w:highlight w:val="none"/>
              </w:rPr>
              <w:t>2.食堂早餐、午餐、晚餐以中餐形式承包，如需要另行安排接待用餐，由双方协商制定菜式和采购方式。每次餐费独立结算。</w:t>
            </w:r>
          </w:p>
          <w:p w14:paraId="1626ED77">
            <w:pPr>
              <w:ind w:firstLine="440"/>
              <w:jc w:val="both"/>
              <w:rPr>
                <w:color w:val="auto"/>
                <w:highlight w:val="none"/>
              </w:rPr>
            </w:pPr>
            <w:r>
              <w:rPr>
                <w:color w:val="auto"/>
                <w:sz w:val="22"/>
                <w:highlight w:val="none"/>
              </w:rPr>
              <w:t>3.所供给的膳食名称、数量、质量、价格要公示，膳食质量、数量不低于采购人目前的标准。</w:t>
            </w:r>
          </w:p>
          <w:p w14:paraId="1C07FCA6">
            <w:pPr>
              <w:ind w:firstLine="220"/>
              <w:jc w:val="both"/>
              <w:rPr>
                <w:color w:val="auto"/>
                <w:highlight w:val="none"/>
              </w:rPr>
            </w:pPr>
            <w:r>
              <w:rPr>
                <w:color w:val="auto"/>
                <w:sz w:val="22"/>
                <w:highlight w:val="none"/>
              </w:rPr>
              <w:t>（二）服务对接</w:t>
            </w:r>
          </w:p>
          <w:p w14:paraId="0B109014">
            <w:pPr>
              <w:ind w:firstLine="440"/>
              <w:jc w:val="both"/>
              <w:rPr>
                <w:color w:val="auto"/>
                <w:highlight w:val="none"/>
              </w:rPr>
            </w:pPr>
            <w:r>
              <w:rPr>
                <w:color w:val="auto"/>
                <w:sz w:val="22"/>
                <w:highlight w:val="none"/>
              </w:rPr>
              <w:t>1.中标人需专人负责食堂的日常工作用餐，提前一周与</w:t>
            </w:r>
            <w:r>
              <w:rPr>
                <w:rFonts w:hint="eastAsia"/>
                <w:color w:val="auto"/>
                <w:sz w:val="22"/>
                <w:highlight w:val="none"/>
                <w:lang w:val="en-US" w:eastAsia="zh-CN"/>
              </w:rPr>
              <w:t>大院</w:t>
            </w:r>
            <w:r>
              <w:rPr>
                <w:color w:val="auto"/>
                <w:sz w:val="22"/>
                <w:highlight w:val="none"/>
              </w:rPr>
              <w:t>饭堂管理人确定用餐菜品。</w:t>
            </w:r>
          </w:p>
          <w:p w14:paraId="52FC178F">
            <w:pPr>
              <w:ind w:firstLine="440"/>
              <w:jc w:val="both"/>
              <w:rPr>
                <w:color w:val="auto"/>
                <w:highlight w:val="none"/>
              </w:rPr>
            </w:pPr>
            <w:r>
              <w:rPr>
                <w:color w:val="auto"/>
                <w:sz w:val="22"/>
                <w:highlight w:val="none"/>
              </w:rPr>
              <w:t>2.中标人需专人负责食堂日常接待用餐事宜，及时落实用餐菜品、服务人员等事宜，接待和工作用餐视情况要求2-4名以上服务人员全程服务。</w:t>
            </w:r>
          </w:p>
          <w:p w14:paraId="5A7CF072">
            <w:pPr>
              <w:ind w:firstLine="220"/>
              <w:jc w:val="both"/>
              <w:rPr>
                <w:color w:val="auto"/>
                <w:highlight w:val="none"/>
              </w:rPr>
            </w:pPr>
            <w:r>
              <w:rPr>
                <w:color w:val="auto"/>
                <w:sz w:val="22"/>
                <w:highlight w:val="none"/>
              </w:rPr>
              <w:t>（三）质量</w:t>
            </w:r>
          </w:p>
          <w:p w14:paraId="74FF17F1">
            <w:pPr>
              <w:ind w:firstLine="440"/>
              <w:jc w:val="both"/>
              <w:rPr>
                <w:color w:val="auto"/>
                <w:highlight w:val="none"/>
              </w:rPr>
            </w:pPr>
            <w:r>
              <w:rPr>
                <w:color w:val="auto"/>
                <w:sz w:val="22"/>
                <w:highlight w:val="none"/>
              </w:rPr>
              <w:t>1.确保配送的原料新鲜、干净。伪劣、过期及腐烂物品一律不予使用。</w:t>
            </w:r>
          </w:p>
          <w:p w14:paraId="3D89BFC3">
            <w:pPr>
              <w:ind w:firstLine="440"/>
              <w:jc w:val="both"/>
              <w:rPr>
                <w:color w:val="auto"/>
                <w:highlight w:val="none"/>
              </w:rPr>
            </w:pPr>
            <w:r>
              <w:rPr>
                <w:color w:val="auto"/>
                <w:sz w:val="22"/>
                <w:highlight w:val="none"/>
              </w:rPr>
              <w:t>2.应以色、香、味、形俱佳为原则，做到咸淡适中。</w:t>
            </w:r>
          </w:p>
          <w:p w14:paraId="672D8D9E">
            <w:pPr>
              <w:ind w:firstLine="440"/>
              <w:jc w:val="both"/>
              <w:rPr>
                <w:color w:val="auto"/>
                <w:highlight w:val="none"/>
              </w:rPr>
            </w:pPr>
            <w:r>
              <w:rPr>
                <w:color w:val="auto"/>
                <w:sz w:val="22"/>
                <w:highlight w:val="none"/>
              </w:rPr>
              <w:t>3.主厨师及饭堂管理人员为成品确认负责人，负责人必须对每道成品进行尝试，确认无误后出品。</w:t>
            </w:r>
          </w:p>
          <w:p w14:paraId="1ABF3C58">
            <w:pPr>
              <w:ind w:firstLine="440"/>
              <w:jc w:val="both"/>
              <w:rPr>
                <w:color w:val="auto"/>
                <w:sz w:val="22"/>
                <w:highlight w:val="none"/>
              </w:rPr>
            </w:pPr>
            <w:r>
              <w:rPr>
                <w:color w:val="auto"/>
                <w:sz w:val="22"/>
                <w:highlight w:val="none"/>
              </w:rPr>
              <w:t>4.由于人为原因（如没尝试就出品）造成投诉或不良影响，直接追究主管及厨师组长责任。如引起严重投诉的，主管及相关厨师需负全部责任。</w:t>
            </w:r>
          </w:p>
          <w:p w14:paraId="785CB45D">
            <w:pPr>
              <w:ind w:firstLine="440"/>
              <w:jc w:val="both"/>
              <w:rPr>
                <w:color w:val="auto"/>
                <w:sz w:val="22"/>
                <w:highlight w:val="none"/>
              </w:rPr>
            </w:pPr>
            <w:r>
              <w:rPr>
                <w:rFonts w:hint="eastAsia"/>
                <w:color w:val="auto"/>
                <w:sz w:val="22"/>
                <w:highlight w:val="none"/>
                <w:lang w:val="en-US" w:eastAsia="zh-CN"/>
              </w:rPr>
              <w:t>5、原料标准：投标人</w:t>
            </w:r>
            <w:r>
              <w:rPr>
                <w:rFonts w:hint="default"/>
                <w:color w:val="auto"/>
                <w:sz w:val="22"/>
                <w:highlight w:val="none"/>
                <w:lang w:val="en-US" w:eastAsia="zh-CN"/>
              </w:rPr>
              <w:t>需提供正规的原料采购流程并保证从有正当经营权(合格证)的主副食原料辅料经销商处购买一切主副食原料辅料,必须标有国家“QS”质量标准认证,并配备农药测仪器对青菜进行定时抽查检测(保留检测报告2个月);</w:t>
            </w:r>
            <w:r>
              <w:rPr>
                <w:rFonts w:hint="eastAsia"/>
                <w:color w:val="auto"/>
                <w:sz w:val="22"/>
                <w:highlight w:val="none"/>
                <w:lang w:val="en-US" w:eastAsia="zh-CN"/>
              </w:rPr>
              <w:t>投标人</w:t>
            </w:r>
            <w:r>
              <w:rPr>
                <w:rFonts w:hint="default"/>
                <w:color w:val="auto"/>
                <w:sz w:val="22"/>
                <w:highlight w:val="none"/>
                <w:lang w:val="en-US" w:eastAsia="zh-CN"/>
              </w:rPr>
              <w:t>所采购的肉、米、面、油等主、副食及其他食品添加剂(如酱油等)均需检验合格证以供甲方检查时查阅</w:t>
            </w:r>
            <w:r>
              <w:rPr>
                <w:rFonts w:hint="eastAsia"/>
                <w:color w:val="auto"/>
                <w:sz w:val="22"/>
                <w:highlight w:val="none"/>
                <w:lang w:val="en-US" w:eastAsia="zh-CN"/>
              </w:rPr>
              <w:t>。</w:t>
            </w:r>
          </w:p>
          <w:p w14:paraId="0C984A6B">
            <w:pPr>
              <w:ind w:firstLine="220"/>
              <w:jc w:val="both"/>
              <w:rPr>
                <w:color w:val="auto"/>
                <w:highlight w:val="none"/>
              </w:rPr>
            </w:pPr>
            <w:r>
              <w:rPr>
                <w:color w:val="auto"/>
                <w:sz w:val="22"/>
                <w:highlight w:val="none"/>
              </w:rPr>
              <w:t>（四）卫生</w:t>
            </w:r>
          </w:p>
          <w:p w14:paraId="2B235719">
            <w:pPr>
              <w:ind w:firstLine="440"/>
              <w:jc w:val="both"/>
              <w:rPr>
                <w:color w:val="auto"/>
                <w:highlight w:val="none"/>
              </w:rPr>
            </w:pPr>
            <w:r>
              <w:rPr>
                <w:color w:val="auto"/>
                <w:sz w:val="22"/>
                <w:highlight w:val="none"/>
              </w:rPr>
              <w:t>1.以“一浸二泡三清洗”为原则，做到无黄叶、无烂叶、无沙无虫等。</w:t>
            </w:r>
          </w:p>
          <w:p w14:paraId="71B30150">
            <w:pPr>
              <w:ind w:firstLine="440"/>
              <w:jc w:val="both"/>
              <w:rPr>
                <w:color w:val="auto"/>
                <w:highlight w:val="none"/>
              </w:rPr>
            </w:pPr>
            <w:r>
              <w:rPr>
                <w:color w:val="auto"/>
                <w:sz w:val="22"/>
                <w:highlight w:val="none"/>
              </w:rPr>
              <w:t>2.经常清洁、消毒餐具及厨具，保证每套餐具及厨具清洁、整齐、无油污。</w:t>
            </w:r>
          </w:p>
          <w:p w14:paraId="4DCC2954">
            <w:pPr>
              <w:ind w:firstLine="440"/>
              <w:jc w:val="both"/>
              <w:rPr>
                <w:color w:val="auto"/>
                <w:highlight w:val="none"/>
              </w:rPr>
            </w:pPr>
            <w:r>
              <w:rPr>
                <w:color w:val="auto"/>
                <w:sz w:val="22"/>
                <w:highlight w:val="none"/>
              </w:rPr>
              <w:t>3.保证桌椅、地面、门窗清洁、干净、无油迹。</w:t>
            </w:r>
          </w:p>
          <w:p w14:paraId="66FBFE4C">
            <w:pPr>
              <w:ind w:firstLine="440"/>
              <w:jc w:val="both"/>
              <w:rPr>
                <w:color w:val="auto"/>
                <w:highlight w:val="none"/>
              </w:rPr>
            </w:pPr>
            <w:r>
              <w:rPr>
                <w:color w:val="auto"/>
                <w:sz w:val="22"/>
                <w:highlight w:val="none"/>
              </w:rPr>
              <w:t>4.饭堂工作人员一律戴工作帽、穿工作服、戴卫生口罩，接触食物时必须戴卫生手套。</w:t>
            </w:r>
          </w:p>
          <w:p w14:paraId="3E0A229A">
            <w:pPr>
              <w:ind w:firstLine="440"/>
              <w:jc w:val="both"/>
              <w:rPr>
                <w:color w:val="auto"/>
                <w:highlight w:val="none"/>
              </w:rPr>
            </w:pPr>
            <w:r>
              <w:rPr>
                <w:color w:val="auto"/>
                <w:sz w:val="22"/>
                <w:highlight w:val="none"/>
              </w:rPr>
              <w:t>5.清除卫生死角，防止蚊蝇滋生，防鼠、防霉，定期清扫，做到空气清新，桌面、地面整洁。</w:t>
            </w:r>
          </w:p>
          <w:p w14:paraId="33F382C7">
            <w:pPr>
              <w:ind w:firstLine="440"/>
              <w:jc w:val="both"/>
              <w:rPr>
                <w:color w:val="auto"/>
                <w:highlight w:val="none"/>
              </w:rPr>
            </w:pPr>
            <w:r>
              <w:rPr>
                <w:color w:val="auto"/>
                <w:sz w:val="22"/>
                <w:highlight w:val="none"/>
              </w:rPr>
              <w:t>6.炉灶、工作台、锅头用具使用后及时清理，保持干净整洁。</w:t>
            </w:r>
          </w:p>
          <w:p w14:paraId="375567F4">
            <w:pPr>
              <w:ind w:firstLine="220"/>
              <w:jc w:val="both"/>
              <w:rPr>
                <w:color w:val="auto"/>
                <w:highlight w:val="none"/>
              </w:rPr>
            </w:pPr>
            <w:r>
              <w:rPr>
                <w:color w:val="auto"/>
                <w:sz w:val="22"/>
                <w:highlight w:val="none"/>
              </w:rPr>
              <w:t>（五）服务</w:t>
            </w:r>
          </w:p>
          <w:p w14:paraId="733732B7">
            <w:pPr>
              <w:ind w:firstLine="440"/>
              <w:jc w:val="both"/>
              <w:rPr>
                <w:color w:val="auto"/>
                <w:highlight w:val="none"/>
              </w:rPr>
            </w:pPr>
            <w:r>
              <w:rPr>
                <w:color w:val="auto"/>
                <w:sz w:val="22"/>
                <w:highlight w:val="none"/>
              </w:rPr>
              <w:t>1.以用餐者为中心，绝不允许讲粗话、脏话，做到热情待客、微笑服务，让用餐者有家的温暖。</w:t>
            </w:r>
          </w:p>
          <w:p w14:paraId="1E658F87">
            <w:pPr>
              <w:ind w:firstLine="440"/>
              <w:jc w:val="both"/>
              <w:rPr>
                <w:color w:val="auto"/>
                <w:highlight w:val="none"/>
              </w:rPr>
            </w:pPr>
            <w:r>
              <w:rPr>
                <w:color w:val="auto"/>
                <w:sz w:val="22"/>
                <w:highlight w:val="none"/>
              </w:rPr>
              <w:t>2.注意烹饪时间及数量，应根据需求来烹饪，做到充分计划，绝不能造成排队等菜等现象。</w:t>
            </w:r>
          </w:p>
          <w:p w14:paraId="31F67DD2">
            <w:pPr>
              <w:ind w:firstLine="440"/>
              <w:jc w:val="both"/>
              <w:rPr>
                <w:color w:val="auto"/>
                <w:highlight w:val="none"/>
              </w:rPr>
            </w:pPr>
            <w:r>
              <w:rPr>
                <w:color w:val="auto"/>
                <w:sz w:val="22"/>
                <w:highlight w:val="none"/>
              </w:rPr>
              <w:t>3.</w:t>
            </w:r>
            <w:r>
              <w:rPr>
                <w:rFonts w:hint="eastAsia"/>
                <w:color w:val="auto"/>
                <w:sz w:val="22"/>
                <w:highlight w:val="none"/>
                <w:lang w:val="en-US" w:eastAsia="zh-CN"/>
              </w:rPr>
              <w:t>若涉及</w:t>
            </w:r>
            <w:r>
              <w:rPr>
                <w:color w:val="auto"/>
                <w:sz w:val="22"/>
                <w:highlight w:val="none"/>
              </w:rPr>
              <w:t>分发菜时必须不断地对分菜分量、速度进行有效评估，当估计不够菜时，必须提前报备厨师烹饪，以免分菜中断。</w:t>
            </w:r>
          </w:p>
          <w:p w14:paraId="41D0B9DF">
            <w:pPr>
              <w:ind w:firstLine="440"/>
              <w:jc w:val="both"/>
              <w:rPr>
                <w:color w:val="auto"/>
                <w:highlight w:val="none"/>
              </w:rPr>
            </w:pPr>
            <w:r>
              <w:rPr>
                <w:color w:val="auto"/>
                <w:sz w:val="22"/>
                <w:highlight w:val="none"/>
              </w:rPr>
              <w:t>4.菜谱的更换，做到按时令季节按采购人要求不断更换。</w:t>
            </w:r>
          </w:p>
          <w:p w14:paraId="3DEECCD7">
            <w:pPr>
              <w:ind w:firstLine="220"/>
              <w:jc w:val="both"/>
              <w:rPr>
                <w:color w:val="auto"/>
                <w:highlight w:val="none"/>
              </w:rPr>
            </w:pPr>
            <w:r>
              <w:rPr>
                <w:color w:val="auto"/>
                <w:sz w:val="22"/>
                <w:highlight w:val="none"/>
              </w:rPr>
              <w:t>（六）安全</w:t>
            </w:r>
          </w:p>
          <w:p w14:paraId="5A4677F1">
            <w:pPr>
              <w:ind w:firstLine="440"/>
              <w:jc w:val="both"/>
              <w:rPr>
                <w:color w:val="auto"/>
                <w:highlight w:val="none"/>
              </w:rPr>
            </w:pPr>
            <w:r>
              <w:rPr>
                <w:color w:val="auto"/>
                <w:sz w:val="22"/>
                <w:highlight w:val="none"/>
              </w:rPr>
              <w:t>1.由中标人采购的物品必须有相关检验合格证，每日必须留样待查，不符合食品卫生要求的物品，坚决废弃。</w:t>
            </w:r>
          </w:p>
          <w:p w14:paraId="7947D3A8">
            <w:pPr>
              <w:ind w:firstLine="440"/>
              <w:jc w:val="both"/>
              <w:rPr>
                <w:color w:val="auto"/>
                <w:highlight w:val="none"/>
              </w:rPr>
            </w:pPr>
            <w:r>
              <w:rPr>
                <w:color w:val="auto"/>
                <w:sz w:val="22"/>
                <w:highlight w:val="none"/>
              </w:rPr>
              <w:t>2.每天上、下班要认真检查是否关好水、电、煤气、门窗等。</w:t>
            </w:r>
          </w:p>
          <w:p w14:paraId="0DDEC617">
            <w:pPr>
              <w:ind w:firstLine="440"/>
              <w:jc w:val="both"/>
              <w:rPr>
                <w:color w:val="auto"/>
                <w:highlight w:val="none"/>
              </w:rPr>
            </w:pPr>
            <w:r>
              <w:rPr>
                <w:color w:val="auto"/>
                <w:sz w:val="22"/>
                <w:highlight w:val="none"/>
              </w:rPr>
              <w:t>3.中标人自觉遵守服务行业的相关规定，严格遵守规章制度。</w:t>
            </w:r>
          </w:p>
          <w:p w14:paraId="77FC9E78">
            <w:pPr>
              <w:ind w:firstLine="440" w:firstLineChars="0"/>
              <w:jc w:val="both"/>
              <w:rPr>
                <w:color w:val="auto"/>
                <w:sz w:val="22"/>
                <w:highlight w:val="none"/>
              </w:rPr>
            </w:pPr>
            <w:r>
              <w:rPr>
                <w:color w:val="auto"/>
                <w:sz w:val="22"/>
                <w:highlight w:val="none"/>
              </w:rPr>
              <w:t>4.发生食物中毒或其他食源性疾患事件，所有责任由中标人承担。</w:t>
            </w:r>
          </w:p>
          <w:p w14:paraId="33478532">
            <w:pPr>
              <w:jc w:val="both"/>
              <w:rPr>
                <w:rFonts w:hint="eastAsia"/>
                <w:color w:val="auto"/>
                <w:sz w:val="22"/>
                <w:highlight w:val="none"/>
                <w:lang w:val="en-US" w:eastAsia="zh-CN"/>
              </w:rPr>
            </w:pPr>
            <w:r>
              <w:rPr>
                <w:rFonts w:hint="eastAsia"/>
                <w:color w:val="auto"/>
                <w:sz w:val="22"/>
                <w:highlight w:val="none"/>
                <w:lang w:eastAsia="zh-CN"/>
              </w:rPr>
              <w:t>（</w:t>
            </w:r>
            <w:r>
              <w:rPr>
                <w:rFonts w:hint="eastAsia"/>
                <w:color w:val="auto"/>
                <w:sz w:val="22"/>
                <w:highlight w:val="none"/>
                <w:lang w:val="en-US" w:eastAsia="zh-CN"/>
              </w:rPr>
              <w:t>七</w:t>
            </w:r>
            <w:r>
              <w:rPr>
                <w:rFonts w:hint="eastAsia"/>
                <w:color w:val="auto"/>
                <w:sz w:val="22"/>
                <w:highlight w:val="none"/>
                <w:lang w:eastAsia="zh-CN"/>
              </w:rPr>
              <w:t>）</w:t>
            </w:r>
            <w:r>
              <w:rPr>
                <w:rFonts w:hint="eastAsia"/>
                <w:color w:val="auto"/>
                <w:sz w:val="22"/>
                <w:highlight w:val="none"/>
                <w:lang w:val="en-US" w:eastAsia="zh-CN"/>
              </w:rPr>
              <w:t>解除合作</w:t>
            </w:r>
          </w:p>
          <w:p w14:paraId="1D370B5C">
            <w:pPr>
              <w:ind w:firstLine="440"/>
              <w:jc w:val="both"/>
              <w:rPr>
                <w:rFonts w:hint="default"/>
                <w:color w:val="auto"/>
                <w:sz w:val="22"/>
                <w:highlight w:val="none"/>
                <w:lang w:val="en-US" w:eastAsia="zh-CN"/>
              </w:rPr>
            </w:pPr>
            <w:r>
              <w:rPr>
                <w:rFonts w:hint="eastAsia"/>
                <w:color w:val="auto"/>
                <w:sz w:val="22"/>
                <w:highlight w:val="none"/>
                <w:lang w:val="en-US" w:eastAsia="zh-CN"/>
              </w:rPr>
              <w:t>1</w:t>
            </w:r>
            <w:r>
              <w:rPr>
                <w:rFonts w:hint="default"/>
                <w:color w:val="auto"/>
                <w:sz w:val="22"/>
                <w:highlight w:val="none"/>
                <w:lang w:val="en-US" w:eastAsia="zh-CN"/>
              </w:rPr>
              <w:t>.合作期间，除合同有规定外，甲乙双方均不得随意终止本合同，若确需终止须经双方协商并提前一个月通知对方。</w:t>
            </w:r>
          </w:p>
          <w:p w14:paraId="2128415A">
            <w:pPr>
              <w:ind w:firstLine="440"/>
              <w:jc w:val="both"/>
              <w:rPr>
                <w:rFonts w:hint="default"/>
                <w:color w:val="auto"/>
                <w:sz w:val="22"/>
                <w:highlight w:val="none"/>
                <w:lang w:val="en-US" w:eastAsia="zh-CN"/>
              </w:rPr>
            </w:pPr>
            <w:r>
              <w:rPr>
                <w:rFonts w:hint="eastAsia"/>
                <w:color w:val="auto"/>
                <w:sz w:val="22"/>
                <w:highlight w:val="none"/>
                <w:lang w:val="en-US" w:eastAsia="zh-CN"/>
              </w:rPr>
              <w:t>2</w:t>
            </w:r>
            <w:r>
              <w:rPr>
                <w:rFonts w:hint="default"/>
                <w:color w:val="auto"/>
                <w:sz w:val="22"/>
                <w:highlight w:val="none"/>
                <w:lang w:val="en-US" w:eastAsia="zh-CN"/>
              </w:rPr>
              <w:t>.乙方必须在合约期间保证菜食品质与份量。</w:t>
            </w:r>
          </w:p>
          <w:p w14:paraId="6C050E66">
            <w:pPr>
              <w:ind w:firstLine="440"/>
              <w:jc w:val="both"/>
              <w:rPr>
                <w:rFonts w:hint="default"/>
                <w:color w:val="auto"/>
                <w:sz w:val="22"/>
                <w:highlight w:val="none"/>
                <w:lang w:val="en-US" w:eastAsia="zh-CN"/>
              </w:rPr>
            </w:pPr>
            <w:r>
              <w:rPr>
                <w:rFonts w:hint="eastAsia"/>
                <w:color w:val="auto"/>
                <w:sz w:val="22"/>
                <w:highlight w:val="none"/>
                <w:lang w:val="en-US" w:eastAsia="zh-CN"/>
              </w:rPr>
              <w:t>3</w:t>
            </w:r>
            <w:r>
              <w:rPr>
                <w:rFonts w:hint="default"/>
                <w:color w:val="auto"/>
                <w:sz w:val="22"/>
                <w:highlight w:val="none"/>
                <w:lang w:val="en-US" w:eastAsia="zh-CN"/>
              </w:rPr>
              <w:t>.乙方不具备合法承包食堂业务之相应资质，或相应资质于合同期限内到期未获续展，甲方有权利单方面解除合同。</w:t>
            </w:r>
          </w:p>
          <w:p w14:paraId="61E7D809">
            <w:pPr>
              <w:ind w:firstLine="440"/>
              <w:jc w:val="both"/>
              <w:rPr>
                <w:rFonts w:hint="default"/>
                <w:color w:val="auto"/>
                <w:sz w:val="22"/>
                <w:highlight w:val="none"/>
                <w:lang w:val="en-US" w:eastAsia="zh-CN"/>
              </w:rPr>
            </w:pPr>
            <w:r>
              <w:rPr>
                <w:rFonts w:hint="eastAsia"/>
                <w:color w:val="auto"/>
                <w:sz w:val="22"/>
                <w:highlight w:val="none"/>
                <w:lang w:val="en-US" w:eastAsia="zh-CN"/>
              </w:rPr>
              <w:t>4</w:t>
            </w:r>
            <w:r>
              <w:rPr>
                <w:rFonts w:hint="default"/>
                <w:color w:val="auto"/>
                <w:sz w:val="22"/>
                <w:highlight w:val="none"/>
                <w:lang w:val="en-US" w:eastAsia="zh-CN"/>
              </w:rPr>
              <w:t>.合同期间按照满意度调查、现场抽查结果，如菜品、卫生、服务态度达不到甲方要求，超过 3次未得到改善的，甲方有权单方面终止合同。</w:t>
            </w:r>
          </w:p>
        </w:tc>
      </w:tr>
      <w:tr w14:paraId="3E1A5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41" w:hRule="atLeast"/>
        </w:trPr>
        <w:tc>
          <w:tcPr>
            <w:tcW w:w="2220" w:type="dxa"/>
            <w:vAlign w:val="top"/>
          </w:tcPr>
          <w:p w14:paraId="1A555C65">
            <w:pPr>
              <w:rPr>
                <w:color w:val="auto"/>
                <w:highlight w:val="none"/>
              </w:rPr>
            </w:pPr>
          </w:p>
        </w:tc>
        <w:tc>
          <w:tcPr>
            <w:tcW w:w="734" w:type="dxa"/>
            <w:vAlign w:val="top"/>
          </w:tcPr>
          <w:p w14:paraId="7F1A86F1">
            <w:pPr>
              <w:rPr>
                <w:color w:val="auto"/>
                <w:highlight w:val="none"/>
              </w:rPr>
            </w:pPr>
            <w:r>
              <w:rPr>
                <w:color w:val="auto"/>
                <w:highlight w:val="none"/>
              </w:rPr>
              <w:t>4</w:t>
            </w:r>
          </w:p>
        </w:tc>
        <w:tc>
          <w:tcPr>
            <w:tcW w:w="6865" w:type="dxa"/>
            <w:vAlign w:val="top"/>
          </w:tcPr>
          <w:p w14:paraId="6AE9622D">
            <w:pPr>
              <w:rPr>
                <w:color w:val="auto"/>
                <w:highlight w:val="none"/>
              </w:rPr>
            </w:pPr>
            <w:r>
              <w:rPr>
                <w:b/>
                <w:color w:val="auto"/>
                <w:sz w:val="22"/>
                <w:highlight w:val="none"/>
              </w:rPr>
              <w:t>四、膳食服务管理要求</w:t>
            </w:r>
          </w:p>
          <w:p w14:paraId="334368A0">
            <w:pPr>
              <w:ind w:firstLine="220"/>
              <w:jc w:val="both"/>
              <w:rPr>
                <w:color w:val="auto"/>
                <w:highlight w:val="none"/>
              </w:rPr>
            </w:pPr>
            <w:r>
              <w:rPr>
                <w:color w:val="auto"/>
                <w:sz w:val="22"/>
                <w:highlight w:val="none"/>
              </w:rPr>
              <w:t>（一）膳食服务</w:t>
            </w:r>
          </w:p>
          <w:p w14:paraId="4EFE979B">
            <w:pPr>
              <w:ind w:firstLine="440"/>
              <w:jc w:val="both"/>
              <w:rPr>
                <w:color w:val="auto"/>
                <w:highlight w:val="none"/>
              </w:rPr>
            </w:pPr>
            <w:r>
              <w:rPr>
                <w:color w:val="auto"/>
                <w:sz w:val="22"/>
                <w:highlight w:val="none"/>
              </w:rPr>
              <w:t>1.早、午、晚三餐均以</w:t>
            </w:r>
            <w:r>
              <w:rPr>
                <w:rFonts w:hint="eastAsia"/>
                <w:color w:val="auto"/>
                <w:sz w:val="22"/>
                <w:highlight w:val="none"/>
                <w:lang w:val="en-US" w:eastAsia="zh-CN"/>
              </w:rPr>
              <w:t>自助餐</w:t>
            </w:r>
            <w:r>
              <w:rPr>
                <w:color w:val="auto"/>
                <w:sz w:val="22"/>
                <w:highlight w:val="none"/>
              </w:rPr>
              <w:t xml:space="preserve">形式。每日就餐时间为：早餐 </w:t>
            </w:r>
            <w:r>
              <w:rPr>
                <w:rFonts w:hint="eastAsia"/>
                <w:color w:val="auto"/>
                <w:sz w:val="22"/>
                <w:highlight w:val="none"/>
                <w:lang w:val="en-US" w:eastAsia="zh-CN"/>
              </w:rPr>
              <w:t>8</w:t>
            </w:r>
            <w:r>
              <w:rPr>
                <w:color w:val="auto"/>
                <w:sz w:val="22"/>
                <w:highlight w:val="none"/>
              </w:rPr>
              <w:t>:00-9:00，午餐 1</w:t>
            </w:r>
            <w:r>
              <w:rPr>
                <w:rFonts w:hint="eastAsia"/>
                <w:color w:val="auto"/>
                <w:sz w:val="22"/>
                <w:highlight w:val="none"/>
                <w:lang w:val="en-US" w:eastAsia="zh-CN"/>
              </w:rPr>
              <w:t>2</w:t>
            </w:r>
            <w:r>
              <w:rPr>
                <w:color w:val="auto"/>
                <w:sz w:val="22"/>
                <w:highlight w:val="none"/>
              </w:rPr>
              <w:t>:00-13:00，晚餐1</w:t>
            </w:r>
            <w:r>
              <w:rPr>
                <w:rFonts w:hint="eastAsia"/>
                <w:color w:val="auto"/>
                <w:sz w:val="22"/>
                <w:highlight w:val="none"/>
                <w:lang w:val="en-US" w:eastAsia="zh-CN"/>
              </w:rPr>
              <w:t>8</w:t>
            </w:r>
            <w:r>
              <w:rPr>
                <w:color w:val="auto"/>
                <w:sz w:val="22"/>
                <w:highlight w:val="none"/>
              </w:rPr>
              <w:t>:</w:t>
            </w:r>
            <w:r>
              <w:rPr>
                <w:rFonts w:hint="eastAsia"/>
                <w:color w:val="auto"/>
                <w:sz w:val="22"/>
                <w:highlight w:val="none"/>
                <w:lang w:val="en-US" w:eastAsia="zh-CN"/>
              </w:rPr>
              <w:t>0</w:t>
            </w:r>
            <w:r>
              <w:rPr>
                <w:color w:val="auto"/>
                <w:sz w:val="22"/>
                <w:highlight w:val="none"/>
              </w:rPr>
              <w:t>0-19:00。采购人可根据工作需要向中标人提出变更就餐时间。</w:t>
            </w:r>
          </w:p>
          <w:p w14:paraId="6C3215F6">
            <w:pPr>
              <w:ind w:firstLine="440"/>
              <w:jc w:val="both"/>
              <w:rPr>
                <w:rFonts w:hint="eastAsia" w:eastAsiaTheme="minorEastAsia"/>
                <w:color w:val="auto"/>
                <w:sz w:val="22"/>
                <w:highlight w:val="none"/>
                <w:lang w:eastAsia="zh-CN"/>
              </w:rPr>
            </w:pPr>
            <w:r>
              <w:rPr>
                <w:color w:val="auto"/>
                <w:sz w:val="22"/>
                <w:highlight w:val="none"/>
              </w:rPr>
              <w:t>2.</w:t>
            </w:r>
            <w:r>
              <w:rPr>
                <w:rFonts w:hint="eastAsia"/>
                <w:color w:val="auto"/>
                <w:sz w:val="22"/>
                <w:highlight w:val="none"/>
                <w:lang w:eastAsia="zh-CN"/>
              </w:rPr>
              <w:t>。早餐有不低于3个品类供员工自由选择,稀饭、汤粉任吃不限量；中餐有不低于4种菜色（2荤2素）供员工自由选择，且需配1种汤（汤材料须有荤、素搭配），晚餐不低于一荤两素且需配1种汤。</w:t>
            </w:r>
          </w:p>
          <w:p w14:paraId="424668F6">
            <w:pPr>
              <w:ind w:firstLine="220"/>
              <w:jc w:val="both"/>
              <w:rPr>
                <w:color w:val="auto"/>
                <w:highlight w:val="none"/>
              </w:rPr>
            </w:pPr>
            <w:r>
              <w:rPr>
                <w:color w:val="auto"/>
                <w:sz w:val="22"/>
                <w:highlight w:val="none"/>
              </w:rPr>
              <w:t>（二）饭堂环境</w:t>
            </w:r>
          </w:p>
          <w:p w14:paraId="2F371921">
            <w:pPr>
              <w:ind w:firstLine="440"/>
              <w:jc w:val="both"/>
              <w:rPr>
                <w:color w:val="auto"/>
                <w:highlight w:val="none"/>
              </w:rPr>
            </w:pPr>
            <w:r>
              <w:rPr>
                <w:color w:val="auto"/>
                <w:sz w:val="22"/>
                <w:highlight w:val="none"/>
              </w:rPr>
              <w:t>1.物品陈列布置要整齐美观。</w:t>
            </w:r>
          </w:p>
          <w:p w14:paraId="1ED29D42">
            <w:pPr>
              <w:ind w:firstLine="440"/>
              <w:jc w:val="both"/>
              <w:rPr>
                <w:color w:val="auto"/>
                <w:highlight w:val="none"/>
              </w:rPr>
            </w:pPr>
            <w:r>
              <w:rPr>
                <w:color w:val="auto"/>
                <w:sz w:val="22"/>
                <w:highlight w:val="none"/>
              </w:rPr>
              <w:t>2.餐厅、厨房及各种用具要清洁卫生。</w:t>
            </w:r>
          </w:p>
          <w:p w14:paraId="552E7552">
            <w:pPr>
              <w:ind w:firstLine="440"/>
              <w:jc w:val="both"/>
              <w:rPr>
                <w:color w:val="auto"/>
                <w:highlight w:val="none"/>
              </w:rPr>
            </w:pPr>
            <w:r>
              <w:rPr>
                <w:color w:val="auto"/>
                <w:sz w:val="22"/>
                <w:highlight w:val="none"/>
              </w:rPr>
              <w:t>3.服务人员仪表端庄，表情自然，能营造出一种和谐亲切的气氛。</w:t>
            </w:r>
          </w:p>
          <w:p w14:paraId="36D1E83B">
            <w:pPr>
              <w:ind w:firstLine="440"/>
              <w:jc w:val="both"/>
              <w:rPr>
                <w:color w:val="auto"/>
                <w:highlight w:val="none"/>
              </w:rPr>
            </w:pPr>
            <w:r>
              <w:rPr>
                <w:color w:val="auto"/>
                <w:sz w:val="22"/>
                <w:highlight w:val="none"/>
              </w:rPr>
              <w:t>4.必须做到早、午、晚清理一次垃圾，垃圾不过夜、无灰尘、无污迹、无积水、保持光亮洁净。每月大扫除一次。</w:t>
            </w:r>
          </w:p>
          <w:p w14:paraId="398A51C3">
            <w:pPr>
              <w:ind w:firstLine="220"/>
              <w:jc w:val="both"/>
              <w:rPr>
                <w:color w:val="auto"/>
                <w:highlight w:val="none"/>
              </w:rPr>
            </w:pPr>
            <w:r>
              <w:rPr>
                <w:color w:val="auto"/>
                <w:sz w:val="22"/>
                <w:highlight w:val="none"/>
              </w:rPr>
              <w:t>（三）厨房卫生要求</w:t>
            </w:r>
          </w:p>
          <w:p w14:paraId="2BF605C1">
            <w:pPr>
              <w:ind w:firstLine="440"/>
              <w:jc w:val="both"/>
              <w:rPr>
                <w:color w:val="auto"/>
                <w:highlight w:val="none"/>
              </w:rPr>
            </w:pPr>
            <w:r>
              <w:rPr>
                <w:color w:val="auto"/>
                <w:sz w:val="22"/>
                <w:highlight w:val="none"/>
              </w:rPr>
              <w:t>1.所有日常用厨具每天在工作后都必须进行严格消毒，清洗时要做到一洗、二刷、三冲、四清毒、五保洁，在消毒后要加盖保管，防止再污染，未经消毒的厨具不得使用。</w:t>
            </w:r>
          </w:p>
          <w:p w14:paraId="35D71044">
            <w:pPr>
              <w:ind w:firstLine="440"/>
              <w:jc w:val="both"/>
              <w:rPr>
                <w:color w:val="auto"/>
                <w:highlight w:val="none"/>
              </w:rPr>
            </w:pPr>
            <w:r>
              <w:rPr>
                <w:color w:val="auto"/>
                <w:sz w:val="22"/>
                <w:highlight w:val="none"/>
              </w:rPr>
              <w:t>2.洗菜池，洗肉池、洗厨具池要分开，不得混合使用。</w:t>
            </w:r>
          </w:p>
          <w:p w14:paraId="2627C20C">
            <w:pPr>
              <w:ind w:firstLine="440"/>
              <w:jc w:val="both"/>
              <w:rPr>
                <w:color w:val="auto"/>
                <w:highlight w:val="none"/>
              </w:rPr>
            </w:pPr>
            <w:r>
              <w:rPr>
                <w:color w:val="auto"/>
                <w:sz w:val="22"/>
                <w:highlight w:val="none"/>
              </w:rPr>
              <w:t>3.下水道要每日进行清洁、彻底清除菜渣等杂物，保证排水畅通及无异味（因未进行彻底清洁，乱排菜渣、油污造成的下水道阻塞，通渠费用由中标人承担）。</w:t>
            </w:r>
          </w:p>
          <w:p w14:paraId="2D494493">
            <w:pPr>
              <w:ind w:firstLine="440"/>
              <w:jc w:val="both"/>
              <w:rPr>
                <w:color w:val="auto"/>
                <w:highlight w:val="none"/>
              </w:rPr>
            </w:pPr>
            <w:r>
              <w:rPr>
                <w:color w:val="auto"/>
                <w:sz w:val="22"/>
                <w:highlight w:val="none"/>
              </w:rPr>
              <w:t>4.清除卫生死角，定期灭老鼠、蟑螂、苍蝇等。</w:t>
            </w:r>
          </w:p>
          <w:p w14:paraId="28B1C132">
            <w:pPr>
              <w:ind w:firstLine="440"/>
              <w:jc w:val="both"/>
              <w:rPr>
                <w:color w:val="auto"/>
                <w:highlight w:val="none"/>
              </w:rPr>
            </w:pPr>
            <w:r>
              <w:rPr>
                <w:color w:val="auto"/>
                <w:sz w:val="22"/>
                <w:highlight w:val="none"/>
              </w:rPr>
              <w:t>5.仓库物品要摆放整齐，保持室内空气流通，防止物品发霉变质。</w:t>
            </w:r>
          </w:p>
        </w:tc>
      </w:tr>
      <w:tr w14:paraId="16A32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7" w:hRule="atLeast"/>
        </w:trPr>
        <w:tc>
          <w:tcPr>
            <w:tcW w:w="2220" w:type="dxa"/>
            <w:vAlign w:val="top"/>
          </w:tcPr>
          <w:p w14:paraId="22349CF9">
            <w:pPr>
              <w:rPr>
                <w:color w:val="auto"/>
                <w:highlight w:val="none"/>
              </w:rPr>
            </w:pPr>
          </w:p>
        </w:tc>
        <w:tc>
          <w:tcPr>
            <w:tcW w:w="734" w:type="dxa"/>
            <w:vAlign w:val="top"/>
          </w:tcPr>
          <w:p w14:paraId="26CD7823">
            <w:pPr>
              <w:rPr>
                <w:rFonts w:hint="eastAsia" w:eastAsiaTheme="minorEastAsia"/>
                <w:color w:val="auto"/>
                <w:highlight w:val="none"/>
                <w:lang w:eastAsia="zh-CN"/>
              </w:rPr>
            </w:pPr>
            <w:r>
              <w:rPr>
                <w:rFonts w:hint="eastAsia"/>
                <w:color w:val="auto"/>
                <w:highlight w:val="none"/>
                <w:lang w:val="en-US" w:eastAsia="zh-CN"/>
              </w:rPr>
              <w:t>5</w:t>
            </w:r>
          </w:p>
        </w:tc>
        <w:tc>
          <w:tcPr>
            <w:tcW w:w="6865" w:type="dxa"/>
            <w:vAlign w:val="top"/>
          </w:tcPr>
          <w:p w14:paraId="3E7355B2">
            <w:pPr>
              <w:rPr>
                <w:color w:val="auto"/>
                <w:highlight w:val="none"/>
              </w:rPr>
            </w:pPr>
            <w:r>
              <w:rPr>
                <w:rFonts w:hint="eastAsia"/>
                <w:b/>
                <w:color w:val="auto"/>
                <w:sz w:val="22"/>
                <w:highlight w:val="none"/>
                <w:lang w:val="en-US" w:eastAsia="zh-CN"/>
              </w:rPr>
              <w:t>五</w:t>
            </w:r>
            <w:r>
              <w:rPr>
                <w:b/>
                <w:color w:val="auto"/>
                <w:sz w:val="22"/>
                <w:highlight w:val="none"/>
              </w:rPr>
              <w:t>、责任划分</w:t>
            </w:r>
          </w:p>
          <w:p w14:paraId="6CEAD26D">
            <w:pPr>
              <w:ind w:firstLine="440"/>
              <w:rPr>
                <w:color w:val="auto"/>
                <w:highlight w:val="none"/>
              </w:rPr>
            </w:pPr>
            <w:r>
              <w:rPr>
                <w:color w:val="auto"/>
                <w:sz w:val="22"/>
                <w:highlight w:val="none"/>
              </w:rPr>
              <w:t>1.由于中标人的责任(如不按操作规程操作所造成的不良后果等)引起的任何纠纷、差错事故由中标人负责解决并承担全部责任与采购人无关。</w:t>
            </w:r>
          </w:p>
          <w:p w14:paraId="7766F88F">
            <w:pPr>
              <w:ind w:firstLine="440"/>
              <w:rPr>
                <w:color w:val="auto"/>
                <w:sz w:val="22"/>
                <w:highlight w:val="none"/>
              </w:rPr>
            </w:pPr>
            <w:r>
              <w:rPr>
                <w:color w:val="auto"/>
                <w:sz w:val="22"/>
                <w:highlight w:val="none"/>
              </w:rPr>
              <w:t>2.中标人派遣的服务人员，有爱护和保养劳动工具的责任，非正常导致的损坏或丢失，由中标人负责赔偿。</w:t>
            </w:r>
          </w:p>
          <w:p w14:paraId="7DD6B0A4">
            <w:pPr>
              <w:ind w:firstLine="440"/>
              <w:rPr>
                <w:color w:val="auto"/>
                <w:sz w:val="22"/>
                <w:highlight w:val="none"/>
              </w:rPr>
            </w:pPr>
          </w:p>
        </w:tc>
      </w:tr>
      <w:tr w14:paraId="5C5CF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36" w:hRule="atLeast"/>
        </w:trPr>
        <w:tc>
          <w:tcPr>
            <w:tcW w:w="2220" w:type="dxa"/>
            <w:vAlign w:val="top"/>
          </w:tcPr>
          <w:p w14:paraId="18502323">
            <w:pPr>
              <w:rPr>
                <w:color w:val="auto"/>
                <w:highlight w:val="none"/>
              </w:rPr>
            </w:pPr>
            <w:r>
              <w:rPr>
                <w:color w:val="auto"/>
                <w:highlight w:val="none"/>
              </w:rPr>
              <w:t>说明</w:t>
            </w:r>
          </w:p>
        </w:tc>
        <w:tc>
          <w:tcPr>
            <w:tcW w:w="7599" w:type="dxa"/>
            <w:gridSpan w:val="2"/>
            <w:vAlign w:val="top"/>
          </w:tcPr>
          <w:p w14:paraId="22D5B056">
            <w:pPr>
              <w:jc w:val="left"/>
              <w:rPr>
                <w:color w:val="auto"/>
                <w:highlight w:val="none"/>
              </w:rPr>
            </w:pPr>
            <w:r>
              <w:rPr>
                <w:color w:val="auto"/>
                <w:highlight w:val="none"/>
              </w:rPr>
              <w:t>打“★”号条款为实质性条款，若有任何一条负偏离或不满足则导致投标（响应）无效。</w:t>
            </w:r>
            <w:r>
              <w:rPr>
                <w:color w:val="auto"/>
                <w:highlight w:val="none"/>
              </w:rPr>
              <w:br w:type="textWrapping"/>
            </w:r>
            <w:r>
              <w:rPr>
                <w:color w:val="auto"/>
                <w:highlight w:val="none"/>
              </w:rPr>
              <w:t>打“▲”号条款为重要技术参数（如有），若有部分“▲”条款未响应或不满足，将根据评审要求影响其得分，但不作为无效投标（响应）条款。</w:t>
            </w:r>
          </w:p>
        </w:tc>
      </w:tr>
    </w:tbl>
    <w:p w14:paraId="5A2CC16F">
      <w:pPr>
        <w:rPr>
          <w:color w:val="auto"/>
          <w:highlight w:val="none"/>
        </w:rPr>
      </w:pPr>
    </w:p>
    <w:p w14:paraId="04FD7390">
      <w:pPr>
        <w:rPr>
          <w:color w:val="auto"/>
          <w:highlight w:val="none"/>
        </w:rPr>
      </w:pPr>
    </w:p>
    <w:p w14:paraId="785C3C41">
      <w:pPr>
        <w:rPr>
          <w:color w:val="auto"/>
          <w:highlight w:val="none"/>
        </w:rPr>
      </w:pPr>
    </w:p>
    <w:p w14:paraId="6F5BF658">
      <w:pPr>
        <w:rPr>
          <w:color w:val="auto"/>
          <w:highlight w:val="none"/>
        </w:rPr>
      </w:pPr>
    </w:p>
    <w:p w14:paraId="3E9DF6C9">
      <w:pPr>
        <w:rPr>
          <w:color w:val="auto"/>
          <w:highlight w:val="none"/>
        </w:rPr>
      </w:pPr>
    </w:p>
    <w:p w14:paraId="1B3C7B15">
      <w:pPr>
        <w:rPr>
          <w:color w:val="auto"/>
          <w:highlight w:val="none"/>
        </w:rPr>
      </w:pPr>
    </w:p>
    <w:p w14:paraId="0B3156C3">
      <w:pPr>
        <w:rPr>
          <w:color w:val="auto"/>
          <w:highlight w:val="none"/>
        </w:rPr>
      </w:pPr>
    </w:p>
    <w:p w14:paraId="448B5150">
      <w:pPr>
        <w:ind w:firstLine="480"/>
        <w:rPr>
          <w:color w:val="auto"/>
          <w:highlight w:val="none"/>
        </w:rPr>
      </w:pPr>
    </w:p>
    <w:p w14:paraId="1BF9F456">
      <w:pPr>
        <w:jc w:val="center"/>
        <w:rPr>
          <w:color w:val="auto"/>
          <w:highlight w:val="none"/>
        </w:rPr>
      </w:pPr>
      <w:r>
        <w:rPr>
          <w:b/>
          <w:color w:val="auto"/>
          <w:sz w:val="36"/>
          <w:highlight w:val="none"/>
        </w:rPr>
        <w:t>第三章 投标人须知</w:t>
      </w:r>
    </w:p>
    <w:p w14:paraId="0542094B">
      <w:pPr>
        <w:rPr>
          <w:color w:val="auto"/>
          <w:highlight w:val="none"/>
        </w:rPr>
      </w:pPr>
      <w:r>
        <w:rPr>
          <w:rFonts w:hint="eastAsia"/>
          <w:b/>
          <w:color w:val="auto"/>
          <w:sz w:val="28"/>
          <w:highlight w:val="none"/>
          <w:lang w:val="en-US" w:eastAsia="zh-CN"/>
        </w:rPr>
        <w:t>一</w:t>
      </w:r>
      <w:r>
        <w:rPr>
          <w:b/>
          <w:color w:val="auto"/>
          <w:sz w:val="28"/>
          <w:highlight w:val="none"/>
        </w:rPr>
        <w:t>、</w:t>
      </w:r>
      <w:r>
        <w:rPr>
          <w:rFonts w:hint="eastAsia"/>
          <w:b/>
          <w:color w:val="auto"/>
          <w:sz w:val="28"/>
          <w:highlight w:val="none"/>
          <w:lang w:val="en-US" w:eastAsia="zh-CN"/>
        </w:rPr>
        <w:t>投标人</w:t>
      </w:r>
      <w:r>
        <w:rPr>
          <w:b/>
          <w:color w:val="auto"/>
          <w:sz w:val="28"/>
          <w:highlight w:val="none"/>
        </w:rPr>
        <w:t>须知前附表</w:t>
      </w:r>
    </w:p>
    <w:tbl>
      <w:tblPr>
        <w:tblStyle w:val="12"/>
        <w:tblW w:w="930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861"/>
        <w:gridCol w:w="6662"/>
      </w:tblGrid>
      <w:tr w14:paraId="4514FA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jc w:val="center"/>
        </w:trPr>
        <w:tc>
          <w:tcPr>
            <w:tcW w:w="781" w:type="dxa"/>
            <w:tcBorders>
              <w:top w:val="double" w:color="auto" w:sz="4" w:space="0"/>
              <w:left w:val="double" w:color="auto" w:sz="4" w:space="0"/>
              <w:bottom w:val="single" w:color="auto" w:sz="4" w:space="0"/>
              <w:right w:val="single" w:color="auto" w:sz="4" w:space="0"/>
            </w:tcBorders>
            <w:noWrap w:val="0"/>
            <w:vAlign w:val="center"/>
          </w:tcPr>
          <w:p w14:paraId="30E89BD4">
            <w:pPr>
              <w:snapToGrid w:val="0"/>
              <w:spacing w:line="360" w:lineRule="auto"/>
              <w:jc w:val="center"/>
              <w:rPr>
                <w:rFonts w:hAnsi="宋体"/>
                <w:color w:val="auto"/>
                <w:sz w:val="21"/>
                <w:szCs w:val="21"/>
                <w:highlight w:val="none"/>
              </w:rPr>
            </w:pPr>
            <w:r>
              <w:rPr>
                <w:rFonts w:hint="eastAsia" w:hAnsi="宋体"/>
                <w:color w:val="auto"/>
                <w:sz w:val="21"/>
                <w:szCs w:val="21"/>
                <w:highlight w:val="none"/>
              </w:rPr>
              <w:t>项目</w:t>
            </w:r>
          </w:p>
        </w:tc>
        <w:tc>
          <w:tcPr>
            <w:tcW w:w="1861" w:type="dxa"/>
            <w:tcBorders>
              <w:top w:val="double" w:color="auto" w:sz="4" w:space="0"/>
              <w:left w:val="single" w:color="auto" w:sz="4" w:space="0"/>
              <w:bottom w:val="single" w:color="auto" w:sz="4" w:space="0"/>
              <w:right w:val="single" w:color="auto" w:sz="4" w:space="0"/>
            </w:tcBorders>
            <w:noWrap w:val="0"/>
            <w:vAlign w:val="center"/>
          </w:tcPr>
          <w:p w14:paraId="161368E3">
            <w:pPr>
              <w:snapToGrid w:val="0"/>
              <w:spacing w:line="360" w:lineRule="auto"/>
              <w:jc w:val="center"/>
              <w:rPr>
                <w:rFonts w:hAnsi="宋体"/>
                <w:color w:val="auto"/>
                <w:sz w:val="21"/>
                <w:szCs w:val="21"/>
                <w:highlight w:val="none"/>
              </w:rPr>
            </w:pPr>
            <w:r>
              <w:rPr>
                <w:rFonts w:hint="eastAsia" w:hAnsi="宋体"/>
                <w:color w:val="auto"/>
                <w:sz w:val="21"/>
                <w:szCs w:val="21"/>
                <w:highlight w:val="none"/>
              </w:rPr>
              <w:t>内容</w:t>
            </w:r>
          </w:p>
        </w:tc>
        <w:tc>
          <w:tcPr>
            <w:tcW w:w="6662" w:type="dxa"/>
            <w:tcBorders>
              <w:top w:val="double" w:color="auto" w:sz="4" w:space="0"/>
              <w:left w:val="single" w:color="auto" w:sz="4" w:space="0"/>
              <w:bottom w:val="single" w:color="auto" w:sz="4" w:space="0"/>
              <w:right w:val="double" w:color="auto" w:sz="4" w:space="0"/>
            </w:tcBorders>
            <w:noWrap w:val="0"/>
            <w:vAlign w:val="center"/>
          </w:tcPr>
          <w:p w14:paraId="0F4EF626">
            <w:pPr>
              <w:snapToGrid w:val="0"/>
              <w:spacing w:line="360" w:lineRule="auto"/>
              <w:jc w:val="center"/>
              <w:rPr>
                <w:rFonts w:hAnsi="宋体"/>
                <w:color w:val="auto"/>
                <w:sz w:val="21"/>
                <w:szCs w:val="21"/>
                <w:highlight w:val="none"/>
              </w:rPr>
            </w:pPr>
            <w:r>
              <w:rPr>
                <w:rFonts w:hint="eastAsia" w:hAnsi="宋体"/>
                <w:color w:val="auto"/>
                <w:sz w:val="21"/>
                <w:szCs w:val="21"/>
                <w:highlight w:val="none"/>
              </w:rPr>
              <w:t>说明与要求</w:t>
            </w:r>
          </w:p>
        </w:tc>
      </w:tr>
      <w:tr w14:paraId="7AD8D4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39161888">
            <w:pPr>
              <w:spacing w:line="360" w:lineRule="auto"/>
              <w:jc w:val="center"/>
              <w:rPr>
                <w:rFonts w:hint="eastAsia" w:hAnsi="宋体"/>
                <w:color w:val="auto"/>
                <w:sz w:val="21"/>
                <w:szCs w:val="21"/>
                <w:highlight w:val="none"/>
              </w:rPr>
            </w:pPr>
            <w:r>
              <w:rPr>
                <w:rFonts w:hint="eastAsia" w:hAnsi="宋体"/>
                <w:color w:val="auto"/>
                <w:sz w:val="21"/>
                <w:szCs w:val="21"/>
                <w:highlight w:val="none"/>
              </w:rPr>
              <w:t>1</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67AA42A">
            <w:pPr>
              <w:spacing w:line="360" w:lineRule="auto"/>
              <w:jc w:val="center"/>
              <w:rPr>
                <w:rFonts w:hAnsi="宋体"/>
                <w:color w:val="auto"/>
                <w:sz w:val="21"/>
                <w:szCs w:val="21"/>
                <w:highlight w:val="none"/>
              </w:rPr>
            </w:pPr>
            <w:r>
              <w:rPr>
                <w:rFonts w:hint="eastAsia" w:hAnsi="宋体"/>
                <w:color w:val="auto"/>
                <w:sz w:val="21"/>
                <w:szCs w:val="21"/>
                <w:highlight w:val="none"/>
              </w:rPr>
              <w:t>资金来源</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79683E98">
            <w:pPr>
              <w:spacing w:line="360" w:lineRule="auto"/>
              <w:rPr>
                <w:rFonts w:hint="eastAsia" w:hAnsi="宋体"/>
                <w:color w:val="auto"/>
                <w:sz w:val="21"/>
                <w:szCs w:val="21"/>
                <w:highlight w:val="none"/>
              </w:rPr>
            </w:pPr>
            <w:r>
              <w:rPr>
                <w:rFonts w:hint="eastAsia" w:hAnsi="宋体"/>
                <w:color w:val="auto"/>
                <w:sz w:val="21"/>
                <w:szCs w:val="21"/>
                <w:highlight w:val="none"/>
              </w:rPr>
              <w:t>企业自筹资金，资金已落实。</w:t>
            </w:r>
          </w:p>
        </w:tc>
      </w:tr>
      <w:tr w14:paraId="5DB263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81" w:type="dxa"/>
            <w:vMerge w:val="restart"/>
            <w:tcBorders>
              <w:top w:val="single" w:color="auto" w:sz="4" w:space="0"/>
              <w:left w:val="double" w:color="auto" w:sz="4" w:space="0"/>
              <w:right w:val="single" w:color="auto" w:sz="4" w:space="0"/>
            </w:tcBorders>
            <w:noWrap w:val="0"/>
            <w:vAlign w:val="center"/>
          </w:tcPr>
          <w:p w14:paraId="00E21C80">
            <w:pPr>
              <w:spacing w:line="360" w:lineRule="auto"/>
              <w:jc w:val="center"/>
              <w:rPr>
                <w:rFonts w:hint="eastAsia" w:hAnsi="宋体"/>
                <w:color w:val="auto"/>
                <w:sz w:val="21"/>
                <w:szCs w:val="21"/>
                <w:highlight w:val="none"/>
              </w:rPr>
            </w:pPr>
            <w:r>
              <w:rPr>
                <w:rFonts w:hint="eastAsia" w:hAnsi="宋体"/>
                <w:color w:val="auto"/>
                <w:sz w:val="21"/>
                <w:szCs w:val="21"/>
                <w:highlight w:val="none"/>
              </w:rPr>
              <w:t>2</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5815B37C">
            <w:pPr>
              <w:spacing w:line="360" w:lineRule="auto"/>
              <w:jc w:val="center"/>
              <w:rPr>
                <w:rFonts w:hAnsi="宋体"/>
                <w:color w:val="auto"/>
                <w:sz w:val="21"/>
                <w:szCs w:val="21"/>
                <w:highlight w:val="none"/>
              </w:rPr>
            </w:pPr>
            <w:r>
              <w:rPr>
                <w:rFonts w:hint="eastAsia" w:hAnsi="宋体"/>
                <w:color w:val="auto"/>
                <w:sz w:val="21"/>
                <w:szCs w:val="21"/>
                <w:highlight w:val="none"/>
              </w:rPr>
              <w:t>合格的投标人</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7C5A1E57">
            <w:pPr>
              <w:spacing w:line="360" w:lineRule="auto"/>
              <w:rPr>
                <w:rFonts w:hint="eastAsia" w:hAnsi="宋体" w:eastAsiaTheme="minorEastAsia"/>
                <w:color w:val="auto"/>
                <w:sz w:val="21"/>
                <w:szCs w:val="21"/>
                <w:highlight w:val="none"/>
                <w:u w:val="single"/>
                <w:lang w:eastAsia="zh-CN"/>
              </w:rPr>
            </w:pPr>
            <w:r>
              <w:rPr>
                <w:rFonts w:hint="eastAsia" w:hAnsi="宋体"/>
                <w:color w:val="auto"/>
                <w:sz w:val="21"/>
                <w:szCs w:val="21"/>
                <w:highlight w:val="none"/>
                <w:lang w:val="zh-CN"/>
              </w:rPr>
              <w:t>具体要求见本采购文件第一篇投标</w:t>
            </w:r>
            <w:r>
              <w:rPr>
                <w:rFonts w:hint="eastAsia" w:hAnsi="宋体"/>
                <w:color w:val="auto"/>
                <w:sz w:val="21"/>
                <w:szCs w:val="21"/>
                <w:highlight w:val="none"/>
                <w:lang w:val="en-US" w:eastAsia="zh-CN"/>
              </w:rPr>
              <w:t>公告</w:t>
            </w:r>
          </w:p>
        </w:tc>
      </w:tr>
      <w:tr w14:paraId="1013D6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81" w:type="dxa"/>
            <w:vMerge w:val="continue"/>
            <w:tcBorders>
              <w:left w:val="double" w:color="auto" w:sz="4" w:space="0"/>
              <w:right w:val="single" w:color="auto" w:sz="4" w:space="0"/>
            </w:tcBorders>
            <w:noWrap w:val="0"/>
            <w:vAlign w:val="center"/>
          </w:tcPr>
          <w:p w14:paraId="4A0B48AB">
            <w:pPr>
              <w:spacing w:line="360" w:lineRule="auto"/>
              <w:jc w:val="center"/>
              <w:rPr>
                <w:rFonts w:hAnsi="宋体"/>
                <w:color w:val="auto"/>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14:paraId="0CB39D79">
            <w:pPr>
              <w:spacing w:line="360" w:lineRule="auto"/>
              <w:jc w:val="center"/>
              <w:rPr>
                <w:rFonts w:hint="eastAsia" w:hAnsi="宋体"/>
                <w:color w:val="auto"/>
                <w:sz w:val="21"/>
                <w:szCs w:val="21"/>
                <w:highlight w:val="none"/>
              </w:rPr>
            </w:pPr>
            <w:r>
              <w:rPr>
                <w:rFonts w:hint="eastAsia" w:hAnsi="宋体"/>
                <w:color w:val="auto"/>
                <w:sz w:val="21"/>
                <w:szCs w:val="21"/>
                <w:highlight w:val="none"/>
              </w:rPr>
              <w:t>关于联合体投标</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2D3E8CDE">
            <w:pPr>
              <w:spacing w:line="360" w:lineRule="auto"/>
              <w:rPr>
                <w:rFonts w:hint="eastAsia" w:hAnsi="宋体"/>
                <w:color w:val="auto"/>
                <w:sz w:val="21"/>
                <w:szCs w:val="21"/>
                <w:highlight w:val="none"/>
                <w:lang w:val="zh-CN"/>
              </w:rPr>
            </w:pPr>
            <w:r>
              <w:rPr>
                <w:rFonts w:hint="eastAsia" w:hAnsi="宋体"/>
                <w:color w:val="auto"/>
                <w:sz w:val="21"/>
                <w:szCs w:val="21"/>
                <w:highlight w:val="none"/>
                <w:lang w:val="zh-CN"/>
              </w:rPr>
              <w:t>本项目</w:t>
            </w:r>
            <w:r>
              <w:rPr>
                <w:rFonts w:hint="eastAsia" w:hAnsi="宋体"/>
                <w:b/>
                <w:bCs/>
                <w:color w:val="auto"/>
                <w:sz w:val="21"/>
                <w:szCs w:val="21"/>
                <w:highlight w:val="none"/>
                <w:u w:val="single"/>
                <w:lang w:val="zh-CN"/>
              </w:rPr>
              <w:t>不允许</w:t>
            </w:r>
            <w:r>
              <w:rPr>
                <w:rFonts w:hint="eastAsia" w:hAnsi="宋体"/>
                <w:color w:val="auto"/>
                <w:sz w:val="21"/>
                <w:szCs w:val="21"/>
                <w:highlight w:val="none"/>
                <w:lang w:val="zh-CN"/>
              </w:rPr>
              <w:t>联合体投标。</w:t>
            </w:r>
          </w:p>
        </w:tc>
      </w:tr>
      <w:tr w14:paraId="25DDD5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76DD1C95">
            <w:pPr>
              <w:spacing w:line="360" w:lineRule="auto"/>
              <w:jc w:val="center"/>
              <w:rPr>
                <w:rFonts w:hint="eastAsia" w:hAnsi="宋体"/>
                <w:color w:val="auto"/>
                <w:sz w:val="21"/>
                <w:szCs w:val="21"/>
                <w:highlight w:val="none"/>
              </w:rPr>
            </w:pPr>
            <w:r>
              <w:rPr>
                <w:rFonts w:hint="eastAsia" w:hAnsi="宋体"/>
                <w:color w:val="auto"/>
                <w:sz w:val="21"/>
                <w:szCs w:val="21"/>
                <w:highlight w:val="none"/>
              </w:rPr>
              <w:t>3</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2827429">
            <w:pPr>
              <w:spacing w:line="360" w:lineRule="auto"/>
              <w:jc w:val="center"/>
              <w:rPr>
                <w:rFonts w:hAnsi="宋体"/>
                <w:color w:val="auto"/>
                <w:sz w:val="21"/>
                <w:szCs w:val="21"/>
                <w:highlight w:val="none"/>
              </w:rPr>
            </w:pPr>
            <w:r>
              <w:rPr>
                <w:rFonts w:hint="eastAsia" w:hAnsi="宋体"/>
                <w:color w:val="auto"/>
                <w:sz w:val="21"/>
                <w:szCs w:val="21"/>
                <w:highlight w:val="none"/>
              </w:rPr>
              <w:t>踏勘现场</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675398D1">
            <w:pPr>
              <w:widowControl/>
              <w:snapToGrid w:val="0"/>
              <w:spacing w:line="360" w:lineRule="auto"/>
              <w:rPr>
                <w:rFonts w:hAnsi="宋体"/>
                <w:color w:val="auto"/>
                <w:sz w:val="21"/>
                <w:szCs w:val="21"/>
                <w:highlight w:val="none"/>
              </w:rPr>
            </w:pPr>
            <w:r>
              <w:rPr>
                <w:rFonts w:hint="eastAsia" w:hAnsi="宋体"/>
                <w:color w:val="auto"/>
                <w:sz w:val="21"/>
                <w:szCs w:val="21"/>
                <w:highlight w:val="none"/>
                <w:lang w:val="zh-CN"/>
              </w:rPr>
              <w:t>本项目需进行现场踏勘，请投标人不少于投标截止日期</w:t>
            </w:r>
            <w:r>
              <w:rPr>
                <w:rFonts w:hint="eastAsia" w:hAnsi="宋体"/>
                <w:color w:val="auto"/>
                <w:sz w:val="21"/>
                <w:szCs w:val="21"/>
                <w:highlight w:val="none"/>
              </w:rPr>
              <w:t>一</w:t>
            </w:r>
            <w:r>
              <w:rPr>
                <w:rFonts w:hint="eastAsia" w:hAnsi="宋体"/>
                <w:color w:val="auto"/>
                <w:sz w:val="21"/>
                <w:szCs w:val="21"/>
                <w:highlight w:val="none"/>
                <w:lang w:val="zh-CN"/>
              </w:rPr>
              <w:t>个日历天前联系采购人到现场实地踏勘考察。如因投标人于本采购开标前未获取采购人出具的现场踏勘证明，将不得参与投标。</w:t>
            </w:r>
          </w:p>
        </w:tc>
      </w:tr>
      <w:tr w14:paraId="50A56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1282BC40">
            <w:pPr>
              <w:spacing w:line="360" w:lineRule="auto"/>
              <w:jc w:val="center"/>
              <w:rPr>
                <w:rFonts w:hint="eastAsia" w:hAnsi="宋体" w:eastAsia="宋体"/>
                <w:color w:val="auto"/>
                <w:sz w:val="21"/>
                <w:szCs w:val="21"/>
                <w:highlight w:val="none"/>
                <w:lang w:eastAsia="zh-CN"/>
              </w:rPr>
            </w:pPr>
            <w:r>
              <w:rPr>
                <w:rFonts w:hint="eastAsia" w:hAnsi="宋体"/>
                <w:color w:val="auto"/>
                <w:sz w:val="21"/>
                <w:szCs w:val="21"/>
                <w:highlight w:val="none"/>
                <w:lang w:val="en-US" w:eastAsia="zh-CN"/>
              </w:rPr>
              <w:t>4</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3D5132C9">
            <w:pPr>
              <w:spacing w:line="360" w:lineRule="auto"/>
              <w:jc w:val="center"/>
              <w:rPr>
                <w:rFonts w:hint="default" w:hAnsi="宋体" w:eastAsiaTheme="minorEastAsia"/>
                <w:color w:val="auto"/>
                <w:sz w:val="21"/>
                <w:szCs w:val="21"/>
                <w:highlight w:val="none"/>
                <w:lang w:val="en-US" w:eastAsia="zh-CN"/>
              </w:rPr>
            </w:pPr>
            <w:r>
              <w:rPr>
                <w:rFonts w:hint="eastAsia" w:hAnsi="宋体"/>
                <w:color w:val="auto"/>
                <w:sz w:val="21"/>
                <w:szCs w:val="21"/>
                <w:highlight w:val="none"/>
                <w:lang w:val="en-US" w:eastAsia="zh-CN"/>
              </w:rPr>
              <w:t>采购预算</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5A77B5BD">
            <w:pPr>
              <w:autoSpaceDE/>
              <w:autoSpaceDN/>
              <w:adjustRightInd/>
              <w:spacing w:line="360" w:lineRule="auto"/>
              <w:jc w:val="both"/>
              <w:rPr>
                <w:rFonts w:hint="eastAsia" w:hAnsi="宋体"/>
                <w:color w:val="auto"/>
                <w:sz w:val="21"/>
                <w:szCs w:val="21"/>
                <w:highlight w:val="none"/>
              </w:rPr>
            </w:pPr>
            <w:r>
              <w:rPr>
                <w:rFonts w:hint="eastAsia" w:hAnsi="宋体"/>
                <w:color w:val="auto"/>
                <w:sz w:val="21"/>
                <w:szCs w:val="21"/>
                <w:highlight w:val="none"/>
                <w:lang w:val="en-US" w:eastAsia="zh-CN"/>
              </w:rPr>
              <w:t>人民币：600,000.00元，人均餐标65元/人/天。(三餐建议定价分别为10元、40元、15元，定价可根据经营方案调整)，据实计价，中标人自负盈亏（本项目投标人所投报价不作为价格分进行评审）</w:t>
            </w:r>
          </w:p>
        </w:tc>
      </w:tr>
      <w:tr w14:paraId="392BFF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0D11016F">
            <w:pPr>
              <w:spacing w:line="360" w:lineRule="auto"/>
              <w:jc w:val="center"/>
              <w:rPr>
                <w:rFonts w:hint="eastAsia" w:hAnsi="宋体" w:eastAsia="宋体"/>
                <w:color w:val="auto"/>
                <w:sz w:val="21"/>
                <w:szCs w:val="21"/>
                <w:highlight w:val="none"/>
                <w:lang w:eastAsia="zh-CN"/>
              </w:rPr>
            </w:pPr>
            <w:r>
              <w:rPr>
                <w:rFonts w:hint="eastAsia" w:hAnsi="宋体"/>
                <w:color w:val="auto"/>
                <w:sz w:val="21"/>
                <w:szCs w:val="21"/>
                <w:highlight w:val="none"/>
                <w:lang w:val="en-US" w:eastAsia="zh-CN"/>
              </w:rPr>
              <w:t>5</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79B8DF04">
            <w:pPr>
              <w:spacing w:line="360" w:lineRule="auto"/>
              <w:jc w:val="center"/>
              <w:rPr>
                <w:rFonts w:hint="eastAsia" w:hAnsi="宋体"/>
                <w:color w:val="auto"/>
                <w:sz w:val="21"/>
                <w:szCs w:val="21"/>
                <w:highlight w:val="none"/>
              </w:rPr>
            </w:pPr>
            <w:r>
              <w:rPr>
                <w:rFonts w:hint="eastAsia" w:hAnsi="宋体"/>
                <w:color w:val="auto"/>
                <w:sz w:val="21"/>
                <w:szCs w:val="21"/>
                <w:highlight w:val="none"/>
              </w:rPr>
              <w:t>计划工期</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15A33522">
            <w:pPr>
              <w:autoSpaceDE/>
              <w:autoSpaceDN/>
              <w:adjustRightInd/>
              <w:spacing w:line="360" w:lineRule="auto"/>
              <w:jc w:val="both"/>
              <w:rPr>
                <w:rFonts w:hint="eastAsia" w:hAnsi="宋体" w:cs="宋体"/>
                <w:color w:val="auto"/>
                <w:sz w:val="21"/>
                <w:szCs w:val="21"/>
                <w:highlight w:val="none"/>
              </w:rPr>
            </w:pPr>
            <w:r>
              <w:rPr>
                <w:rFonts w:hint="eastAsia" w:hAnsi="宋体"/>
                <w:color w:val="auto"/>
                <w:sz w:val="21"/>
                <w:szCs w:val="21"/>
                <w:highlight w:val="none"/>
              </w:rPr>
              <w:t>合同履行期限：一年（具体起止时间在签订合同时确定）</w:t>
            </w:r>
          </w:p>
        </w:tc>
      </w:tr>
      <w:tr w14:paraId="36CF0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7EFA950A">
            <w:pPr>
              <w:spacing w:line="360" w:lineRule="auto"/>
              <w:jc w:val="center"/>
              <w:rPr>
                <w:rFonts w:hint="default" w:hAnsi="宋体" w:eastAsia="宋体"/>
                <w:color w:val="auto"/>
                <w:sz w:val="21"/>
                <w:szCs w:val="21"/>
                <w:highlight w:val="none"/>
                <w:lang w:val="en-US" w:eastAsia="zh-CN"/>
              </w:rPr>
            </w:pPr>
            <w:r>
              <w:rPr>
                <w:rFonts w:hint="eastAsia" w:hAnsi="宋体" w:eastAsia="宋体"/>
                <w:color w:val="auto"/>
                <w:sz w:val="21"/>
                <w:szCs w:val="21"/>
                <w:highlight w:val="none"/>
                <w:lang w:val="en-US" w:eastAsia="zh-CN"/>
              </w:rPr>
              <w:t>6</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4E5C00A9">
            <w:pPr>
              <w:spacing w:line="360" w:lineRule="auto"/>
              <w:jc w:val="center"/>
              <w:rPr>
                <w:rFonts w:hAnsi="宋体"/>
                <w:color w:val="auto"/>
                <w:sz w:val="21"/>
                <w:szCs w:val="21"/>
                <w:highlight w:val="none"/>
              </w:rPr>
            </w:pPr>
            <w:r>
              <w:rPr>
                <w:rFonts w:hint="eastAsia" w:hAnsi="宋体"/>
                <w:color w:val="auto"/>
                <w:sz w:val="21"/>
                <w:szCs w:val="21"/>
                <w:highlight w:val="none"/>
              </w:rPr>
              <w:t>投标文件</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56706940">
            <w:pPr>
              <w:autoSpaceDE/>
              <w:autoSpaceDN/>
              <w:adjustRightInd/>
              <w:spacing w:line="360" w:lineRule="auto"/>
              <w:jc w:val="both"/>
              <w:rPr>
                <w:rFonts w:hint="eastAsia" w:hAnsi="宋体"/>
                <w:color w:val="auto"/>
                <w:sz w:val="21"/>
                <w:szCs w:val="21"/>
                <w:highlight w:val="none"/>
                <w:lang w:eastAsia="zh-CN"/>
              </w:rPr>
            </w:pPr>
            <w:r>
              <w:rPr>
                <w:rFonts w:hint="eastAsia" w:hAnsi="宋体"/>
                <w:color w:val="auto"/>
                <w:sz w:val="21"/>
                <w:szCs w:val="21"/>
                <w:highlight w:val="none"/>
              </w:rPr>
              <w:t>商务文件、技术文件</w:t>
            </w:r>
            <w:r>
              <w:rPr>
                <w:rFonts w:hint="eastAsia" w:hAnsi="宋体"/>
                <w:color w:val="auto"/>
                <w:sz w:val="21"/>
                <w:szCs w:val="21"/>
                <w:highlight w:val="none"/>
                <w:lang w:val="en-US" w:eastAsia="zh-CN"/>
              </w:rPr>
              <w:t>二</w:t>
            </w:r>
            <w:r>
              <w:rPr>
                <w:rFonts w:hint="eastAsia" w:hAnsi="宋体"/>
                <w:color w:val="auto"/>
                <w:sz w:val="21"/>
                <w:szCs w:val="21"/>
                <w:highlight w:val="none"/>
              </w:rPr>
              <w:t>部分组成</w:t>
            </w:r>
            <w:r>
              <w:rPr>
                <w:rFonts w:hint="eastAsia" w:hAnsi="宋体"/>
                <w:color w:val="auto"/>
                <w:sz w:val="21"/>
                <w:szCs w:val="21"/>
                <w:highlight w:val="none"/>
                <w:lang w:eastAsia="zh-CN"/>
              </w:rPr>
              <w:t>：</w:t>
            </w:r>
          </w:p>
          <w:p w14:paraId="10EF0AC3">
            <w:pPr>
              <w:autoSpaceDE/>
              <w:autoSpaceDN/>
              <w:adjustRightInd/>
              <w:spacing w:line="360" w:lineRule="auto"/>
              <w:jc w:val="both"/>
              <w:rPr>
                <w:rFonts w:hint="eastAsia" w:hAnsi="宋体"/>
                <w:color w:val="auto"/>
                <w:sz w:val="21"/>
                <w:szCs w:val="21"/>
                <w:highlight w:val="none"/>
              </w:rPr>
            </w:pPr>
            <w:r>
              <w:rPr>
                <w:rFonts w:hint="eastAsia" w:hAnsi="宋体"/>
                <w:color w:val="auto"/>
                <w:sz w:val="21"/>
                <w:szCs w:val="21"/>
                <w:highlight w:val="none"/>
                <w:lang w:val="en-US" w:eastAsia="zh-CN"/>
              </w:rPr>
              <w:t>纸质版本1份，</w:t>
            </w:r>
            <w:r>
              <w:rPr>
                <w:rFonts w:hint="eastAsia" w:hAnsi="宋体"/>
                <w:color w:val="auto"/>
                <w:sz w:val="21"/>
                <w:szCs w:val="21"/>
                <w:highlight w:val="none"/>
              </w:rPr>
              <w:t>电子版本1份</w:t>
            </w:r>
            <w:r>
              <w:rPr>
                <w:rFonts w:hint="eastAsia" w:hAnsi="宋体"/>
                <w:color w:val="auto"/>
                <w:sz w:val="21"/>
                <w:szCs w:val="21"/>
                <w:highlight w:val="none"/>
                <w:lang w:eastAsia="zh-CN"/>
              </w:rPr>
              <w:t>（</w:t>
            </w:r>
            <w:r>
              <w:rPr>
                <w:rFonts w:hint="eastAsia" w:hAnsi="宋体"/>
                <w:color w:val="auto"/>
                <w:sz w:val="21"/>
                <w:szCs w:val="21"/>
                <w:highlight w:val="none"/>
              </w:rPr>
              <w:t>以U盘存储提交</w:t>
            </w:r>
            <w:r>
              <w:rPr>
                <w:rFonts w:hint="eastAsia" w:hAnsi="宋体"/>
                <w:color w:val="auto"/>
                <w:sz w:val="21"/>
                <w:szCs w:val="21"/>
                <w:highlight w:val="none"/>
                <w:lang w:val="en-US" w:eastAsia="zh-CN"/>
              </w:rPr>
              <w:t>电子版</w:t>
            </w:r>
            <w:r>
              <w:rPr>
                <w:rFonts w:hint="eastAsia" w:hAnsi="宋体"/>
                <w:color w:val="auto"/>
                <w:sz w:val="21"/>
                <w:szCs w:val="21"/>
                <w:highlight w:val="none"/>
              </w:rPr>
              <w:t>）</w:t>
            </w:r>
            <w:r>
              <w:rPr>
                <w:rFonts w:hint="eastAsia" w:hAnsi="宋体"/>
                <w:color w:val="auto"/>
                <w:sz w:val="21"/>
                <w:szCs w:val="21"/>
                <w:highlight w:val="none"/>
                <w:lang w:val="en-US" w:eastAsia="zh-CN"/>
              </w:rPr>
              <w:t>，</w:t>
            </w:r>
            <w:r>
              <w:rPr>
                <w:color w:val="auto"/>
                <w:highlight w:val="none"/>
              </w:rPr>
              <w:t>请保证电子投标文件应与纸质投标文件一致，如不一致时以电子投标文件为准。</w:t>
            </w:r>
          </w:p>
        </w:tc>
      </w:tr>
      <w:tr w14:paraId="0EEC0C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3A37D29E">
            <w:pPr>
              <w:spacing w:line="360" w:lineRule="auto"/>
              <w:jc w:val="center"/>
              <w:rPr>
                <w:rFonts w:hint="eastAsia" w:hAnsi="宋体" w:eastAsia="宋体"/>
                <w:color w:val="auto"/>
                <w:sz w:val="21"/>
                <w:szCs w:val="21"/>
                <w:highlight w:val="none"/>
                <w:lang w:eastAsia="zh-CN"/>
              </w:rPr>
            </w:pPr>
            <w:r>
              <w:rPr>
                <w:rFonts w:hint="eastAsia" w:hAnsi="宋体"/>
                <w:color w:val="auto"/>
                <w:sz w:val="21"/>
                <w:szCs w:val="21"/>
                <w:highlight w:val="none"/>
                <w:lang w:val="en-US" w:eastAsia="zh-CN"/>
              </w:rPr>
              <w:t>7</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CBA15E4">
            <w:pPr>
              <w:jc w:val="center"/>
              <w:rPr>
                <w:rFonts w:hint="eastAsia" w:hAnsi="宋体"/>
                <w:color w:val="auto"/>
                <w:sz w:val="21"/>
                <w:szCs w:val="21"/>
                <w:highlight w:val="none"/>
              </w:rPr>
            </w:pPr>
            <w:r>
              <w:rPr>
                <w:rFonts w:hint="eastAsia" w:hAnsi="宋体"/>
                <w:color w:val="auto"/>
                <w:kern w:val="2"/>
                <w:sz w:val="21"/>
                <w:szCs w:val="21"/>
                <w:highlight w:val="none"/>
                <w:lang w:val="zh-CN"/>
              </w:rPr>
              <w:t>证明投标人的合格性的证明文件</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36A8972A">
            <w:pPr>
              <w:tabs>
                <w:tab w:val="left" w:pos="851"/>
              </w:tabs>
              <w:spacing w:line="360" w:lineRule="auto"/>
              <w:jc w:val="both"/>
              <w:rPr>
                <w:rFonts w:hint="eastAsia" w:hAnsi="宋体"/>
                <w:color w:val="auto"/>
                <w:sz w:val="21"/>
                <w:szCs w:val="21"/>
                <w:highlight w:val="none"/>
              </w:rPr>
            </w:pPr>
            <w:r>
              <w:rPr>
                <w:rFonts w:hint="eastAsia" w:hAnsi="宋体"/>
                <w:color w:val="auto"/>
                <w:sz w:val="21"/>
                <w:szCs w:val="21"/>
                <w:highlight w:val="none"/>
              </w:rPr>
              <w:t>投标人具有履行合同所需的资格证明文件(复印件加盖公章)</w:t>
            </w:r>
          </w:p>
        </w:tc>
      </w:tr>
      <w:tr w14:paraId="49EFD1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52E750E7">
            <w:pPr>
              <w:spacing w:line="360" w:lineRule="auto"/>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8</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461BE014">
            <w:pPr>
              <w:spacing w:line="360" w:lineRule="auto"/>
              <w:jc w:val="center"/>
              <w:rPr>
                <w:rFonts w:hint="eastAsia" w:hAnsi="宋体"/>
                <w:color w:val="auto"/>
                <w:sz w:val="21"/>
                <w:szCs w:val="21"/>
                <w:highlight w:val="none"/>
              </w:rPr>
            </w:pPr>
            <w:r>
              <w:rPr>
                <w:rFonts w:hint="eastAsia" w:hAnsi="宋体"/>
                <w:color w:val="auto"/>
                <w:kern w:val="2"/>
                <w:sz w:val="21"/>
                <w:szCs w:val="21"/>
                <w:highlight w:val="none"/>
                <w:lang w:val="zh-CN"/>
              </w:rPr>
              <w:t>投标有效期</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668334AE">
            <w:pPr>
              <w:autoSpaceDE/>
              <w:autoSpaceDN/>
              <w:adjustRightInd/>
              <w:spacing w:line="360" w:lineRule="auto"/>
              <w:jc w:val="both"/>
              <w:rPr>
                <w:rFonts w:hint="eastAsia" w:hAnsi="宋体"/>
                <w:bCs/>
                <w:color w:val="auto"/>
                <w:sz w:val="21"/>
                <w:szCs w:val="21"/>
                <w:highlight w:val="none"/>
              </w:rPr>
            </w:pPr>
            <w:r>
              <w:rPr>
                <w:rFonts w:hint="eastAsia" w:hAnsi="宋体"/>
                <w:bCs/>
                <w:color w:val="auto"/>
                <w:kern w:val="2"/>
                <w:sz w:val="21"/>
                <w:szCs w:val="21"/>
                <w:highlight w:val="none"/>
                <w:lang w:val="zh-CN"/>
              </w:rPr>
              <w:t>递交投标文件截止日后90日内有效</w:t>
            </w:r>
          </w:p>
        </w:tc>
      </w:tr>
      <w:tr w14:paraId="78B60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40744594">
            <w:pPr>
              <w:spacing w:line="360" w:lineRule="auto"/>
              <w:jc w:val="center"/>
              <w:rPr>
                <w:rFonts w:hint="eastAsia" w:hAnsi="宋体" w:eastAsia="宋体"/>
                <w:color w:val="auto"/>
                <w:sz w:val="21"/>
                <w:szCs w:val="21"/>
                <w:highlight w:val="none"/>
                <w:lang w:eastAsia="zh-CN"/>
              </w:rPr>
            </w:pPr>
            <w:r>
              <w:rPr>
                <w:rFonts w:hint="eastAsia" w:hAnsi="宋体" w:eastAsia="宋体"/>
                <w:color w:val="auto"/>
                <w:sz w:val="21"/>
                <w:szCs w:val="21"/>
                <w:highlight w:val="none"/>
                <w:lang w:val="en-US" w:eastAsia="zh-CN"/>
              </w:rPr>
              <w:t>9</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12293768">
            <w:pPr>
              <w:spacing w:line="360" w:lineRule="auto"/>
              <w:jc w:val="center"/>
              <w:rPr>
                <w:rFonts w:hint="eastAsia" w:hAnsi="宋体"/>
                <w:color w:val="auto"/>
                <w:kern w:val="2"/>
                <w:sz w:val="21"/>
                <w:szCs w:val="21"/>
                <w:highlight w:val="none"/>
                <w:lang w:val="zh-CN"/>
              </w:rPr>
            </w:pPr>
            <w:r>
              <w:rPr>
                <w:rFonts w:hint="eastAsia" w:hAnsi="宋体"/>
                <w:color w:val="auto"/>
                <w:kern w:val="2"/>
                <w:sz w:val="21"/>
                <w:szCs w:val="21"/>
                <w:highlight w:val="none"/>
                <w:lang w:val="zh-CN"/>
              </w:rPr>
              <w:t>投标文件份数</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6830E22C">
            <w:pPr>
              <w:autoSpaceDE/>
              <w:autoSpaceDN/>
              <w:adjustRightInd/>
              <w:spacing w:line="360" w:lineRule="auto"/>
              <w:jc w:val="both"/>
              <w:rPr>
                <w:rFonts w:hint="eastAsia" w:hAnsi="宋体"/>
                <w:color w:val="auto"/>
                <w:sz w:val="21"/>
                <w:szCs w:val="21"/>
                <w:highlight w:val="none"/>
              </w:rPr>
            </w:pPr>
            <w:r>
              <w:rPr>
                <w:rFonts w:hint="eastAsia" w:hAnsi="宋体"/>
                <w:color w:val="auto"/>
                <w:sz w:val="21"/>
                <w:szCs w:val="21"/>
                <w:highlight w:val="none"/>
              </w:rPr>
              <w:t>投标文件</w:t>
            </w:r>
            <w:r>
              <w:rPr>
                <w:rFonts w:hint="eastAsia" w:hAnsi="宋体"/>
                <w:color w:val="auto"/>
                <w:sz w:val="21"/>
                <w:szCs w:val="21"/>
                <w:highlight w:val="none"/>
                <w:lang w:eastAsia="zh-CN"/>
              </w:rPr>
              <w:t>：</w:t>
            </w:r>
            <w:r>
              <w:rPr>
                <w:rFonts w:hint="eastAsia" w:hAnsi="宋体"/>
                <w:color w:val="auto"/>
                <w:sz w:val="21"/>
                <w:szCs w:val="21"/>
                <w:highlight w:val="none"/>
              </w:rPr>
              <w:t>商务文件、技术文件</w:t>
            </w:r>
            <w:r>
              <w:rPr>
                <w:rFonts w:hint="eastAsia" w:hAnsi="宋体"/>
                <w:color w:val="auto"/>
                <w:sz w:val="21"/>
                <w:szCs w:val="21"/>
                <w:highlight w:val="none"/>
                <w:lang w:val="en-US" w:eastAsia="zh-CN"/>
              </w:rPr>
              <w:t>二</w:t>
            </w:r>
            <w:r>
              <w:rPr>
                <w:rFonts w:hint="eastAsia" w:hAnsi="宋体"/>
                <w:color w:val="auto"/>
                <w:sz w:val="21"/>
                <w:szCs w:val="21"/>
                <w:highlight w:val="none"/>
                <w:lang w:eastAsia="zh-CN"/>
              </w:rPr>
              <w:t>部分内容可合编成一本</w:t>
            </w:r>
            <w:r>
              <w:rPr>
                <w:rFonts w:hint="eastAsia" w:hAnsi="宋体"/>
                <w:color w:val="auto"/>
                <w:sz w:val="21"/>
                <w:szCs w:val="21"/>
                <w:highlight w:val="none"/>
              </w:rPr>
              <w:t>装订投标文件。（内含投标文件正本1份，副本</w:t>
            </w:r>
            <w:r>
              <w:rPr>
                <w:rFonts w:hAnsi="宋体"/>
                <w:color w:val="auto"/>
                <w:sz w:val="21"/>
                <w:szCs w:val="21"/>
                <w:highlight w:val="none"/>
                <w:u w:val="single"/>
              </w:rPr>
              <w:t>4</w:t>
            </w:r>
            <w:r>
              <w:rPr>
                <w:rFonts w:hint="eastAsia" w:hAnsi="宋体"/>
                <w:color w:val="auto"/>
                <w:sz w:val="21"/>
                <w:szCs w:val="21"/>
                <w:highlight w:val="none"/>
              </w:rPr>
              <w:t>份</w:t>
            </w:r>
            <w:r>
              <w:rPr>
                <w:rFonts w:hint="eastAsia" w:hAnsi="宋体"/>
                <w:color w:val="auto"/>
                <w:sz w:val="21"/>
                <w:szCs w:val="21"/>
                <w:highlight w:val="none"/>
                <w:lang w:eastAsia="zh-CN"/>
              </w:rPr>
              <w:t>，</w:t>
            </w:r>
            <w:r>
              <w:rPr>
                <w:rFonts w:hint="eastAsia" w:hAnsi="宋体"/>
                <w:color w:val="auto"/>
                <w:sz w:val="21"/>
                <w:szCs w:val="21"/>
                <w:highlight w:val="none"/>
              </w:rPr>
              <w:t>电子版本1份）</w:t>
            </w:r>
          </w:p>
        </w:tc>
      </w:tr>
      <w:tr w14:paraId="1EB2D5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1BCA9F9C">
            <w:pPr>
              <w:spacing w:line="360" w:lineRule="auto"/>
              <w:jc w:val="center"/>
              <w:rPr>
                <w:rFonts w:hint="eastAsia" w:hAnsi="宋体" w:eastAsiaTheme="minorEastAsia"/>
                <w:color w:val="auto"/>
                <w:sz w:val="21"/>
                <w:szCs w:val="21"/>
                <w:highlight w:val="none"/>
                <w:lang w:val="en-US" w:eastAsia="zh-CN"/>
              </w:rPr>
            </w:pPr>
            <w:r>
              <w:rPr>
                <w:rFonts w:hAnsi="宋体"/>
                <w:color w:val="auto"/>
                <w:sz w:val="21"/>
                <w:szCs w:val="21"/>
                <w:highlight w:val="none"/>
              </w:rPr>
              <w:t>1</w:t>
            </w:r>
            <w:r>
              <w:rPr>
                <w:rFonts w:hint="eastAsia" w:hAnsi="宋体"/>
                <w:color w:val="auto"/>
                <w:sz w:val="21"/>
                <w:szCs w:val="21"/>
                <w:highlight w:val="none"/>
                <w:lang w:val="en-US" w:eastAsia="zh-CN"/>
              </w:rPr>
              <w:t>0</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6E509F41">
            <w:pPr>
              <w:spacing w:line="360" w:lineRule="auto"/>
              <w:jc w:val="center"/>
              <w:rPr>
                <w:rFonts w:hint="eastAsia" w:hAnsi="宋体"/>
                <w:color w:val="auto"/>
                <w:kern w:val="2"/>
                <w:sz w:val="21"/>
                <w:szCs w:val="21"/>
                <w:highlight w:val="none"/>
                <w:lang w:val="zh-CN"/>
              </w:rPr>
            </w:pPr>
            <w:r>
              <w:rPr>
                <w:rFonts w:hint="eastAsia" w:hAnsi="宋体"/>
                <w:bCs/>
                <w:color w:val="auto"/>
                <w:sz w:val="21"/>
                <w:szCs w:val="21"/>
                <w:highlight w:val="none"/>
              </w:rPr>
              <w:t>投标文件的递交、接收和密封</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1126938B">
            <w:pPr>
              <w:widowControl/>
              <w:tabs>
                <w:tab w:val="left" w:pos="-360"/>
              </w:tabs>
              <w:adjustRightInd/>
              <w:spacing w:line="500" w:lineRule="exact"/>
              <w:jc w:val="both"/>
              <w:textAlignment w:val="bottom"/>
              <w:rPr>
                <w:rFonts w:hint="eastAsia" w:hAnsi="宋体"/>
                <w:color w:val="auto"/>
                <w:sz w:val="21"/>
                <w:szCs w:val="21"/>
                <w:highlight w:val="none"/>
              </w:rPr>
            </w:pPr>
            <w:r>
              <w:rPr>
                <w:rFonts w:hint="eastAsia" w:hAnsi="宋体"/>
                <w:color w:val="auto"/>
                <w:sz w:val="21"/>
                <w:szCs w:val="21"/>
                <w:highlight w:val="none"/>
              </w:rPr>
              <w:t>1.投标文件递交时间：</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2024</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12</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27</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color w:val="auto"/>
                <w:sz w:val="21"/>
                <w:szCs w:val="21"/>
                <w:highlight w:val="none"/>
                <w:lang w:val="en-US" w:eastAsia="zh-CN"/>
              </w:rPr>
              <w:t>上午10</w:t>
            </w:r>
            <w:r>
              <w:rPr>
                <w:rFonts w:hint="eastAsia" w:hAnsi="宋体"/>
                <w:color w:val="auto"/>
                <w:sz w:val="21"/>
                <w:szCs w:val="21"/>
                <w:highlight w:val="none"/>
              </w:rPr>
              <w:t>：</w:t>
            </w:r>
            <w:r>
              <w:rPr>
                <w:rFonts w:hint="eastAsia" w:hAnsi="宋体"/>
                <w:color w:val="auto"/>
                <w:sz w:val="21"/>
                <w:szCs w:val="21"/>
                <w:highlight w:val="none"/>
                <w:lang w:val="en-US" w:eastAsia="zh-CN"/>
              </w:rPr>
              <w:t>0</w:t>
            </w:r>
            <w:r>
              <w:rPr>
                <w:rFonts w:hAnsi="宋体"/>
                <w:color w:val="auto"/>
                <w:sz w:val="21"/>
                <w:szCs w:val="21"/>
                <w:highlight w:val="none"/>
              </w:rPr>
              <w:t>0</w:t>
            </w:r>
            <w:r>
              <w:rPr>
                <w:rFonts w:hint="eastAsia" w:hAnsi="宋体"/>
                <w:color w:val="auto"/>
                <w:sz w:val="21"/>
                <w:szCs w:val="21"/>
                <w:highlight w:val="none"/>
              </w:rPr>
              <w:t>时（北京时间）</w:t>
            </w:r>
          </w:p>
          <w:p w14:paraId="0628C832">
            <w:pPr>
              <w:spacing w:line="360" w:lineRule="auto"/>
              <w:rPr>
                <w:rFonts w:hint="eastAsia" w:hAnsi="宋体"/>
                <w:color w:val="auto"/>
                <w:sz w:val="21"/>
                <w:szCs w:val="21"/>
                <w:highlight w:val="none"/>
              </w:rPr>
            </w:pPr>
            <w:r>
              <w:rPr>
                <w:rFonts w:hint="eastAsia" w:hAnsi="宋体"/>
                <w:color w:val="auto"/>
                <w:sz w:val="21"/>
                <w:szCs w:val="21"/>
                <w:highlight w:val="none"/>
              </w:rPr>
              <w:t>2.递交</w:t>
            </w:r>
            <w:r>
              <w:rPr>
                <w:rFonts w:hint="eastAsia" w:hAnsi="宋体"/>
                <w:color w:val="auto"/>
                <w:kern w:val="2"/>
                <w:sz w:val="21"/>
                <w:szCs w:val="21"/>
                <w:highlight w:val="none"/>
                <w:lang w:val="zh-CN"/>
              </w:rPr>
              <w:t>投标文件截止时间：</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2024</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12</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27</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color w:val="auto"/>
                <w:sz w:val="21"/>
                <w:szCs w:val="21"/>
                <w:highlight w:val="none"/>
                <w:lang w:val="en-US" w:eastAsia="zh-CN"/>
              </w:rPr>
              <w:t>上</w:t>
            </w:r>
            <w:r>
              <w:rPr>
                <w:rFonts w:hint="eastAsia" w:hAnsi="宋体"/>
                <w:color w:val="auto"/>
                <w:sz w:val="21"/>
                <w:szCs w:val="21"/>
                <w:highlight w:val="none"/>
              </w:rPr>
              <w:t>午</w:t>
            </w:r>
            <w:r>
              <w:rPr>
                <w:rFonts w:hint="eastAsia" w:hAnsi="宋体"/>
                <w:color w:val="auto"/>
                <w:sz w:val="21"/>
                <w:szCs w:val="21"/>
                <w:highlight w:val="none"/>
                <w:lang w:val="en-US" w:eastAsia="zh-CN"/>
              </w:rPr>
              <w:t>10</w:t>
            </w:r>
            <w:r>
              <w:rPr>
                <w:rFonts w:hint="eastAsia" w:hAnsi="宋体"/>
                <w:color w:val="auto"/>
                <w:sz w:val="21"/>
                <w:szCs w:val="21"/>
                <w:highlight w:val="none"/>
              </w:rPr>
              <w:t>：</w:t>
            </w:r>
            <w:r>
              <w:rPr>
                <w:rFonts w:hint="eastAsia" w:hAnsi="宋体"/>
                <w:color w:val="auto"/>
                <w:sz w:val="21"/>
                <w:szCs w:val="21"/>
                <w:highlight w:val="none"/>
                <w:lang w:val="en-US" w:eastAsia="zh-CN"/>
              </w:rPr>
              <w:t>0</w:t>
            </w:r>
            <w:r>
              <w:rPr>
                <w:rFonts w:hAnsi="宋体"/>
                <w:color w:val="auto"/>
                <w:sz w:val="21"/>
                <w:szCs w:val="21"/>
                <w:highlight w:val="none"/>
              </w:rPr>
              <w:t>0</w:t>
            </w:r>
            <w:r>
              <w:rPr>
                <w:rFonts w:hint="eastAsia" w:hAnsi="宋体"/>
                <w:color w:val="auto"/>
                <w:sz w:val="21"/>
                <w:szCs w:val="21"/>
                <w:highlight w:val="none"/>
              </w:rPr>
              <w:t>时（北京时间）</w:t>
            </w:r>
          </w:p>
          <w:p w14:paraId="671BFD49">
            <w:pPr>
              <w:spacing w:line="360" w:lineRule="auto"/>
              <w:rPr>
                <w:rFonts w:hint="eastAsia" w:hAnsi="宋体"/>
                <w:color w:val="auto"/>
                <w:sz w:val="21"/>
                <w:szCs w:val="21"/>
                <w:highlight w:val="none"/>
              </w:rPr>
            </w:pPr>
            <w:r>
              <w:rPr>
                <w:rFonts w:hint="eastAsia" w:hAnsi="宋体"/>
                <w:color w:val="auto"/>
                <w:sz w:val="21"/>
                <w:szCs w:val="21"/>
                <w:highlight w:val="none"/>
              </w:rPr>
              <w:t>3.递交地点：东莞市南城区城市风景街</w:t>
            </w:r>
            <w:r>
              <w:rPr>
                <w:rFonts w:hint="eastAsia" w:hAnsi="宋体"/>
                <w:color w:val="auto"/>
                <w:sz w:val="21"/>
                <w:szCs w:val="21"/>
                <w:highlight w:val="none"/>
                <w:lang w:val="en-US" w:eastAsia="zh-CN"/>
              </w:rPr>
              <w:t>8栋城工集团三</w:t>
            </w:r>
            <w:r>
              <w:rPr>
                <w:rFonts w:hint="eastAsia" w:hAnsi="宋体"/>
                <w:color w:val="auto"/>
                <w:sz w:val="21"/>
                <w:szCs w:val="21"/>
                <w:highlight w:val="none"/>
              </w:rPr>
              <w:t>楼</w:t>
            </w:r>
            <w:r>
              <w:rPr>
                <w:rFonts w:hint="eastAsia" w:hAnsi="宋体"/>
                <w:color w:val="auto"/>
                <w:sz w:val="21"/>
                <w:szCs w:val="21"/>
                <w:highlight w:val="none"/>
                <w:lang w:val="en-US" w:eastAsia="zh-CN"/>
              </w:rPr>
              <w:t>开标</w:t>
            </w:r>
            <w:r>
              <w:rPr>
                <w:rFonts w:hint="eastAsia" w:hAnsi="宋体"/>
                <w:color w:val="auto"/>
                <w:sz w:val="21"/>
                <w:szCs w:val="21"/>
                <w:highlight w:val="none"/>
              </w:rPr>
              <w:t>室</w:t>
            </w:r>
          </w:p>
        </w:tc>
      </w:tr>
      <w:tr w14:paraId="542E59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17F8991D">
            <w:pPr>
              <w:spacing w:line="360" w:lineRule="auto"/>
              <w:jc w:val="center"/>
              <w:rPr>
                <w:rFonts w:hint="eastAsia" w:hAnsi="宋体" w:eastAsiaTheme="minorEastAsia"/>
                <w:color w:val="auto"/>
                <w:sz w:val="21"/>
                <w:szCs w:val="21"/>
                <w:highlight w:val="none"/>
                <w:lang w:val="en-US" w:eastAsia="zh-CN"/>
              </w:rPr>
            </w:pPr>
            <w:r>
              <w:rPr>
                <w:rFonts w:hAnsi="宋体"/>
                <w:color w:val="auto"/>
                <w:sz w:val="21"/>
                <w:szCs w:val="21"/>
                <w:highlight w:val="none"/>
              </w:rPr>
              <w:t>1</w:t>
            </w:r>
            <w:r>
              <w:rPr>
                <w:rFonts w:hint="eastAsia" w:hAnsi="宋体"/>
                <w:color w:val="auto"/>
                <w:sz w:val="21"/>
                <w:szCs w:val="21"/>
                <w:highlight w:val="none"/>
                <w:lang w:val="en-US" w:eastAsia="zh-CN"/>
              </w:rPr>
              <w:t>1</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5F8C3A69">
            <w:pPr>
              <w:spacing w:line="360" w:lineRule="auto"/>
              <w:jc w:val="center"/>
              <w:rPr>
                <w:rFonts w:hint="eastAsia" w:hAnsi="宋体"/>
                <w:bCs/>
                <w:color w:val="auto"/>
                <w:sz w:val="21"/>
                <w:szCs w:val="21"/>
                <w:highlight w:val="none"/>
              </w:rPr>
            </w:pPr>
            <w:r>
              <w:rPr>
                <w:rFonts w:hint="eastAsia" w:hAnsi="宋体"/>
                <w:bCs/>
                <w:color w:val="auto"/>
                <w:sz w:val="21"/>
                <w:szCs w:val="21"/>
                <w:highlight w:val="none"/>
              </w:rPr>
              <w:t>评标委员会</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791D1AD7">
            <w:pPr>
              <w:spacing w:line="360" w:lineRule="auto"/>
              <w:rPr>
                <w:rFonts w:hint="eastAsia" w:hAnsi="宋体"/>
                <w:color w:val="auto"/>
                <w:sz w:val="21"/>
                <w:szCs w:val="21"/>
                <w:highlight w:val="none"/>
              </w:rPr>
            </w:pPr>
            <w:r>
              <w:rPr>
                <w:rFonts w:hint="eastAsia" w:hAnsi="宋体"/>
                <w:color w:val="auto"/>
                <w:sz w:val="21"/>
                <w:szCs w:val="21"/>
                <w:highlight w:val="none"/>
              </w:rPr>
              <w:t>评标委员会：</w:t>
            </w:r>
            <w:r>
              <w:rPr>
                <w:rFonts w:hint="eastAsia" w:hAnsi="宋体"/>
                <w:color w:val="auto"/>
                <w:sz w:val="21"/>
                <w:szCs w:val="21"/>
                <w:highlight w:val="none"/>
                <w:lang w:val="en-US" w:eastAsia="zh-CN"/>
              </w:rPr>
              <w:t>5</w:t>
            </w:r>
            <w:r>
              <w:rPr>
                <w:rFonts w:hint="eastAsia" w:hAnsi="宋体"/>
                <w:color w:val="auto"/>
                <w:sz w:val="21"/>
                <w:szCs w:val="21"/>
                <w:highlight w:val="none"/>
              </w:rPr>
              <w:t>人。</w:t>
            </w:r>
          </w:p>
          <w:p w14:paraId="07A74504">
            <w:pPr>
              <w:spacing w:line="360" w:lineRule="auto"/>
              <w:rPr>
                <w:rFonts w:hint="eastAsia" w:hAnsi="宋体"/>
                <w:color w:val="auto"/>
                <w:sz w:val="21"/>
                <w:szCs w:val="21"/>
                <w:highlight w:val="none"/>
              </w:rPr>
            </w:pPr>
            <w:r>
              <w:rPr>
                <w:rFonts w:hint="eastAsia" w:hAnsi="宋体"/>
                <w:color w:val="auto"/>
                <w:kern w:val="2"/>
                <w:sz w:val="21"/>
                <w:szCs w:val="21"/>
                <w:highlight w:val="none"/>
                <w:lang w:val="en-US" w:eastAsia="zh-CN"/>
              </w:rPr>
              <w:t>由符合城工集团评标评审专家库要求的成员组成</w:t>
            </w:r>
            <w:r>
              <w:rPr>
                <w:rFonts w:hint="eastAsia" w:hAnsi="宋体"/>
                <w:color w:val="auto"/>
                <w:sz w:val="21"/>
                <w:szCs w:val="21"/>
                <w:highlight w:val="none"/>
              </w:rPr>
              <w:t>。</w:t>
            </w:r>
          </w:p>
        </w:tc>
      </w:tr>
      <w:tr w14:paraId="59D3FB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142B689A">
            <w:pPr>
              <w:spacing w:line="360" w:lineRule="auto"/>
              <w:jc w:val="center"/>
              <w:rPr>
                <w:rFonts w:hint="eastAsia" w:hAnsi="宋体" w:eastAsiaTheme="minorEastAsia"/>
                <w:color w:val="auto"/>
                <w:sz w:val="21"/>
                <w:szCs w:val="21"/>
                <w:highlight w:val="none"/>
                <w:lang w:val="en-US" w:eastAsia="zh-CN"/>
              </w:rPr>
            </w:pPr>
            <w:r>
              <w:rPr>
                <w:rFonts w:hAnsi="宋体"/>
                <w:color w:val="auto"/>
                <w:sz w:val="21"/>
                <w:szCs w:val="21"/>
                <w:highlight w:val="none"/>
              </w:rPr>
              <w:t>1</w:t>
            </w:r>
            <w:r>
              <w:rPr>
                <w:rFonts w:hint="eastAsia" w:hAnsi="宋体"/>
                <w:color w:val="auto"/>
                <w:sz w:val="21"/>
                <w:szCs w:val="21"/>
                <w:highlight w:val="none"/>
                <w:lang w:val="en-US" w:eastAsia="zh-CN"/>
              </w:rPr>
              <w:t>2</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1BB9B115">
            <w:pPr>
              <w:spacing w:line="360" w:lineRule="auto"/>
              <w:jc w:val="center"/>
              <w:rPr>
                <w:rFonts w:hint="eastAsia" w:hAnsi="宋体"/>
                <w:bCs/>
                <w:color w:val="auto"/>
                <w:sz w:val="21"/>
                <w:szCs w:val="21"/>
                <w:highlight w:val="none"/>
              </w:rPr>
            </w:pPr>
            <w:r>
              <w:rPr>
                <w:rFonts w:hint="eastAsia" w:hAnsi="宋体"/>
                <w:bCs/>
                <w:color w:val="auto"/>
                <w:sz w:val="21"/>
                <w:szCs w:val="21"/>
                <w:highlight w:val="none"/>
              </w:rPr>
              <w:t>评标方法</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2259CED9">
            <w:pPr>
              <w:spacing w:line="360" w:lineRule="auto"/>
              <w:ind w:firstLine="1476" w:firstLineChars="700"/>
              <w:rPr>
                <w:rFonts w:hint="eastAsia" w:hAnsi="宋体"/>
                <w:b/>
                <w:bCs/>
                <w:color w:val="auto"/>
                <w:sz w:val="21"/>
                <w:szCs w:val="21"/>
                <w:highlight w:val="none"/>
              </w:rPr>
            </w:pPr>
            <w:r>
              <w:rPr>
                <w:rFonts w:hint="eastAsia" w:hAnsi="宋体"/>
                <w:b/>
                <w:bCs/>
                <w:color w:val="auto"/>
                <w:sz w:val="21"/>
                <w:szCs w:val="21"/>
                <w:highlight w:val="none"/>
              </w:rPr>
              <w:t>综合评分法</w:t>
            </w:r>
          </w:p>
        </w:tc>
      </w:tr>
      <w:tr w14:paraId="68AC7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62792E6A">
            <w:pPr>
              <w:spacing w:line="360" w:lineRule="auto"/>
              <w:jc w:val="center"/>
              <w:rPr>
                <w:rFonts w:hint="eastAsia" w:hAnsi="宋体" w:eastAsiaTheme="minorEastAsia"/>
                <w:color w:val="auto"/>
                <w:sz w:val="21"/>
                <w:szCs w:val="21"/>
                <w:highlight w:val="none"/>
                <w:lang w:val="en-US" w:eastAsia="zh-CN"/>
              </w:rPr>
            </w:pPr>
            <w:r>
              <w:rPr>
                <w:rFonts w:hAnsi="宋体"/>
                <w:color w:val="auto"/>
                <w:sz w:val="21"/>
                <w:szCs w:val="21"/>
                <w:highlight w:val="none"/>
              </w:rPr>
              <w:t>1</w:t>
            </w:r>
            <w:r>
              <w:rPr>
                <w:rFonts w:hint="eastAsia" w:hAnsi="宋体"/>
                <w:color w:val="auto"/>
                <w:sz w:val="21"/>
                <w:szCs w:val="21"/>
                <w:highlight w:val="none"/>
                <w:lang w:val="en-US" w:eastAsia="zh-CN"/>
              </w:rPr>
              <w:t>3</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3E83B3CA">
            <w:pPr>
              <w:spacing w:line="360" w:lineRule="auto"/>
              <w:jc w:val="center"/>
              <w:rPr>
                <w:rFonts w:hint="eastAsia" w:hAnsi="宋体"/>
                <w:bCs/>
                <w:color w:val="auto"/>
                <w:sz w:val="21"/>
                <w:szCs w:val="21"/>
                <w:highlight w:val="none"/>
              </w:rPr>
            </w:pPr>
            <w:r>
              <w:rPr>
                <w:rFonts w:hint="eastAsia" w:hAnsi="宋体"/>
                <w:bCs/>
                <w:color w:val="auto"/>
                <w:sz w:val="21"/>
                <w:szCs w:val="21"/>
                <w:highlight w:val="none"/>
              </w:rPr>
              <w:t>采购信息公告媒体</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4E5CD123">
            <w:pPr>
              <w:spacing w:line="360" w:lineRule="auto"/>
              <w:rPr>
                <w:rFonts w:hint="eastAsia" w:hAnsi="宋体"/>
                <w:color w:val="auto"/>
                <w:sz w:val="21"/>
                <w:szCs w:val="21"/>
                <w:highlight w:val="none"/>
              </w:rPr>
            </w:pPr>
            <w:r>
              <w:rPr>
                <w:rFonts w:hint="eastAsia" w:hAnsi="宋体"/>
                <w:color w:val="auto"/>
                <w:sz w:val="21"/>
                <w:szCs w:val="21"/>
                <w:highlight w:val="none"/>
              </w:rPr>
              <w:t>采购信息将发布在</w:t>
            </w:r>
            <w:r>
              <w:rPr>
                <w:rFonts w:hint="eastAsia" w:hAnsi="宋体"/>
                <w:color w:val="auto"/>
                <w:sz w:val="21"/>
                <w:szCs w:val="21"/>
                <w:highlight w:val="none"/>
                <w:lang w:val="en-US" w:eastAsia="zh-CN"/>
              </w:rPr>
              <w:t>城工集团</w:t>
            </w:r>
            <w:r>
              <w:rPr>
                <w:rFonts w:hint="eastAsia" w:hAnsi="宋体"/>
                <w:color w:val="auto"/>
                <w:sz w:val="21"/>
                <w:szCs w:val="21"/>
                <w:highlight w:val="none"/>
              </w:rPr>
              <w:t>官网（http://dggcc.cn/main/）。</w:t>
            </w:r>
          </w:p>
        </w:tc>
      </w:tr>
      <w:tr w14:paraId="5DAF81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tcBorders>
              <w:top w:val="single" w:color="auto" w:sz="4" w:space="0"/>
              <w:left w:val="double" w:color="auto" w:sz="4" w:space="0"/>
              <w:bottom w:val="single" w:color="auto" w:sz="4" w:space="0"/>
              <w:right w:val="single" w:color="auto" w:sz="4" w:space="0"/>
            </w:tcBorders>
            <w:noWrap w:val="0"/>
            <w:vAlign w:val="center"/>
          </w:tcPr>
          <w:p w14:paraId="71B3AE11">
            <w:pPr>
              <w:spacing w:line="360" w:lineRule="auto"/>
              <w:jc w:val="center"/>
              <w:rPr>
                <w:rFonts w:hint="eastAsia" w:hAnsi="宋体" w:eastAsiaTheme="minorEastAsia"/>
                <w:color w:val="auto"/>
                <w:sz w:val="21"/>
                <w:szCs w:val="21"/>
                <w:highlight w:val="none"/>
                <w:lang w:val="en-US" w:eastAsia="zh-CN"/>
              </w:rPr>
            </w:pPr>
            <w:r>
              <w:rPr>
                <w:rFonts w:hAnsi="宋体"/>
                <w:color w:val="auto"/>
                <w:sz w:val="21"/>
                <w:szCs w:val="21"/>
                <w:highlight w:val="none"/>
              </w:rPr>
              <w:t>1</w:t>
            </w:r>
            <w:r>
              <w:rPr>
                <w:rFonts w:hint="eastAsia" w:hAnsi="宋体"/>
                <w:color w:val="auto"/>
                <w:sz w:val="21"/>
                <w:szCs w:val="21"/>
                <w:highlight w:val="none"/>
                <w:lang w:val="en-US" w:eastAsia="zh-CN"/>
              </w:rPr>
              <w:t>4</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3F059B57">
            <w:pPr>
              <w:spacing w:line="360" w:lineRule="auto"/>
              <w:jc w:val="center"/>
              <w:rPr>
                <w:rFonts w:hint="eastAsia" w:hAnsi="宋体"/>
                <w:bCs/>
                <w:color w:val="auto"/>
                <w:sz w:val="21"/>
                <w:szCs w:val="21"/>
                <w:highlight w:val="none"/>
              </w:rPr>
            </w:pPr>
            <w:r>
              <w:rPr>
                <w:rFonts w:hint="eastAsia" w:hAnsi="宋体"/>
                <w:bCs/>
                <w:color w:val="auto"/>
                <w:sz w:val="21"/>
                <w:szCs w:val="21"/>
                <w:highlight w:val="none"/>
              </w:rPr>
              <w:t>履约保证金</w:t>
            </w:r>
          </w:p>
        </w:tc>
        <w:tc>
          <w:tcPr>
            <w:tcW w:w="6662" w:type="dxa"/>
            <w:tcBorders>
              <w:top w:val="single" w:color="auto" w:sz="4" w:space="0"/>
              <w:left w:val="single" w:color="auto" w:sz="4" w:space="0"/>
              <w:bottom w:val="single" w:color="auto" w:sz="4" w:space="0"/>
              <w:right w:val="double" w:color="auto" w:sz="4" w:space="0"/>
            </w:tcBorders>
            <w:noWrap w:val="0"/>
            <w:vAlign w:val="center"/>
          </w:tcPr>
          <w:p w14:paraId="5EC5D541">
            <w:pPr>
              <w:spacing w:line="360" w:lineRule="auto"/>
              <w:jc w:val="center"/>
              <w:rPr>
                <w:rFonts w:hint="eastAsia" w:hAnsi="宋体" w:eastAsiaTheme="minorEastAsia"/>
                <w:color w:val="auto"/>
                <w:sz w:val="21"/>
                <w:szCs w:val="21"/>
                <w:highlight w:val="none"/>
                <w:lang w:eastAsia="zh-CN"/>
              </w:rPr>
            </w:pPr>
            <w:r>
              <w:rPr>
                <w:rFonts w:hint="eastAsia" w:hAnsi="宋体"/>
                <w:color w:val="auto"/>
                <w:kern w:val="2"/>
                <w:sz w:val="21"/>
                <w:szCs w:val="21"/>
                <w:highlight w:val="none"/>
                <w:lang w:val="en-US" w:eastAsia="zh-CN"/>
              </w:rPr>
              <w:t>无</w:t>
            </w:r>
          </w:p>
        </w:tc>
      </w:tr>
    </w:tbl>
    <w:p w14:paraId="67EA4F7A">
      <w:pPr>
        <w:rPr>
          <w:color w:val="auto"/>
          <w:highlight w:val="none"/>
        </w:rPr>
      </w:pPr>
      <w:r>
        <w:rPr>
          <w:rFonts w:hint="eastAsia"/>
          <w:b/>
          <w:color w:val="auto"/>
          <w:sz w:val="28"/>
          <w:highlight w:val="none"/>
          <w:lang w:val="en-US" w:eastAsia="zh-CN"/>
        </w:rPr>
        <w:t>二</w:t>
      </w:r>
      <w:r>
        <w:rPr>
          <w:b/>
          <w:color w:val="auto"/>
          <w:sz w:val="28"/>
          <w:highlight w:val="none"/>
        </w:rPr>
        <w:t>、说明</w:t>
      </w:r>
    </w:p>
    <w:p w14:paraId="4DC30A3A">
      <w:pPr>
        <w:rPr>
          <w:color w:val="auto"/>
          <w:highlight w:val="none"/>
        </w:rPr>
      </w:pPr>
      <w:r>
        <w:rPr>
          <w:b/>
          <w:color w:val="auto"/>
          <w:sz w:val="24"/>
          <w:highlight w:val="none"/>
        </w:rPr>
        <w:t>1.总则</w:t>
      </w:r>
    </w:p>
    <w:p w14:paraId="3A68AC05">
      <w:pPr>
        <w:ind w:firstLine="480"/>
        <w:rPr>
          <w:color w:val="auto"/>
          <w:highlight w:val="none"/>
        </w:rPr>
      </w:pPr>
      <w:r>
        <w:rPr>
          <w:color w:val="auto"/>
          <w:highlight w:val="none"/>
        </w:rPr>
        <w:t>采购人、投标人进行的本次采购活动适用《中华人民共和国政府采购法》及其配套的法规、规章、政策。</w:t>
      </w:r>
    </w:p>
    <w:p w14:paraId="5E76A822">
      <w:pPr>
        <w:ind w:firstLine="480"/>
        <w:rPr>
          <w:color w:val="auto"/>
          <w:highlight w:val="none"/>
        </w:rPr>
      </w:pPr>
      <w:r>
        <w:rPr>
          <w:color w:val="auto"/>
          <w:highlight w:val="none"/>
        </w:rPr>
        <w:t>投标人应仔细阅读本项目</w:t>
      </w:r>
      <w:r>
        <w:rPr>
          <w:rFonts w:hint="eastAsia"/>
          <w:color w:val="auto"/>
          <w:highlight w:val="none"/>
          <w:lang w:val="en-US" w:eastAsia="zh-CN"/>
        </w:rPr>
        <w:t>采购</w:t>
      </w:r>
      <w:r>
        <w:rPr>
          <w:color w:val="auto"/>
          <w:highlight w:val="none"/>
        </w:rPr>
        <w:t>公告及</w:t>
      </w:r>
      <w:r>
        <w:rPr>
          <w:rFonts w:hint="eastAsia"/>
          <w:color w:val="auto"/>
          <w:highlight w:val="none"/>
          <w:lang w:val="en-US" w:eastAsia="zh-CN"/>
        </w:rPr>
        <w:t>采购</w:t>
      </w:r>
      <w:r>
        <w:rPr>
          <w:color w:val="auto"/>
          <w:highlight w:val="none"/>
        </w:rPr>
        <w:t>文件的所有内容（包括变更、补充、澄清以及修改等，且均为</w:t>
      </w:r>
      <w:r>
        <w:rPr>
          <w:rFonts w:hint="eastAsia"/>
          <w:color w:val="auto"/>
          <w:highlight w:val="none"/>
          <w:lang w:val="en-US" w:eastAsia="zh-CN"/>
        </w:rPr>
        <w:t>采购</w:t>
      </w:r>
      <w:r>
        <w:rPr>
          <w:color w:val="auto"/>
          <w:highlight w:val="none"/>
        </w:rPr>
        <w:t>文件的组成部分），按照</w:t>
      </w:r>
      <w:r>
        <w:rPr>
          <w:rFonts w:hint="eastAsia"/>
          <w:color w:val="auto"/>
          <w:highlight w:val="none"/>
          <w:lang w:val="en-US" w:eastAsia="zh-CN"/>
        </w:rPr>
        <w:t>采购</w:t>
      </w:r>
      <w:r>
        <w:rPr>
          <w:color w:val="auto"/>
          <w:highlight w:val="none"/>
        </w:rPr>
        <w:t>文件要求以及格式编制投标文件，并保证其真实性，否则一切后果自负。</w:t>
      </w:r>
    </w:p>
    <w:p w14:paraId="1A1051C2">
      <w:pPr>
        <w:rPr>
          <w:color w:val="auto"/>
          <w:highlight w:val="none"/>
        </w:rPr>
      </w:pPr>
      <w:r>
        <w:rPr>
          <w:b/>
          <w:color w:val="auto"/>
          <w:sz w:val="24"/>
          <w:highlight w:val="none"/>
        </w:rPr>
        <w:t>2.适用范围</w:t>
      </w:r>
    </w:p>
    <w:p w14:paraId="2550E7AD">
      <w:pPr>
        <w:ind w:firstLine="480"/>
        <w:rPr>
          <w:color w:val="auto"/>
          <w:highlight w:val="none"/>
        </w:rPr>
      </w:pPr>
      <w:r>
        <w:rPr>
          <w:color w:val="auto"/>
          <w:highlight w:val="none"/>
        </w:rPr>
        <w:t>本</w:t>
      </w:r>
      <w:r>
        <w:rPr>
          <w:rFonts w:hint="eastAsia"/>
          <w:color w:val="auto"/>
          <w:highlight w:val="none"/>
          <w:lang w:eastAsia="zh-CN"/>
        </w:rPr>
        <w:t>采购</w:t>
      </w:r>
      <w:r>
        <w:rPr>
          <w:color w:val="auto"/>
          <w:highlight w:val="none"/>
        </w:rPr>
        <w:t>文件仅适用于本次</w:t>
      </w:r>
      <w:r>
        <w:rPr>
          <w:rFonts w:hint="eastAsia"/>
          <w:color w:val="auto"/>
          <w:highlight w:val="none"/>
          <w:lang w:eastAsia="zh-CN"/>
        </w:rPr>
        <w:t>采购</w:t>
      </w:r>
      <w:r>
        <w:rPr>
          <w:color w:val="auto"/>
          <w:highlight w:val="none"/>
        </w:rPr>
        <w:t>公告中所涉及的项目和内容。</w:t>
      </w:r>
    </w:p>
    <w:p w14:paraId="00806F23">
      <w:pPr>
        <w:rPr>
          <w:color w:val="auto"/>
          <w:highlight w:val="none"/>
        </w:rPr>
      </w:pPr>
      <w:r>
        <w:rPr>
          <w:b/>
          <w:color w:val="auto"/>
          <w:sz w:val="24"/>
          <w:highlight w:val="none"/>
        </w:rPr>
        <w:t>3.进口产品</w:t>
      </w:r>
    </w:p>
    <w:p w14:paraId="605DD97F">
      <w:pPr>
        <w:ind w:firstLine="480"/>
        <w:rPr>
          <w:color w:val="auto"/>
          <w:highlight w:val="none"/>
        </w:rPr>
      </w:pPr>
      <w:r>
        <w:rPr>
          <w:color w:val="auto"/>
          <w:highlight w:val="none"/>
        </w:rPr>
        <w:t>若本项目允许采购进口产品，供应商应保证所投产品可履行合法报通关手续进入中国关境内。</w:t>
      </w:r>
    </w:p>
    <w:p w14:paraId="0B791A50">
      <w:pPr>
        <w:ind w:firstLine="480"/>
        <w:rPr>
          <w:color w:val="auto"/>
          <w:highlight w:val="none"/>
        </w:rPr>
      </w:pPr>
      <w:r>
        <w:rPr>
          <w:color w:val="auto"/>
          <w:highlight w:val="none"/>
        </w:rPr>
        <w:t>若本项目不允许采购进口产品，如供应商所投产品为进口产品，其响应将被认定为响应无效。</w:t>
      </w:r>
    </w:p>
    <w:p w14:paraId="6CC20C5B">
      <w:pPr>
        <w:rPr>
          <w:color w:val="auto"/>
          <w:highlight w:val="none"/>
        </w:rPr>
      </w:pPr>
      <w:r>
        <w:rPr>
          <w:rFonts w:hint="eastAsia"/>
          <w:b/>
          <w:color w:val="auto"/>
          <w:sz w:val="24"/>
          <w:highlight w:val="none"/>
          <w:lang w:val="en-US" w:eastAsia="zh-CN"/>
        </w:rPr>
        <w:t>4</w:t>
      </w:r>
      <w:r>
        <w:rPr>
          <w:b/>
          <w:color w:val="auto"/>
          <w:sz w:val="24"/>
          <w:highlight w:val="none"/>
        </w:rPr>
        <w:t>.关联企业投标说明</w:t>
      </w:r>
    </w:p>
    <w:p w14:paraId="7CC8458C">
      <w:pPr>
        <w:ind w:firstLine="480"/>
        <w:rPr>
          <w:color w:val="auto"/>
          <w:highlight w:val="none"/>
        </w:rPr>
      </w:pPr>
      <w:r>
        <w:rPr>
          <w:color w:val="auto"/>
          <w:highlight w:val="none"/>
        </w:rPr>
        <w:t>1</w:t>
      </w:r>
      <w:r>
        <w:rPr>
          <w:rFonts w:hint="eastAsia"/>
          <w:color w:val="auto"/>
          <w:highlight w:val="none"/>
          <w:lang w:eastAsia="zh-CN"/>
        </w:rPr>
        <w:t>、</w:t>
      </w:r>
      <w:r>
        <w:rPr>
          <w:color w:val="auto"/>
          <w:highlight w:val="none"/>
        </w:rPr>
        <w:t>对于不接受联合体投标的采购项目（采购包）：法定代表人或单位负责人为同一个人或者存在直接控股、管理关系的不同供应商，不得同时参加同一项目或同一采购包的投标。如同时参加，则其投标将被拒绝。</w:t>
      </w:r>
    </w:p>
    <w:p w14:paraId="4056BDD5">
      <w:pPr>
        <w:ind w:firstLine="480"/>
        <w:rPr>
          <w:color w:val="auto"/>
          <w:highlight w:val="none"/>
        </w:rPr>
      </w:pPr>
      <w:r>
        <w:rPr>
          <w:color w:val="auto"/>
          <w:highlight w:val="none"/>
        </w:rPr>
        <w:t>2</w:t>
      </w:r>
      <w:r>
        <w:rPr>
          <w:rFonts w:hint="eastAsia"/>
          <w:color w:val="auto"/>
          <w:highlight w:val="none"/>
          <w:lang w:eastAsia="zh-CN"/>
        </w:rPr>
        <w:t>、</w:t>
      </w:r>
      <w:r>
        <w:rPr>
          <w:color w:val="auto"/>
          <w:highlight w:val="none"/>
        </w:rPr>
        <w:t>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04860AD7">
      <w:pPr>
        <w:rPr>
          <w:color w:val="auto"/>
          <w:highlight w:val="none"/>
        </w:rPr>
      </w:pPr>
      <w:r>
        <w:rPr>
          <w:rFonts w:hint="eastAsia"/>
          <w:b/>
          <w:color w:val="auto"/>
          <w:sz w:val="24"/>
          <w:highlight w:val="none"/>
          <w:lang w:val="en-US" w:eastAsia="zh-CN"/>
        </w:rPr>
        <w:t>5</w:t>
      </w:r>
      <w:r>
        <w:rPr>
          <w:b/>
          <w:color w:val="auto"/>
          <w:sz w:val="24"/>
          <w:highlight w:val="none"/>
        </w:rPr>
        <w:t>.现场踏勘（如有）</w:t>
      </w:r>
    </w:p>
    <w:p w14:paraId="123946D9">
      <w:pPr>
        <w:ind w:firstLine="480"/>
        <w:rPr>
          <w:color w:val="auto"/>
          <w:highlight w:val="none"/>
        </w:rPr>
      </w:pPr>
      <w:r>
        <w:rPr>
          <w:rFonts w:hint="eastAsia"/>
          <w:color w:val="auto"/>
          <w:highlight w:val="none"/>
          <w:lang w:val="en-US" w:eastAsia="zh-CN"/>
        </w:rPr>
        <w:t>6</w:t>
      </w:r>
      <w:r>
        <w:rPr>
          <w:color w:val="auto"/>
          <w:highlight w:val="none"/>
        </w:rPr>
        <w:t>.1</w:t>
      </w:r>
      <w:r>
        <w:rPr>
          <w:rFonts w:hint="eastAsia"/>
          <w:color w:val="auto"/>
          <w:highlight w:val="none"/>
          <w:lang w:eastAsia="zh-CN"/>
        </w:rPr>
        <w:t>采购</w:t>
      </w:r>
      <w:r>
        <w:rPr>
          <w:color w:val="auto"/>
          <w:highlight w:val="none"/>
        </w:rPr>
        <w:t>文件规定组织踏勘现场的，采购人按</w:t>
      </w:r>
      <w:r>
        <w:rPr>
          <w:rFonts w:hint="eastAsia"/>
          <w:color w:val="auto"/>
          <w:highlight w:val="none"/>
          <w:lang w:eastAsia="zh-CN"/>
        </w:rPr>
        <w:t>采购</w:t>
      </w:r>
      <w:r>
        <w:rPr>
          <w:color w:val="auto"/>
          <w:highlight w:val="none"/>
        </w:rPr>
        <w:t>文件规定的时间、地点组织投标人踏勘项目现场。</w:t>
      </w:r>
    </w:p>
    <w:p w14:paraId="559A7C16">
      <w:pPr>
        <w:ind w:firstLine="480"/>
        <w:rPr>
          <w:color w:val="auto"/>
          <w:highlight w:val="none"/>
        </w:rPr>
      </w:pPr>
      <w:r>
        <w:rPr>
          <w:rFonts w:hint="eastAsia"/>
          <w:color w:val="auto"/>
          <w:highlight w:val="none"/>
          <w:lang w:val="en-US" w:eastAsia="zh-CN"/>
        </w:rPr>
        <w:t>6</w:t>
      </w:r>
      <w:r>
        <w:rPr>
          <w:color w:val="auto"/>
          <w:highlight w:val="none"/>
        </w:rPr>
        <w:t>.2投标人自行承担踏勘现场发生的责任、风险和自身费用。</w:t>
      </w:r>
    </w:p>
    <w:p w14:paraId="256B8B9F">
      <w:pPr>
        <w:ind w:firstLine="480"/>
        <w:rPr>
          <w:color w:val="auto"/>
          <w:highlight w:val="none"/>
        </w:rPr>
      </w:pPr>
      <w:r>
        <w:rPr>
          <w:rFonts w:hint="eastAsia"/>
          <w:color w:val="auto"/>
          <w:highlight w:val="none"/>
          <w:lang w:val="en-US" w:eastAsia="zh-CN"/>
        </w:rPr>
        <w:t>6</w:t>
      </w:r>
      <w:r>
        <w:rPr>
          <w:color w:val="auto"/>
          <w:highlight w:val="none"/>
        </w:rPr>
        <w:t>.3采购人在踏勘现场中介绍的资料和数据等，只是为了使投标人能够利用</w:t>
      </w:r>
      <w:r>
        <w:rPr>
          <w:rFonts w:hint="eastAsia"/>
          <w:color w:val="auto"/>
          <w:highlight w:val="none"/>
          <w:lang w:eastAsia="zh-CN"/>
        </w:rPr>
        <w:t>采购</w:t>
      </w:r>
      <w:r>
        <w:rPr>
          <w:color w:val="auto"/>
          <w:highlight w:val="none"/>
        </w:rPr>
        <w:t>人现有的资料。</w:t>
      </w:r>
      <w:r>
        <w:rPr>
          <w:rFonts w:hint="eastAsia"/>
          <w:color w:val="auto"/>
          <w:highlight w:val="none"/>
          <w:lang w:eastAsia="zh-CN"/>
        </w:rPr>
        <w:t>采购</w:t>
      </w:r>
      <w:r>
        <w:rPr>
          <w:color w:val="auto"/>
          <w:highlight w:val="none"/>
        </w:rPr>
        <w:t>人对投标人由此而作出的推论、解释和结论概不负责。</w:t>
      </w:r>
    </w:p>
    <w:p w14:paraId="6FEA6739">
      <w:pPr>
        <w:rPr>
          <w:color w:val="auto"/>
          <w:highlight w:val="none"/>
        </w:rPr>
      </w:pPr>
      <w:r>
        <w:rPr>
          <w:color w:val="auto"/>
          <w:highlight w:val="none"/>
        </w:rPr>
        <w:t xml:space="preserve"> </w:t>
      </w:r>
    </w:p>
    <w:p w14:paraId="2E7C2454">
      <w:pPr>
        <w:pStyle w:val="9"/>
        <w:rPr>
          <w:color w:val="auto"/>
          <w:highlight w:val="none"/>
        </w:rPr>
      </w:pPr>
    </w:p>
    <w:p w14:paraId="560E9E01">
      <w:pPr>
        <w:pStyle w:val="9"/>
        <w:rPr>
          <w:color w:val="auto"/>
          <w:highlight w:val="none"/>
        </w:rPr>
      </w:pPr>
    </w:p>
    <w:p w14:paraId="50C7DD10">
      <w:pPr>
        <w:pStyle w:val="9"/>
        <w:rPr>
          <w:color w:val="auto"/>
          <w:highlight w:val="none"/>
        </w:rPr>
      </w:pPr>
    </w:p>
    <w:p w14:paraId="3F7F3E59">
      <w:pPr>
        <w:pStyle w:val="9"/>
        <w:rPr>
          <w:color w:val="auto"/>
          <w:highlight w:val="none"/>
        </w:rPr>
      </w:pPr>
    </w:p>
    <w:p w14:paraId="3A06967F">
      <w:pPr>
        <w:pStyle w:val="9"/>
        <w:rPr>
          <w:color w:val="auto"/>
          <w:highlight w:val="none"/>
        </w:rPr>
      </w:pPr>
    </w:p>
    <w:p w14:paraId="0E5C2ED7">
      <w:pPr>
        <w:pStyle w:val="9"/>
        <w:rPr>
          <w:color w:val="auto"/>
          <w:highlight w:val="none"/>
        </w:rPr>
      </w:pPr>
    </w:p>
    <w:p w14:paraId="577BC952">
      <w:pPr>
        <w:pStyle w:val="9"/>
        <w:rPr>
          <w:color w:val="auto"/>
          <w:highlight w:val="none"/>
        </w:rPr>
      </w:pPr>
    </w:p>
    <w:p w14:paraId="71DE220A">
      <w:pPr>
        <w:pStyle w:val="9"/>
        <w:rPr>
          <w:color w:val="auto"/>
          <w:highlight w:val="none"/>
        </w:rPr>
      </w:pPr>
    </w:p>
    <w:p w14:paraId="175EAAF7">
      <w:pPr>
        <w:pStyle w:val="9"/>
        <w:rPr>
          <w:color w:val="auto"/>
          <w:highlight w:val="none"/>
        </w:rPr>
      </w:pPr>
    </w:p>
    <w:p w14:paraId="681ADB16">
      <w:pPr>
        <w:pStyle w:val="9"/>
        <w:rPr>
          <w:color w:val="auto"/>
          <w:highlight w:val="none"/>
        </w:rPr>
      </w:pPr>
    </w:p>
    <w:p w14:paraId="236A72DE">
      <w:pPr>
        <w:pStyle w:val="9"/>
        <w:rPr>
          <w:color w:val="auto"/>
          <w:highlight w:val="none"/>
        </w:rPr>
      </w:pPr>
    </w:p>
    <w:p w14:paraId="7229213D">
      <w:pPr>
        <w:pStyle w:val="9"/>
        <w:rPr>
          <w:color w:val="auto"/>
          <w:highlight w:val="none"/>
        </w:rPr>
      </w:pPr>
    </w:p>
    <w:p w14:paraId="6D1D4269">
      <w:pPr>
        <w:jc w:val="center"/>
        <w:rPr>
          <w:color w:val="auto"/>
          <w:highlight w:val="none"/>
        </w:rPr>
      </w:pPr>
      <w:r>
        <w:rPr>
          <w:b/>
          <w:color w:val="auto"/>
          <w:sz w:val="36"/>
          <w:highlight w:val="none"/>
        </w:rPr>
        <w:t>第四章 评标</w:t>
      </w:r>
    </w:p>
    <w:p w14:paraId="034A49E6">
      <w:pPr>
        <w:rPr>
          <w:color w:val="auto"/>
          <w:highlight w:val="none"/>
        </w:rPr>
      </w:pPr>
      <w:r>
        <w:rPr>
          <w:b/>
          <w:color w:val="auto"/>
          <w:sz w:val="28"/>
          <w:highlight w:val="none"/>
        </w:rPr>
        <w:t>一、评标要求</w:t>
      </w:r>
    </w:p>
    <w:p w14:paraId="2A8825A4">
      <w:pPr>
        <w:rPr>
          <w:color w:val="auto"/>
          <w:highlight w:val="none"/>
        </w:rPr>
      </w:pPr>
      <w:r>
        <w:rPr>
          <w:b/>
          <w:color w:val="auto"/>
          <w:sz w:val="24"/>
          <w:highlight w:val="none"/>
        </w:rPr>
        <w:t>1.评标方法</w:t>
      </w:r>
    </w:p>
    <w:p w14:paraId="0F818DDC">
      <w:pPr>
        <w:ind w:firstLine="480"/>
        <w:rPr>
          <w:color w:val="auto"/>
          <w:highlight w:val="none"/>
        </w:rPr>
      </w:pPr>
    </w:p>
    <w:p w14:paraId="3A207283">
      <w:pPr>
        <w:ind w:firstLine="210" w:firstLineChars="100"/>
        <w:rPr>
          <w:color w:val="auto"/>
          <w:highlight w:val="none"/>
        </w:rPr>
      </w:pPr>
      <w:r>
        <w:rPr>
          <w:color w:val="auto"/>
          <w:highlight w:val="none"/>
        </w:rPr>
        <w:t>综合评分法,是指投标文件满足</w:t>
      </w:r>
      <w:r>
        <w:rPr>
          <w:rFonts w:hint="eastAsia"/>
          <w:color w:val="auto"/>
          <w:highlight w:val="none"/>
          <w:lang w:eastAsia="zh-CN"/>
        </w:rPr>
        <w:t>采购</w:t>
      </w:r>
      <w:r>
        <w:rPr>
          <w:color w:val="auto"/>
          <w:highlight w:val="none"/>
        </w:rPr>
        <w:t>文件全部实质性要求，且按照评审因素的量化指标评审得分最高的投标人为中标候选人的评标方法。</w:t>
      </w:r>
    </w:p>
    <w:p w14:paraId="72D1536F">
      <w:pPr>
        <w:rPr>
          <w:color w:val="auto"/>
          <w:highlight w:val="none"/>
        </w:rPr>
      </w:pPr>
    </w:p>
    <w:p w14:paraId="377B8922">
      <w:pPr>
        <w:rPr>
          <w:color w:val="auto"/>
          <w:highlight w:val="none"/>
        </w:rPr>
      </w:pPr>
      <w:r>
        <w:rPr>
          <w:b/>
          <w:color w:val="auto"/>
          <w:sz w:val="24"/>
          <w:highlight w:val="none"/>
        </w:rPr>
        <w:t>2.评标原则</w:t>
      </w:r>
    </w:p>
    <w:p w14:paraId="1F436DB4">
      <w:pPr>
        <w:ind w:firstLine="480"/>
        <w:rPr>
          <w:color w:val="auto"/>
          <w:highlight w:val="none"/>
        </w:rPr>
      </w:pPr>
      <w:r>
        <w:rPr>
          <w:color w:val="auto"/>
          <w:highlight w:val="none"/>
        </w:rPr>
        <w:t>2.1评标活动遵循公平、公正、科学和择优的原则，以</w:t>
      </w:r>
      <w:r>
        <w:rPr>
          <w:rFonts w:hint="eastAsia"/>
          <w:color w:val="auto"/>
          <w:highlight w:val="none"/>
          <w:lang w:eastAsia="zh-CN"/>
        </w:rPr>
        <w:t>采购</w:t>
      </w:r>
      <w:r>
        <w:rPr>
          <w:color w:val="auto"/>
          <w:highlight w:val="none"/>
        </w:rPr>
        <w:t>文件和投标文件为评标的基本依据，并按照</w:t>
      </w:r>
      <w:r>
        <w:rPr>
          <w:rFonts w:hint="eastAsia"/>
          <w:color w:val="auto"/>
          <w:highlight w:val="none"/>
          <w:lang w:eastAsia="zh-CN"/>
        </w:rPr>
        <w:t>采购</w:t>
      </w:r>
      <w:r>
        <w:rPr>
          <w:color w:val="auto"/>
          <w:highlight w:val="none"/>
        </w:rPr>
        <w:t>文件规定的评标方法和评标标准进行评标。</w:t>
      </w:r>
    </w:p>
    <w:p w14:paraId="1F501CAC">
      <w:pPr>
        <w:ind w:firstLine="480"/>
        <w:rPr>
          <w:color w:val="auto"/>
          <w:highlight w:val="none"/>
        </w:rPr>
      </w:pPr>
      <w:r>
        <w:rPr>
          <w:color w:val="auto"/>
          <w:highlight w:val="none"/>
        </w:rPr>
        <w:t>2.2具体评标事项由评标委员会负责，并按</w:t>
      </w:r>
      <w:r>
        <w:rPr>
          <w:rFonts w:hint="eastAsia"/>
          <w:color w:val="auto"/>
          <w:highlight w:val="none"/>
          <w:lang w:eastAsia="zh-CN"/>
        </w:rPr>
        <w:t>采购</w:t>
      </w:r>
      <w:r>
        <w:rPr>
          <w:color w:val="auto"/>
          <w:highlight w:val="none"/>
        </w:rPr>
        <w:t>文件的规定办法进行评审。</w:t>
      </w:r>
    </w:p>
    <w:p w14:paraId="76C7B893">
      <w:pPr>
        <w:ind w:firstLine="480"/>
        <w:rPr>
          <w:color w:val="auto"/>
          <w:highlight w:val="none"/>
        </w:rPr>
      </w:pPr>
      <w:r>
        <w:rPr>
          <w:color w:val="auto"/>
          <w:highlight w:val="none"/>
        </w:rPr>
        <w:t>2.3合格投标人不足须知前附表中约定的有效供应商家数的，不得评标。</w:t>
      </w:r>
    </w:p>
    <w:p w14:paraId="55ED3E97">
      <w:pPr>
        <w:rPr>
          <w:color w:val="auto"/>
          <w:highlight w:val="none"/>
        </w:rPr>
      </w:pPr>
      <w:r>
        <w:rPr>
          <w:b/>
          <w:color w:val="auto"/>
          <w:sz w:val="24"/>
          <w:highlight w:val="none"/>
        </w:rPr>
        <w:t>3.评标委员会</w:t>
      </w:r>
    </w:p>
    <w:p w14:paraId="25F078DF">
      <w:pPr>
        <w:ind w:firstLine="480"/>
        <w:rPr>
          <w:color w:val="auto"/>
          <w:highlight w:val="none"/>
        </w:rPr>
      </w:pPr>
      <w:r>
        <w:rPr>
          <w:color w:val="auto"/>
          <w:highlight w:val="none"/>
        </w:rPr>
        <w:t>3.1评标委员会由采购人代表和评审专家组成，成员人数应当为5人</w:t>
      </w:r>
      <w:r>
        <w:rPr>
          <w:rFonts w:hint="eastAsia"/>
          <w:color w:val="auto"/>
          <w:highlight w:val="none"/>
          <w:lang w:val="en-US" w:eastAsia="zh-CN"/>
        </w:rPr>
        <w:t>或</w:t>
      </w:r>
      <w:r>
        <w:rPr>
          <w:color w:val="auto"/>
          <w:highlight w:val="none"/>
        </w:rPr>
        <w:t>及以上。</w:t>
      </w:r>
    </w:p>
    <w:p w14:paraId="08F3BAC0">
      <w:pPr>
        <w:ind w:firstLine="480"/>
        <w:rPr>
          <w:color w:val="auto"/>
          <w:highlight w:val="none"/>
        </w:rPr>
      </w:pPr>
      <w:r>
        <w:rPr>
          <w:color w:val="auto"/>
          <w:highlight w:val="none"/>
        </w:rPr>
        <w:t>3.2评标应遵守下列评标纪律：</w:t>
      </w:r>
    </w:p>
    <w:p w14:paraId="3B2E1D0E">
      <w:pPr>
        <w:ind w:firstLine="480"/>
        <w:rPr>
          <w:color w:val="auto"/>
          <w:highlight w:val="none"/>
        </w:rPr>
      </w:pPr>
      <w:r>
        <w:rPr>
          <w:color w:val="auto"/>
          <w:highlight w:val="none"/>
        </w:rPr>
        <w:t>（1）全体评委应按照</w:t>
      </w:r>
      <w:r>
        <w:rPr>
          <w:rFonts w:hint="eastAsia"/>
          <w:color w:val="auto"/>
          <w:highlight w:val="none"/>
          <w:lang w:eastAsia="zh-CN"/>
        </w:rPr>
        <w:t>采购</w:t>
      </w:r>
      <w:r>
        <w:rPr>
          <w:color w:val="auto"/>
          <w:highlight w:val="none"/>
        </w:rPr>
        <w:t>文件规定进行评标，一切认定事项应查有实据且不得弄虚作假。</w:t>
      </w:r>
    </w:p>
    <w:p w14:paraId="3342823E">
      <w:pPr>
        <w:ind w:firstLine="480"/>
        <w:rPr>
          <w:color w:val="auto"/>
          <w:highlight w:val="none"/>
        </w:rPr>
      </w:pPr>
      <w:r>
        <w:rPr>
          <w:color w:val="auto"/>
          <w:highlight w:val="none"/>
        </w:rPr>
        <w:t>（</w:t>
      </w:r>
      <w:r>
        <w:rPr>
          <w:rFonts w:hint="eastAsia"/>
          <w:color w:val="auto"/>
          <w:highlight w:val="none"/>
          <w:lang w:val="en-US" w:eastAsia="zh-CN"/>
        </w:rPr>
        <w:t>2</w:t>
      </w:r>
      <w:r>
        <w:rPr>
          <w:color w:val="auto"/>
          <w:highlight w:val="none"/>
        </w:rPr>
        <w:t>）评标委员会各成员应当独立对每个投标人的投标文件进行评价，并对评价意见承担个人责任。评审过程中，不得发表倾向性言论。</w:t>
      </w:r>
    </w:p>
    <w:p w14:paraId="46EBFFFF">
      <w:pPr>
        <w:ind w:firstLine="480"/>
        <w:rPr>
          <w:color w:val="auto"/>
          <w:highlight w:val="none"/>
        </w:rPr>
      </w:pPr>
      <w:r>
        <w:rPr>
          <w:color w:val="auto"/>
          <w:highlight w:val="none"/>
        </w:rPr>
        <w:t>※对违反评标纪律的评委，将取消其评委资格，对评标工作造成严重损失者将予以通报批评乃至追究法律责任。</w:t>
      </w:r>
    </w:p>
    <w:p w14:paraId="6EF93EBC">
      <w:pPr>
        <w:rPr>
          <w:color w:val="auto"/>
          <w:highlight w:val="none"/>
        </w:rPr>
      </w:pPr>
      <w:r>
        <w:rPr>
          <w:b/>
          <w:color w:val="auto"/>
          <w:sz w:val="24"/>
          <w:highlight w:val="none"/>
        </w:rPr>
        <w:t>4.有下列情形之一的，视为投标人串通投标，其投标无效；</w:t>
      </w:r>
    </w:p>
    <w:p w14:paraId="1E37043A">
      <w:pPr>
        <w:ind w:firstLine="480"/>
        <w:rPr>
          <w:color w:val="auto"/>
          <w:highlight w:val="none"/>
        </w:rPr>
      </w:pPr>
      <w:r>
        <w:rPr>
          <w:color w:val="auto"/>
          <w:highlight w:val="none"/>
        </w:rPr>
        <w:t>4.1不同投标人的投标文件由同一单位或者个人编制；</w:t>
      </w:r>
    </w:p>
    <w:p w14:paraId="6F0DD30F">
      <w:pPr>
        <w:ind w:firstLine="480"/>
        <w:rPr>
          <w:color w:val="auto"/>
          <w:highlight w:val="none"/>
        </w:rPr>
      </w:pPr>
      <w:r>
        <w:rPr>
          <w:color w:val="auto"/>
          <w:highlight w:val="none"/>
        </w:rPr>
        <w:t>4.2不同投标人委托同一单位或者个人办理投标事宜；</w:t>
      </w:r>
    </w:p>
    <w:p w14:paraId="7CD06128">
      <w:pPr>
        <w:ind w:firstLine="480"/>
        <w:rPr>
          <w:color w:val="auto"/>
          <w:highlight w:val="none"/>
        </w:rPr>
      </w:pPr>
      <w:r>
        <w:rPr>
          <w:color w:val="auto"/>
          <w:highlight w:val="none"/>
        </w:rPr>
        <w:t>4.3不同投标人的投标文件载明的项目管理成员或者联系人员为同一人；</w:t>
      </w:r>
    </w:p>
    <w:p w14:paraId="6AE0D9DB">
      <w:pPr>
        <w:ind w:firstLine="480"/>
        <w:rPr>
          <w:color w:val="auto"/>
          <w:highlight w:val="none"/>
        </w:rPr>
      </w:pPr>
      <w:r>
        <w:rPr>
          <w:color w:val="auto"/>
          <w:highlight w:val="none"/>
        </w:rPr>
        <w:t>4.4不同投标人的投标文件异常一致或者投标报价呈规律性差异；</w:t>
      </w:r>
    </w:p>
    <w:p w14:paraId="5002200B">
      <w:pPr>
        <w:ind w:firstLine="480"/>
        <w:rPr>
          <w:color w:val="auto"/>
          <w:highlight w:val="none"/>
        </w:rPr>
      </w:pPr>
      <w:r>
        <w:rPr>
          <w:color w:val="auto"/>
          <w:highlight w:val="none"/>
        </w:rPr>
        <w:t>4.5不同投标人的投标文件相互混装；</w:t>
      </w:r>
    </w:p>
    <w:p w14:paraId="6360A016">
      <w:pPr>
        <w:ind w:firstLine="480"/>
        <w:rPr>
          <w:color w:val="auto"/>
          <w:highlight w:val="none"/>
        </w:rPr>
      </w:pPr>
      <w:r>
        <w:rPr>
          <w:color w:val="auto"/>
          <w:highlight w:val="none"/>
        </w:rPr>
        <w:t>4.6不同投标人的投标保证金或购买电子保函支付款为从同一单位或个人的账户转出；</w:t>
      </w:r>
    </w:p>
    <w:p w14:paraId="204BDA13">
      <w:pPr>
        <w:ind w:firstLine="480"/>
        <w:rPr>
          <w:color w:val="auto"/>
          <w:highlight w:val="none"/>
        </w:rPr>
      </w:pPr>
      <w:r>
        <w:rPr>
          <w:color w:val="auto"/>
          <w:highlight w:val="none"/>
        </w:rPr>
        <w:t>4.7投标人上传的电子投标文件使用该项目其他投标人的数字证书加密的或加盖该项目的其他投标人的电子印章的。</w:t>
      </w:r>
    </w:p>
    <w:p w14:paraId="75EC9DF5">
      <w:pPr>
        <w:ind w:firstLine="480"/>
        <w:rPr>
          <w:color w:val="auto"/>
          <w:highlight w:val="none"/>
        </w:rPr>
      </w:pPr>
      <w:r>
        <w:rPr>
          <w:color w:val="auto"/>
          <w:highlight w:val="none"/>
        </w:rPr>
        <w:t xml:space="preserve"> 说明：在评标过程中发现投标人有上述情形的，评标委员会应当认定其投标无效。同时，项目评审时被认定为串通投标的投标人不得参加该合同项下的采购活动。</w:t>
      </w:r>
    </w:p>
    <w:p w14:paraId="139CE5BA">
      <w:pPr>
        <w:rPr>
          <w:color w:val="auto"/>
          <w:highlight w:val="none"/>
        </w:rPr>
      </w:pPr>
      <w:r>
        <w:rPr>
          <w:b/>
          <w:color w:val="auto"/>
          <w:sz w:val="24"/>
          <w:highlight w:val="none"/>
        </w:rPr>
        <w:t>5.投标无效的情形</w:t>
      </w:r>
    </w:p>
    <w:p w14:paraId="61F30C21">
      <w:pPr>
        <w:ind w:firstLine="480"/>
        <w:rPr>
          <w:color w:val="auto"/>
          <w:highlight w:val="none"/>
        </w:rPr>
      </w:pPr>
      <w:r>
        <w:rPr>
          <w:color w:val="auto"/>
          <w:highlight w:val="none"/>
        </w:rPr>
        <w:t>详见资格性审查、符合性审查和</w:t>
      </w:r>
      <w:r>
        <w:rPr>
          <w:rFonts w:hint="eastAsia"/>
          <w:color w:val="auto"/>
          <w:highlight w:val="none"/>
          <w:lang w:eastAsia="zh-CN"/>
        </w:rPr>
        <w:t>采购</w:t>
      </w:r>
      <w:r>
        <w:rPr>
          <w:color w:val="auto"/>
          <w:highlight w:val="none"/>
        </w:rPr>
        <w:t>文件其他投标无效条款。</w:t>
      </w:r>
    </w:p>
    <w:p w14:paraId="24CC2A70">
      <w:pPr>
        <w:rPr>
          <w:color w:val="auto"/>
          <w:highlight w:val="none"/>
        </w:rPr>
      </w:pPr>
      <w:r>
        <w:rPr>
          <w:b/>
          <w:color w:val="auto"/>
          <w:sz w:val="24"/>
          <w:highlight w:val="none"/>
        </w:rPr>
        <w:t>6.定标</w:t>
      </w:r>
    </w:p>
    <w:p w14:paraId="4C4671F3">
      <w:pPr>
        <w:ind w:firstLine="480"/>
        <w:rPr>
          <w:color w:val="auto"/>
          <w:highlight w:val="none"/>
        </w:rPr>
      </w:pPr>
      <w:r>
        <w:rPr>
          <w:color w:val="auto"/>
          <w:highlight w:val="none"/>
        </w:rPr>
        <w:t>评标委员会按照</w:t>
      </w:r>
      <w:r>
        <w:rPr>
          <w:rFonts w:hint="eastAsia"/>
          <w:color w:val="auto"/>
          <w:highlight w:val="none"/>
          <w:lang w:eastAsia="zh-CN"/>
        </w:rPr>
        <w:t>采购</w:t>
      </w:r>
      <w:r>
        <w:rPr>
          <w:color w:val="auto"/>
          <w:highlight w:val="none"/>
        </w:rPr>
        <w:t>文件确定的评标方法、步骤、标准，对投标文件进行评审。评标结束后，对投标人的评审名次进行排序，确定中标供应商或者推荐中标候选人。</w:t>
      </w:r>
    </w:p>
    <w:p w14:paraId="55FB1D0D">
      <w:pPr>
        <w:rPr>
          <w:color w:val="auto"/>
          <w:highlight w:val="none"/>
        </w:rPr>
      </w:pPr>
      <w:r>
        <w:rPr>
          <w:b/>
          <w:color w:val="auto"/>
          <w:sz w:val="24"/>
          <w:highlight w:val="none"/>
        </w:rPr>
        <w:t>7.价格修正</w:t>
      </w:r>
    </w:p>
    <w:p w14:paraId="0BD8BC9D">
      <w:pPr>
        <w:ind w:firstLine="480"/>
        <w:rPr>
          <w:color w:val="auto"/>
          <w:highlight w:val="none"/>
        </w:rPr>
      </w:pPr>
      <w:r>
        <w:rPr>
          <w:color w:val="auto"/>
          <w:highlight w:val="none"/>
        </w:rPr>
        <w:t>对报价的计算错误按以下原则修正：</w:t>
      </w:r>
    </w:p>
    <w:p w14:paraId="40710AC7">
      <w:pPr>
        <w:ind w:firstLine="480"/>
        <w:rPr>
          <w:color w:val="auto"/>
          <w:highlight w:val="none"/>
        </w:rPr>
      </w:pPr>
      <w:r>
        <w:rPr>
          <w:color w:val="auto"/>
          <w:highlight w:val="none"/>
        </w:rPr>
        <w:t>（1）投标文件中开标一览表内容与投标文件中相应内容不一致的，以开标一览表为准；</w:t>
      </w:r>
    </w:p>
    <w:p w14:paraId="32665FD9">
      <w:pPr>
        <w:ind w:firstLine="480"/>
        <w:rPr>
          <w:color w:val="auto"/>
          <w:highlight w:val="none"/>
        </w:rPr>
      </w:pPr>
      <w:r>
        <w:rPr>
          <w:color w:val="auto"/>
          <w:highlight w:val="none"/>
        </w:rPr>
        <w:t>（2）大写金额和小写金额不一致的，以大写金额为准；</w:t>
      </w:r>
    </w:p>
    <w:p w14:paraId="2A657A1D">
      <w:pPr>
        <w:ind w:firstLine="480"/>
        <w:rPr>
          <w:color w:val="auto"/>
          <w:highlight w:val="none"/>
        </w:rPr>
      </w:pPr>
      <w:r>
        <w:rPr>
          <w:color w:val="auto"/>
          <w:highlight w:val="none"/>
        </w:rPr>
        <w:t>（3）单价金额小数点或者百分比有明显错位的，以开标一览表的总价为准，并修改单价。</w:t>
      </w:r>
    </w:p>
    <w:p w14:paraId="762BFC69">
      <w:pPr>
        <w:ind w:firstLine="480"/>
        <w:rPr>
          <w:color w:val="auto"/>
          <w:highlight w:val="none"/>
        </w:rPr>
      </w:pPr>
      <w:r>
        <w:rPr>
          <w:color w:val="auto"/>
          <w:highlight w:val="none"/>
        </w:rPr>
        <w:t>（4）总价金额与按单价汇总金额不一致的，以单价金额计算结果为准。但是单价金额计算结果超过预算价的，对其按无效投标处理。</w:t>
      </w:r>
    </w:p>
    <w:p w14:paraId="162ED4AB">
      <w:pPr>
        <w:rPr>
          <w:color w:val="auto"/>
          <w:highlight w:val="none"/>
        </w:rPr>
      </w:pPr>
      <w:r>
        <w:rPr>
          <w:b/>
          <w:color w:val="auto"/>
          <w:sz w:val="28"/>
          <w:highlight w:val="none"/>
        </w:rPr>
        <w:t>三、评审程序</w:t>
      </w:r>
    </w:p>
    <w:p w14:paraId="642543AF">
      <w:pPr>
        <w:rPr>
          <w:color w:val="auto"/>
          <w:highlight w:val="none"/>
        </w:rPr>
      </w:pPr>
      <w:r>
        <w:rPr>
          <w:b/>
          <w:color w:val="auto"/>
          <w:sz w:val="24"/>
          <w:highlight w:val="none"/>
        </w:rPr>
        <w:t>1.资格性审查和符合性审查</w:t>
      </w:r>
    </w:p>
    <w:p w14:paraId="2FA64D04">
      <w:pPr>
        <w:ind w:firstLine="480"/>
        <w:rPr>
          <w:color w:val="auto"/>
          <w:highlight w:val="none"/>
        </w:rPr>
      </w:pPr>
      <w:r>
        <w:rPr>
          <w:color w:val="auto"/>
          <w:highlight w:val="none"/>
        </w:rPr>
        <w:t>资格性审查。采购项目开标结束后，采购人应当依法对投标人的资格进行审查，以确定投标人是否具备投标资格。（详见后附表一资格性审查表）</w:t>
      </w:r>
    </w:p>
    <w:p w14:paraId="436DB1F7">
      <w:pPr>
        <w:ind w:firstLine="480"/>
        <w:rPr>
          <w:color w:val="auto"/>
          <w:highlight w:val="none"/>
        </w:rPr>
      </w:pPr>
      <w:r>
        <w:rPr>
          <w:color w:val="auto"/>
          <w:highlight w:val="none"/>
        </w:rPr>
        <w:t>符合性审查。评标委员会依据</w:t>
      </w:r>
      <w:r>
        <w:rPr>
          <w:rFonts w:hint="eastAsia"/>
          <w:color w:val="auto"/>
          <w:highlight w:val="none"/>
          <w:lang w:eastAsia="zh-CN"/>
        </w:rPr>
        <w:t>采购</w:t>
      </w:r>
      <w:r>
        <w:rPr>
          <w:color w:val="auto"/>
          <w:highlight w:val="none"/>
        </w:rPr>
        <w:t>文件的规定，从投标文件的有效性、完整性和对</w:t>
      </w:r>
      <w:r>
        <w:rPr>
          <w:rFonts w:hint="eastAsia"/>
          <w:color w:val="auto"/>
          <w:highlight w:val="none"/>
          <w:lang w:eastAsia="zh-CN"/>
        </w:rPr>
        <w:t>采购</w:t>
      </w:r>
      <w:r>
        <w:rPr>
          <w:color w:val="auto"/>
          <w:highlight w:val="none"/>
        </w:rPr>
        <w:t>文件的响应程度进行审查，以确定是否对</w:t>
      </w:r>
      <w:r>
        <w:rPr>
          <w:rFonts w:hint="eastAsia"/>
          <w:color w:val="auto"/>
          <w:highlight w:val="none"/>
          <w:lang w:eastAsia="zh-CN"/>
        </w:rPr>
        <w:t>采购</w:t>
      </w:r>
      <w:r>
        <w:rPr>
          <w:color w:val="auto"/>
          <w:highlight w:val="none"/>
        </w:rPr>
        <w:t>文件的实质性要求作出响应。（详见后附表二符合性审查表）</w:t>
      </w:r>
    </w:p>
    <w:p w14:paraId="6F520928">
      <w:pPr>
        <w:ind w:firstLine="480"/>
        <w:rPr>
          <w:color w:val="auto"/>
          <w:highlight w:val="none"/>
        </w:rPr>
      </w:pPr>
      <w:r>
        <w:rPr>
          <w:color w:val="auto"/>
          <w:highlight w:val="none"/>
        </w:rPr>
        <w:t>资格性审查和符合性审查中凡有其中任意一项未通过的，评审结果为未通过，未通过资格性审查、符合性审查的投标人按无效投标处理。</w:t>
      </w:r>
    </w:p>
    <w:p w14:paraId="24305117">
      <w:pPr>
        <w:ind w:firstLine="480"/>
        <w:rPr>
          <w:color w:val="auto"/>
          <w:highlight w:val="none"/>
        </w:rPr>
      </w:pPr>
      <w:r>
        <w:rPr>
          <w:color w:val="auto"/>
          <w:highlight w:val="none"/>
        </w:rPr>
        <w:t>对各投标人进行资格审查和符合性审查过程中，对初步被认定为无效投标者，由评标委员会组长或采购人代表将集体意见及时告知投标当事人。</w:t>
      </w:r>
    </w:p>
    <w:p w14:paraId="4BFBC5C1">
      <w:pPr>
        <w:ind w:firstLine="480"/>
        <w:rPr>
          <w:color w:val="auto"/>
          <w:highlight w:val="none"/>
        </w:rPr>
      </w:pPr>
      <w:r>
        <w:rPr>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62AFE4">
      <w:pPr>
        <w:ind w:firstLine="480"/>
        <w:rPr>
          <w:color w:val="auto"/>
          <w:highlight w:val="none"/>
        </w:rPr>
      </w:pPr>
      <w:r>
        <w:rPr>
          <w:color w:val="auto"/>
          <w:highlight w:val="none"/>
        </w:rPr>
        <w:t>合格投标人不足3家的，不得评标。</w:t>
      </w:r>
    </w:p>
    <w:p w14:paraId="127102B9">
      <w:pPr>
        <w:ind w:firstLine="480"/>
        <w:rPr>
          <w:color w:val="auto"/>
          <w:highlight w:val="none"/>
        </w:rPr>
      </w:pPr>
      <w:r>
        <w:rPr>
          <w:color w:val="auto"/>
          <w:highlight w:val="none"/>
        </w:rPr>
        <w:t>表一资格性审查表：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3550"/>
        <w:gridCol w:w="4735"/>
      </w:tblGrid>
      <w:tr w14:paraId="57AB7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5" w:hRule="atLeast"/>
        </w:trPr>
        <w:tc>
          <w:tcPr>
            <w:tcW w:w="994" w:type="dxa"/>
          </w:tcPr>
          <w:p w14:paraId="3D079E2D">
            <w:pPr>
              <w:rPr>
                <w:color w:val="auto"/>
                <w:highlight w:val="none"/>
              </w:rPr>
            </w:pPr>
            <w:r>
              <w:rPr>
                <w:color w:val="auto"/>
                <w:highlight w:val="none"/>
              </w:rPr>
              <w:t>序号</w:t>
            </w:r>
          </w:p>
        </w:tc>
        <w:tc>
          <w:tcPr>
            <w:tcW w:w="8285" w:type="dxa"/>
            <w:gridSpan w:val="2"/>
          </w:tcPr>
          <w:p w14:paraId="38593120">
            <w:pPr>
              <w:rPr>
                <w:color w:val="auto"/>
                <w:highlight w:val="none"/>
              </w:rPr>
            </w:pPr>
            <w:r>
              <w:rPr>
                <w:color w:val="auto"/>
                <w:highlight w:val="none"/>
              </w:rPr>
              <w:t>资格审查内容</w:t>
            </w:r>
          </w:p>
        </w:tc>
      </w:tr>
      <w:tr w14:paraId="44B02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3" w:hRule="atLeast"/>
        </w:trPr>
        <w:tc>
          <w:tcPr>
            <w:tcW w:w="994" w:type="dxa"/>
          </w:tcPr>
          <w:p w14:paraId="092C161F">
            <w:pPr>
              <w:rPr>
                <w:color w:val="auto"/>
                <w:highlight w:val="none"/>
              </w:rPr>
            </w:pPr>
            <w:r>
              <w:rPr>
                <w:color w:val="auto"/>
                <w:highlight w:val="none"/>
              </w:rPr>
              <w:t>1</w:t>
            </w:r>
          </w:p>
        </w:tc>
        <w:tc>
          <w:tcPr>
            <w:tcW w:w="3550" w:type="dxa"/>
          </w:tcPr>
          <w:p w14:paraId="0A0ACDAF">
            <w:pPr>
              <w:rPr>
                <w:color w:val="auto"/>
                <w:highlight w:val="none"/>
              </w:rPr>
            </w:pPr>
            <w:r>
              <w:rPr>
                <w:color w:val="auto"/>
                <w:highlight w:val="none"/>
              </w:rPr>
              <w:t>具有独立承担民事责任的能力</w:t>
            </w:r>
          </w:p>
        </w:tc>
        <w:tc>
          <w:tcPr>
            <w:tcW w:w="4735" w:type="dxa"/>
          </w:tcPr>
          <w:p w14:paraId="3B1366DF">
            <w:pPr>
              <w:rPr>
                <w:color w:val="auto"/>
                <w:highlight w:val="none"/>
              </w:rPr>
            </w:pPr>
            <w:r>
              <w:rPr>
                <w:color w:val="auto"/>
                <w:highlight w:val="none"/>
              </w:rPr>
              <w:t>在中华人民共和国境内注册的法人或其他组织或自然人，投标（响应）时提交有效的营业执照（或事业法人登记证或身份证等相关证明） 副本复印件。</w:t>
            </w:r>
          </w:p>
        </w:tc>
      </w:tr>
      <w:tr w14:paraId="0628B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994" w:type="dxa"/>
          </w:tcPr>
          <w:p w14:paraId="6B8FF23F">
            <w:pPr>
              <w:rPr>
                <w:color w:val="auto"/>
                <w:highlight w:val="none"/>
              </w:rPr>
            </w:pPr>
            <w:r>
              <w:rPr>
                <w:color w:val="auto"/>
                <w:highlight w:val="none"/>
              </w:rPr>
              <w:t>2</w:t>
            </w:r>
          </w:p>
        </w:tc>
        <w:tc>
          <w:tcPr>
            <w:tcW w:w="3550" w:type="dxa"/>
          </w:tcPr>
          <w:p w14:paraId="5A0C069D">
            <w:pPr>
              <w:rPr>
                <w:color w:val="auto"/>
                <w:highlight w:val="none"/>
              </w:rPr>
            </w:pPr>
            <w:r>
              <w:rPr>
                <w:color w:val="auto"/>
                <w:highlight w:val="none"/>
              </w:rPr>
              <w:t>有依法缴纳税收和社会保障资金的良好记录</w:t>
            </w:r>
          </w:p>
        </w:tc>
        <w:tc>
          <w:tcPr>
            <w:tcW w:w="4735" w:type="dxa"/>
          </w:tcPr>
          <w:p w14:paraId="6E9D4E9D">
            <w:pPr>
              <w:rPr>
                <w:color w:val="auto"/>
                <w:highlight w:val="none"/>
              </w:rPr>
            </w:pPr>
            <w:r>
              <w:rPr>
                <w:color w:val="auto"/>
                <w:highlight w:val="none"/>
              </w:rPr>
              <w:t>提供《资格条件承诺函》（详见公告附件）。</w:t>
            </w:r>
          </w:p>
        </w:tc>
      </w:tr>
      <w:tr w14:paraId="76744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994" w:type="dxa"/>
          </w:tcPr>
          <w:p w14:paraId="5340579C">
            <w:pPr>
              <w:rPr>
                <w:color w:val="auto"/>
                <w:highlight w:val="none"/>
              </w:rPr>
            </w:pPr>
            <w:r>
              <w:rPr>
                <w:color w:val="auto"/>
                <w:highlight w:val="none"/>
              </w:rPr>
              <w:t>3</w:t>
            </w:r>
          </w:p>
        </w:tc>
        <w:tc>
          <w:tcPr>
            <w:tcW w:w="3550" w:type="dxa"/>
          </w:tcPr>
          <w:p w14:paraId="53C3717E">
            <w:pPr>
              <w:rPr>
                <w:color w:val="auto"/>
                <w:highlight w:val="none"/>
              </w:rPr>
            </w:pPr>
            <w:r>
              <w:rPr>
                <w:color w:val="auto"/>
                <w:highlight w:val="none"/>
              </w:rPr>
              <w:t>具有良好的商业信誉和健全的财务会计制度</w:t>
            </w:r>
          </w:p>
        </w:tc>
        <w:tc>
          <w:tcPr>
            <w:tcW w:w="4735" w:type="dxa"/>
          </w:tcPr>
          <w:p w14:paraId="54D4483C">
            <w:pPr>
              <w:rPr>
                <w:color w:val="auto"/>
                <w:highlight w:val="none"/>
              </w:rPr>
            </w:pPr>
            <w:r>
              <w:rPr>
                <w:color w:val="auto"/>
                <w:highlight w:val="none"/>
              </w:rPr>
              <w:t>提供《资格条件承诺函》（详见公告附件）。</w:t>
            </w:r>
          </w:p>
        </w:tc>
      </w:tr>
      <w:tr w14:paraId="626FB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994" w:type="dxa"/>
          </w:tcPr>
          <w:p w14:paraId="41D76B3B">
            <w:pPr>
              <w:rPr>
                <w:color w:val="auto"/>
                <w:highlight w:val="none"/>
              </w:rPr>
            </w:pPr>
            <w:r>
              <w:rPr>
                <w:color w:val="auto"/>
                <w:highlight w:val="none"/>
              </w:rPr>
              <w:t>4</w:t>
            </w:r>
          </w:p>
        </w:tc>
        <w:tc>
          <w:tcPr>
            <w:tcW w:w="3550" w:type="dxa"/>
          </w:tcPr>
          <w:p w14:paraId="625B2D8B">
            <w:pPr>
              <w:rPr>
                <w:color w:val="auto"/>
                <w:highlight w:val="none"/>
              </w:rPr>
            </w:pPr>
            <w:r>
              <w:rPr>
                <w:color w:val="auto"/>
                <w:highlight w:val="none"/>
              </w:rPr>
              <w:t>履行合同所必需的设备和专业技术能力</w:t>
            </w:r>
          </w:p>
        </w:tc>
        <w:tc>
          <w:tcPr>
            <w:tcW w:w="4735" w:type="dxa"/>
          </w:tcPr>
          <w:p w14:paraId="1BAFB4CD">
            <w:pPr>
              <w:rPr>
                <w:color w:val="auto"/>
                <w:highlight w:val="none"/>
              </w:rPr>
            </w:pPr>
            <w:r>
              <w:rPr>
                <w:color w:val="auto"/>
                <w:highlight w:val="none"/>
              </w:rPr>
              <w:t>提供《资格条件承诺函》（详见公告附件）。</w:t>
            </w:r>
          </w:p>
        </w:tc>
      </w:tr>
      <w:tr w14:paraId="13E9B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0" w:hRule="atLeast"/>
        </w:trPr>
        <w:tc>
          <w:tcPr>
            <w:tcW w:w="994" w:type="dxa"/>
          </w:tcPr>
          <w:p w14:paraId="1850A4F7">
            <w:pPr>
              <w:rPr>
                <w:color w:val="auto"/>
                <w:highlight w:val="none"/>
              </w:rPr>
            </w:pPr>
            <w:r>
              <w:rPr>
                <w:color w:val="auto"/>
                <w:highlight w:val="none"/>
              </w:rPr>
              <w:t>5</w:t>
            </w:r>
          </w:p>
        </w:tc>
        <w:tc>
          <w:tcPr>
            <w:tcW w:w="3550" w:type="dxa"/>
          </w:tcPr>
          <w:p w14:paraId="05B5CBCB">
            <w:pPr>
              <w:rPr>
                <w:color w:val="auto"/>
                <w:highlight w:val="none"/>
              </w:rPr>
            </w:pPr>
            <w:r>
              <w:rPr>
                <w:color w:val="auto"/>
                <w:highlight w:val="none"/>
              </w:rPr>
              <w:t>参加采购活动前3年内，在经营活动中没有重大违法记录</w:t>
            </w:r>
          </w:p>
        </w:tc>
        <w:tc>
          <w:tcPr>
            <w:tcW w:w="4735" w:type="dxa"/>
          </w:tcPr>
          <w:p w14:paraId="73B717B5">
            <w:pPr>
              <w:rPr>
                <w:color w:val="auto"/>
                <w:highlight w:val="none"/>
              </w:rPr>
            </w:pPr>
            <w:r>
              <w:rPr>
                <w:color w:val="auto"/>
                <w:highlight w:val="none"/>
              </w:rPr>
              <w:t>提供《资格条件承诺函》（详见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29441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23" w:hRule="atLeast"/>
        </w:trPr>
        <w:tc>
          <w:tcPr>
            <w:tcW w:w="994" w:type="dxa"/>
          </w:tcPr>
          <w:p w14:paraId="04B8EB93">
            <w:pPr>
              <w:rPr>
                <w:color w:val="auto"/>
                <w:highlight w:val="none"/>
              </w:rPr>
            </w:pPr>
            <w:r>
              <w:rPr>
                <w:color w:val="auto"/>
                <w:highlight w:val="none"/>
              </w:rPr>
              <w:t>6</w:t>
            </w:r>
          </w:p>
        </w:tc>
        <w:tc>
          <w:tcPr>
            <w:tcW w:w="3550" w:type="dxa"/>
          </w:tcPr>
          <w:p w14:paraId="6C502A52">
            <w:pPr>
              <w:rPr>
                <w:color w:val="auto"/>
                <w:highlight w:val="none"/>
              </w:rPr>
            </w:pPr>
            <w:r>
              <w:rPr>
                <w:color w:val="auto"/>
                <w:highlight w:val="none"/>
              </w:rPr>
              <w:t>信用记录</w:t>
            </w:r>
          </w:p>
        </w:tc>
        <w:tc>
          <w:tcPr>
            <w:tcW w:w="4735" w:type="dxa"/>
          </w:tcPr>
          <w:p w14:paraId="59F8362C">
            <w:pPr>
              <w:rPr>
                <w:color w:val="auto"/>
                <w:highlight w:val="none"/>
              </w:rPr>
            </w:pPr>
            <w:r>
              <w:rPr>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bl>
    <w:p w14:paraId="217E9E97">
      <w:pPr>
        <w:rPr>
          <w:color w:val="auto"/>
          <w:highlight w:val="none"/>
        </w:rPr>
      </w:pPr>
    </w:p>
    <w:p w14:paraId="18E3F706">
      <w:pPr>
        <w:ind w:firstLine="480"/>
        <w:rPr>
          <w:color w:val="auto"/>
          <w:highlight w:val="none"/>
        </w:rPr>
      </w:pPr>
      <w:r>
        <w:rPr>
          <w:color w:val="auto"/>
          <w:highlight w:val="none"/>
        </w:rPr>
        <w:t>表二符合性审查表：</w:t>
      </w:r>
    </w:p>
    <w:p w14:paraId="47F1D42A">
      <w:pPr>
        <w:rPr>
          <w:color w:val="auto"/>
          <w:highlight w:val="none"/>
        </w:rPr>
      </w:pPr>
      <w:r>
        <w:rPr>
          <w:color w:val="auto"/>
          <w:highlight w:val="none"/>
        </w:rPr>
        <w:t>采购包1（</w:t>
      </w:r>
      <w:r>
        <w:rPr>
          <w:rFonts w:hint="eastAsia"/>
          <w:color w:val="auto"/>
          <w:highlight w:val="none"/>
          <w:lang w:val="en-US" w:eastAsia="zh-CN"/>
        </w:rPr>
        <w:t>2025年城工集团饭堂经营承包服务项目</w:t>
      </w:r>
      <w:r>
        <w:rPr>
          <w:color w:val="auto"/>
          <w:highlight w:val="none"/>
        </w:rPr>
        <w:t>）：</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24C2E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36AF37D">
            <w:pPr>
              <w:rPr>
                <w:color w:val="auto"/>
                <w:highlight w:val="none"/>
              </w:rPr>
            </w:pPr>
            <w:r>
              <w:rPr>
                <w:color w:val="auto"/>
                <w:highlight w:val="none"/>
              </w:rPr>
              <w:t>序号</w:t>
            </w:r>
          </w:p>
        </w:tc>
        <w:tc>
          <w:tcPr>
            <w:tcW w:w="3178" w:type="dxa"/>
          </w:tcPr>
          <w:p w14:paraId="132677FF">
            <w:pPr>
              <w:rPr>
                <w:color w:val="auto"/>
                <w:highlight w:val="none"/>
              </w:rPr>
            </w:pPr>
            <w:r>
              <w:rPr>
                <w:color w:val="auto"/>
                <w:highlight w:val="none"/>
              </w:rPr>
              <w:t>评审点要求概况</w:t>
            </w:r>
          </w:p>
        </w:tc>
        <w:tc>
          <w:tcPr>
            <w:tcW w:w="4238" w:type="dxa"/>
          </w:tcPr>
          <w:p w14:paraId="666F62E3">
            <w:pPr>
              <w:rPr>
                <w:color w:val="auto"/>
                <w:highlight w:val="none"/>
              </w:rPr>
            </w:pPr>
            <w:r>
              <w:rPr>
                <w:color w:val="auto"/>
                <w:highlight w:val="none"/>
              </w:rPr>
              <w:t>评审点具体描述</w:t>
            </w:r>
          </w:p>
        </w:tc>
      </w:tr>
      <w:tr w14:paraId="1D6D9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2495FC6">
            <w:pPr>
              <w:rPr>
                <w:color w:val="auto"/>
                <w:highlight w:val="none"/>
              </w:rPr>
            </w:pPr>
            <w:r>
              <w:rPr>
                <w:color w:val="auto"/>
                <w:highlight w:val="none"/>
              </w:rPr>
              <w:t>1</w:t>
            </w:r>
          </w:p>
        </w:tc>
        <w:tc>
          <w:tcPr>
            <w:tcW w:w="3178" w:type="dxa"/>
          </w:tcPr>
          <w:p w14:paraId="67A75876">
            <w:pPr>
              <w:rPr>
                <w:color w:val="auto"/>
                <w:highlight w:val="none"/>
              </w:rPr>
            </w:pPr>
            <w:r>
              <w:rPr>
                <w:color w:val="auto"/>
                <w:highlight w:val="none"/>
              </w:rPr>
              <w:t>投标保证金</w:t>
            </w:r>
          </w:p>
        </w:tc>
        <w:tc>
          <w:tcPr>
            <w:tcW w:w="4238" w:type="dxa"/>
          </w:tcPr>
          <w:p w14:paraId="75D1A961">
            <w:pPr>
              <w:rPr>
                <w:color w:val="auto"/>
                <w:highlight w:val="none"/>
              </w:rPr>
            </w:pPr>
            <w:r>
              <w:rPr>
                <w:color w:val="auto"/>
                <w:highlight w:val="none"/>
              </w:rPr>
              <w:t>投标人按</w:t>
            </w:r>
            <w:r>
              <w:rPr>
                <w:rFonts w:hint="eastAsia"/>
                <w:color w:val="auto"/>
                <w:highlight w:val="none"/>
                <w:lang w:eastAsia="zh-CN"/>
              </w:rPr>
              <w:t>采购</w:t>
            </w:r>
            <w:r>
              <w:rPr>
                <w:color w:val="auto"/>
                <w:highlight w:val="none"/>
              </w:rPr>
              <w:t>文件要求提交投标保证金</w:t>
            </w:r>
          </w:p>
        </w:tc>
      </w:tr>
      <w:tr w14:paraId="4C5DA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2ADCA66">
            <w:pPr>
              <w:rPr>
                <w:color w:val="auto"/>
                <w:highlight w:val="none"/>
              </w:rPr>
            </w:pPr>
            <w:r>
              <w:rPr>
                <w:color w:val="auto"/>
                <w:highlight w:val="none"/>
              </w:rPr>
              <w:t>2</w:t>
            </w:r>
          </w:p>
        </w:tc>
        <w:tc>
          <w:tcPr>
            <w:tcW w:w="3178" w:type="dxa"/>
          </w:tcPr>
          <w:p w14:paraId="684C0950">
            <w:pPr>
              <w:rPr>
                <w:color w:val="auto"/>
                <w:highlight w:val="none"/>
              </w:rPr>
            </w:pPr>
            <w:r>
              <w:rPr>
                <w:color w:val="auto"/>
                <w:highlight w:val="none"/>
              </w:rPr>
              <w:t>签署盖章</w:t>
            </w:r>
          </w:p>
        </w:tc>
        <w:tc>
          <w:tcPr>
            <w:tcW w:w="4238" w:type="dxa"/>
          </w:tcPr>
          <w:p w14:paraId="3F841B48">
            <w:pPr>
              <w:rPr>
                <w:color w:val="auto"/>
                <w:highlight w:val="none"/>
              </w:rPr>
            </w:pPr>
            <w:r>
              <w:rPr>
                <w:color w:val="auto"/>
                <w:highlight w:val="none"/>
              </w:rPr>
              <w:t>投标文件按</w:t>
            </w:r>
            <w:r>
              <w:rPr>
                <w:rFonts w:hint="eastAsia"/>
                <w:color w:val="auto"/>
                <w:highlight w:val="none"/>
                <w:lang w:eastAsia="zh-CN"/>
              </w:rPr>
              <w:t>采购</w:t>
            </w:r>
            <w:r>
              <w:rPr>
                <w:color w:val="auto"/>
                <w:highlight w:val="none"/>
              </w:rPr>
              <w:t>文件要求制作签署盖章</w:t>
            </w:r>
          </w:p>
        </w:tc>
      </w:tr>
      <w:tr w14:paraId="0A8B1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0AE241D">
            <w:pPr>
              <w:rPr>
                <w:color w:val="auto"/>
                <w:highlight w:val="none"/>
              </w:rPr>
            </w:pPr>
            <w:r>
              <w:rPr>
                <w:color w:val="auto"/>
                <w:highlight w:val="none"/>
              </w:rPr>
              <w:t>3</w:t>
            </w:r>
          </w:p>
        </w:tc>
        <w:tc>
          <w:tcPr>
            <w:tcW w:w="3178" w:type="dxa"/>
          </w:tcPr>
          <w:p w14:paraId="756F8425">
            <w:pPr>
              <w:rPr>
                <w:color w:val="auto"/>
                <w:highlight w:val="none"/>
              </w:rPr>
            </w:pPr>
            <w:r>
              <w:rPr>
                <w:color w:val="auto"/>
                <w:highlight w:val="none"/>
              </w:rPr>
              <w:t>“★”条款</w:t>
            </w:r>
          </w:p>
        </w:tc>
        <w:tc>
          <w:tcPr>
            <w:tcW w:w="4238" w:type="dxa"/>
          </w:tcPr>
          <w:p w14:paraId="45D16941">
            <w:pPr>
              <w:rPr>
                <w:color w:val="auto"/>
                <w:highlight w:val="none"/>
              </w:rPr>
            </w:pPr>
            <w:r>
              <w:rPr>
                <w:color w:val="auto"/>
                <w:highlight w:val="none"/>
              </w:rPr>
              <w:t>带“★”的条款全部响应、满足</w:t>
            </w:r>
          </w:p>
        </w:tc>
      </w:tr>
      <w:tr w14:paraId="5AD2A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0A00655">
            <w:pPr>
              <w:rPr>
                <w:color w:val="auto"/>
                <w:highlight w:val="none"/>
              </w:rPr>
            </w:pPr>
            <w:r>
              <w:rPr>
                <w:color w:val="auto"/>
                <w:highlight w:val="none"/>
              </w:rPr>
              <w:t>4</w:t>
            </w:r>
          </w:p>
        </w:tc>
        <w:tc>
          <w:tcPr>
            <w:tcW w:w="3178" w:type="dxa"/>
          </w:tcPr>
          <w:p w14:paraId="258B2BC5">
            <w:pPr>
              <w:rPr>
                <w:color w:val="auto"/>
                <w:highlight w:val="none"/>
              </w:rPr>
            </w:pPr>
            <w:r>
              <w:rPr>
                <w:color w:val="auto"/>
                <w:highlight w:val="none"/>
              </w:rPr>
              <w:t>投标有效期或项目服务期限</w:t>
            </w:r>
          </w:p>
        </w:tc>
        <w:tc>
          <w:tcPr>
            <w:tcW w:w="4238" w:type="dxa"/>
          </w:tcPr>
          <w:p w14:paraId="30C8A4FC">
            <w:pPr>
              <w:rPr>
                <w:color w:val="auto"/>
                <w:highlight w:val="none"/>
              </w:rPr>
            </w:pPr>
            <w:r>
              <w:rPr>
                <w:color w:val="auto"/>
                <w:highlight w:val="none"/>
              </w:rPr>
              <w:t>投标有效期或项目服务期限符合</w:t>
            </w:r>
            <w:r>
              <w:rPr>
                <w:rFonts w:hint="eastAsia"/>
                <w:color w:val="auto"/>
                <w:highlight w:val="none"/>
                <w:lang w:eastAsia="zh-CN"/>
              </w:rPr>
              <w:t>采购</w:t>
            </w:r>
            <w:r>
              <w:rPr>
                <w:color w:val="auto"/>
                <w:highlight w:val="none"/>
              </w:rPr>
              <w:t>文件要求</w:t>
            </w:r>
          </w:p>
        </w:tc>
      </w:tr>
      <w:tr w14:paraId="65641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919FF9">
            <w:pPr>
              <w:rPr>
                <w:color w:val="auto"/>
                <w:highlight w:val="none"/>
              </w:rPr>
            </w:pPr>
            <w:r>
              <w:rPr>
                <w:color w:val="auto"/>
                <w:highlight w:val="none"/>
              </w:rPr>
              <w:t>5</w:t>
            </w:r>
          </w:p>
        </w:tc>
        <w:tc>
          <w:tcPr>
            <w:tcW w:w="3178" w:type="dxa"/>
          </w:tcPr>
          <w:p w14:paraId="1EF4662C">
            <w:pPr>
              <w:rPr>
                <w:color w:val="auto"/>
                <w:highlight w:val="none"/>
              </w:rPr>
            </w:pPr>
            <w:r>
              <w:rPr>
                <w:color w:val="auto"/>
                <w:highlight w:val="none"/>
              </w:rPr>
              <w:t>附加条件</w:t>
            </w:r>
          </w:p>
        </w:tc>
        <w:tc>
          <w:tcPr>
            <w:tcW w:w="4238" w:type="dxa"/>
          </w:tcPr>
          <w:p w14:paraId="056D131A">
            <w:pPr>
              <w:rPr>
                <w:color w:val="auto"/>
                <w:highlight w:val="none"/>
              </w:rPr>
            </w:pPr>
            <w:r>
              <w:rPr>
                <w:color w:val="auto"/>
                <w:highlight w:val="none"/>
              </w:rPr>
              <w:t>投标文件不含有采购人不能接受的附加条件</w:t>
            </w:r>
          </w:p>
        </w:tc>
      </w:tr>
      <w:tr w14:paraId="26F04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9AE4F0D">
            <w:pPr>
              <w:rPr>
                <w:color w:val="auto"/>
                <w:highlight w:val="none"/>
              </w:rPr>
            </w:pPr>
            <w:r>
              <w:rPr>
                <w:color w:val="auto"/>
                <w:highlight w:val="none"/>
              </w:rPr>
              <w:t>6</w:t>
            </w:r>
          </w:p>
        </w:tc>
        <w:tc>
          <w:tcPr>
            <w:tcW w:w="3178" w:type="dxa"/>
          </w:tcPr>
          <w:p w14:paraId="43E7C8E7">
            <w:pPr>
              <w:rPr>
                <w:color w:val="auto"/>
                <w:highlight w:val="none"/>
              </w:rPr>
            </w:pPr>
            <w:r>
              <w:rPr>
                <w:color w:val="auto"/>
                <w:highlight w:val="none"/>
              </w:rPr>
              <w:t>其他投标无效情形</w:t>
            </w:r>
          </w:p>
        </w:tc>
        <w:tc>
          <w:tcPr>
            <w:tcW w:w="4238" w:type="dxa"/>
          </w:tcPr>
          <w:p w14:paraId="3600642D">
            <w:pPr>
              <w:rPr>
                <w:color w:val="auto"/>
                <w:highlight w:val="none"/>
              </w:rPr>
            </w:pPr>
            <w:r>
              <w:rPr>
                <w:color w:val="auto"/>
                <w:highlight w:val="none"/>
              </w:rPr>
              <w:t>投标文件不存在法律、法规和</w:t>
            </w:r>
            <w:r>
              <w:rPr>
                <w:rFonts w:hint="eastAsia"/>
                <w:color w:val="auto"/>
                <w:highlight w:val="none"/>
                <w:lang w:eastAsia="zh-CN"/>
              </w:rPr>
              <w:t>采购</w:t>
            </w:r>
            <w:r>
              <w:rPr>
                <w:color w:val="auto"/>
                <w:highlight w:val="none"/>
              </w:rPr>
              <w:t>文件中规定的其他投标无效情形</w:t>
            </w:r>
          </w:p>
        </w:tc>
      </w:tr>
    </w:tbl>
    <w:p w14:paraId="05DB7233">
      <w:pPr>
        <w:rPr>
          <w:b/>
          <w:color w:val="auto"/>
          <w:sz w:val="24"/>
          <w:highlight w:val="none"/>
        </w:rPr>
      </w:pPr>
    </w:p>
    <w:p w14:paraId="3A77D6F7">
      <w:pPr>
        <w:rPr>
          <w:color w:val="auto"/>
          <w:highlight w:val="none"/>
        </w:rPr>
      </w:pPr>
      <w:r>
        <w:rPr>
          <w:b/>
          <w:color w:val="auto"/>
          <w:sz w:val="24"/>
          <w:highlight w:val="none"/>
        </w:rPr>
        <w:t>2</w:t>
      </w:r>
      <w:r>
        <w:rPr>
          <w:rFonts w:hint="eastAsia"/>
          <w:b/>
          <w:color w:val="auto"/>
          <w:sz w:val="24"/>
          <w:highlight w:val="none"/>
          <w:lang w:eastAsia="zh-CN"/>
        </w:rPr>
        <w:t>.</w:t>
      </w:r>
      <w:r>
        <w:rPr>
          <w:b/>
          <w:color w:val="auto"/>
          <w:sz w:val="24"/>
          <w:highlight w:val="none"/>
        </w:rPr>
        <w:t>详细评审</w:t>
      </w:r>
    </w:p>
    <w:p w14:paraId="50C318A3">
      <w:pPr>
        <w:rPr>
          <w:color w:val="auto"/>
          <w:highlight w:val="none"/>
        </w:rPr>
      </w:pPr>
      <w:r>
        <w:rPr>
          <w:rFonts w:hint="eastAsia"/>
          <w:color w:val="auto"/>
          <w:highlight w:val="none"/>
          <w:lang w:val="en-US" w:eastAsia="zh-CN"/>
        </w:rPr>
        <w:t>2025年城工集团饭堂经营承包服务项目</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1"/>
        <w:gridCol w:w="3252"/>
        <w:gridCol w:w="5186"/>
      </w:tblGrid>
      <w:tr w14:paraId="4C22F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3" w:hRule="atLeast"/>
        </w:trPr>
        <w:tc>
          <w:tcPr>
            <w:tcW w:w="1061" w:type="dxa"/>
          </w:tcPr>
          <w:p w14:paraId="76AAB7D2">
            <w:pPr>
              <w:jc w:val="center"/>
              <w:rPr>
                <w:color w:val="auto"/>
                <w:highlight w:val="none"/>
              </w:rPr>
            </w:pPr>
            <w:r>
              <w:rPr>
                <w:color w:val="auto"/>
                <w:highlight w:val="none"/>
              </w:rPr>
              <w:t>评审因素</w:t>
            </w:r>
          </w:p>
        </w:tc>
        <w:tc>
          <w:tcPr>
            <w:tcW w:w="8438" w:type="dxa"/>
            <w:gridSpan w:val="2"/>
          </w:tcPr>
          <w:p w14:paraId="4130DB8C">
            <w:pPr>
              <w:jc w:val="center"/>
              <w:rPr>
                <w:color w:val="auto"/>
                <w:highlight w:val="none"/>
              </w:rPr>
            </w:pPr>
            <w:r>
              <w:rPr>
                <w:color w:val="auto"/>
                <w:highlight w:val="none"/>
              </w:rPr>
              <w:t>评审标准</w:t>
            </w:r>
          </w:p>
        </w:tc>
      </w:tr>
      <w:tr w14:paraId="27E90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4" w:hRule="atLeast"/>
        </w:trPr>
        <w:tc>
          <w:tcPr>
            <w:tcW w:w="1061" w:type="dxa"/>
          </w:tcPr>
          <w:p w14:paraId="2816567E">
            <w:pPr>
              <w:jc w:val="center"/>
              <w:rPr>
                <w:color w:val="auto"/>
                <w:highlight w:val="none"/>
              </w:rPr>
            </w:pPr>
            <w:r>
              <w:rPr>
                <w:color w:val="auto"/>
                <w:highlight w:val="none"/>
              </w:rPr>
              <w:t>分值构成</w:t>
            </w:r>
          </w:p>
        </w:tc>
        <w:tc>
          <w:tcPr>
            <w:tcW w:w="8438" w:type="dxa"/>
            <w:gridSpan w:val="2"/>
          </w:tcPr>
          <w:p w14:paraId="058EFF3C">
            <w:pPr>
              <w:rPr>
                <w:color w:val="auto"/>
                <w:highlight w:val="none"/>
              </w:rPr>
            </w:pPr>
            <w:r>
              <w:rPr>
                <w:color w:val="auto"/>
                <w:highlight w:val="none"/>
              </w:rPr>
              <w:t>技术部分</w:t>
            </w:r>
            <w:r>
              <w:rPr>
                <w:rFonts w:hint="eastAsia"/>
                <w:color w:val="auto"/>
                <w:highlight w:val="none"/>
                <w:lang w:val="en-US" w:eastAsia="zh-CN"/>
              </w:rPr>
              <w:t>55.</w:t>
            </w:r>
            <w:r>
              <w:rPr>
                <w:color w:val="auto"/>
                <w:highlight w:val="none"/>
              </w:rPr>
              <w:t>0分</w:t>
            </w:r>
          </w:p>
          <w:p w14:paraId="4BD76893">
            <w:pPr>
              <w:rPr>
                <w:color w:val="auto"/>
                <w:highlight w:val="none"/>
              </w:rPr>
            </w:pPr>
            <w:r>
              <w:rPr>
                <w:color w:val="auto"/>
                <w:highlight w:val="none"/>
              </w:rPr>
              <w:t>商务部分</w:t>
            </w:r>
            <w:r>
              <w:rPr>
                <w:rFonts w:hint="eastAsia"/>
                <w:color w:val="auto"/>
                <w:highlight w:val="none"/>
                <w:lang w:val="en-US" w:eastAsia="zh-CN"/>
              </w:rPr>
              <w:t>45</w:t>
            </w:r>
            <w:r>
              <w:rPr>
                <w:color w:val="auto"/>
                <w:highlight w:val="none"/>
              </w:rPr>
              <w:t>.0分</w:t>
            </w:r>
          </w:p>
        </w:tc>
      </w:tr>
      <w:tr w14:paraId="767B7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8" w:hRule="atLeast"/>
        </w:trPr>
        <w:tc>
          <w:tcPr>
            <w:tcW w:w="1061" w:type="dxa"/>
            <w:vMerge w:val="restart"/>
          </w:tcPr>
          <w:p w14:paraId="602D2C0A">
            <w:pPr>
              <w:jc w:val="center"/>
              <w:rPr>
                <w:color w:val="auto"/>
                <w:highlight w:val="none"/>
              </w:rPr>
            </w:pPr>
            <w:r>
              <w:rPr>
                <w:color w:val="auto"/>
                <w:highlight w:val="none"/>
              </w:rPr>
              <w:t>技术部分</w:t>
            </w:r>
          </w:p>
        </w:tc>
        <w:tc>
          <w:tcPr>
            <w:tcW w:w="3252" w:type="dxa"/>
          </w:tcPr>
          <w:p w14:paraId="52EE05E2">
            <w:pPr>
              <w:jc w:val="left"/>
              <w:rPr>
                <w:color w:val="auto"/>
                <w:highlight w:val="none"/>
              </w:rPr>
            </w:pPr>
            <w:r>
              <w:rPr>
                <w:rFonts w:ascii="宋体" w:hAnsi="宋体" w:eastAsia="宋体"/>
                <w:color w:val="auto"/>
                <w:szCs w:val="21"/>
                <w:highlight w:val="none"/>
              </w:rPr>
              <w:t>经营管理方案</w:t>
            </w:r>
            <w:r>
              <w:rPr>
                <w:color w:val="auto"/>
                <w:highlight w:val="none"/>
              </w:rPr>
              <w:t xml:space="preserve"> (</w:t>
            </w:r>
            <w:r>
              <w:rPr>
                <w:rFonts w:hint="eastAsia"/>
                <w:color w:val="auto"/>
                <w:highlight w:val="none"/>
                <w:lang w:val="en-US" w:eastAsia="zh-CN"/>
              </w:rPr>
              <w:t>20</w:t>
            </w:r>
            <w:r>
              <w:rPr>
                <w:color w:val="auto"/>
                <w:highlight w:val="none"/>
              </w:rPr>
              <w:t>.0分)，（等次分值选择：0</w:t>
            </w:r>
            <w:r>
              <w:rPr>
                <w:rFonts w:hint="eastAsia"/>
                <w:color w:val="auto"/>
                <w:highlight w:val="none"/>
                <w:lang w:val="en-US" w:eastAsia="zh-CN"/>
              </w:rPr>
              <w:t>.0</w:t>
            </w:r>
            <w:r>
              <w:rPr>
                <w:rFonts w:hint="eastAsia"/>
                <w:color w:val="auto"/>
                <w:highlight w:val="none"/>
                <w:lang w:eastAsia="zh-CN"/>
              </w:rPr>
              <w:t>；</w:t>
            </w:r>
            <w:r>
              <w:rPr>
                <w:rFonts w:hint="eastAsia"/>
                <w:color w:val="auto"/>
                <w:highlight w:val="none"/>
                <w:lang w:val="en-US" w:eastAsia="zh-CN"/>
              </w:rPr>
              <w:t>3</w:t>
            </w:r>
            <w:r>
              <w:rPr>
                <w:color w:val="auto"/>
                <w:highlight w:val="none"/>
              </w:rPr>
              <w:t>.0</w:t>
            </w:r>
            <w:r>
              <w:rPr>
                <w:rFonts w:hint="eastAsia"/>
                <w:color w:val="auto"/>
                <w:highlight w:val="none"/>
                <w:lang w:eastAsia="zh-CN"/>
              </w:rPr>
              <w:t>；</w:t>
            </w:r>
            <w:r>
              <w:rPr>
                <w:color w:val="auto"/>
                <w:highlight w:val="none"/>
              </w:rPr>
              <w:t>5.0;</w:t>
            </w:r>
            <w:r>
              <w:rPr>
                <w:rFonts w:hint="eastAsia"/>
                <w:color w:val="auto"/>
                <w:highlight w:val="none"/>
                <w:lang w:eastAsia="zh-CN"/>
              </w:rPr>
              <w:t>；</w:t>
            </w:r>
            <w:r>
              <w:rPr>
                <w:rFonts w:hint="eastAsia"/>
                <w:color w:val="auto"/>
                <w:highlight w:val="none"/>
                <w:lang w:val="en-US" w:eastAsia="zh-CN"/>
              </w:rPr>
              <w:t>10.0；20.0</w:t>
            </w:r>
            <w:r>
              <w:rPr>
                <w:color w:val="auto"/>
                <w:highlight w:val="none"/>
              </w:rPr>
              <w:t>）</w:t>
            </w:r>
          </w:p>
        </w:tc>
        <w:tc>
          <w:tcPr>
            <w:tcW w:w="5186" w:type="dxa"/>
          </w:tcPr>
          <w:p w14:paraId="6E5E8B58">
            <w:pPr>
              <w:jc w:val="left"/>
              <w:rPr>
                <w:rFonts w:hint="eastAsia"/>
                <w:color w:val="auto"/>
                <w:highlight w:val="none"/>
              </w:rPr>
            </w:pPr>
            <w:r>
              <w:rPr>
                <w:rFonts w:hint="eastAsia"/>
                <w:color w:val="auto"/>
                <w:highlight w:val="none"/>
              </w:rPr>
              <w:t>根据投标人提供的经营管理方案：包括工作流程安排、岗位职责、</w:t>
            </w:r>
            <w:r>
              <w:rPr>
                <w:rFonts w:hint="eastAsia"/>
                <w:color w:val="auto"/>
                <w:highlight w:val="none"/>
                <w:lang w:val="en-US" w:eastAsia="zh-CN"/>
              </w:rPr>
              <w:t>工作用餐及接待服务用餐服务</w:t>
            </w:r>
            <w:r>
              <w:rPr>
                <w:rFonts w:hint="eastAsia"/>
                <w:color w:val="auto"/>
                <w:highlight w:val="none"/>
              </w:rPr>
              <w:t>方案、菜单及营养配比说明</w:t>
            </w:r>
            <w:r>
              <w:rPr>
                <w:rFonts w:hint="eastAsia"/>
                <w:color w:val="auto"/>
                <w:highlight w:val="none"/>
                <w:lang w:eastAsia="zh-CN"/>
              </w:rPr>
              <w:t>、</w:t>
            </w:r>
            <w:r>
              <w:rPr>
                <w:rFonts w:hint="eastAsia"/>
                <w:color w:val="auto"/>
                <w:highlight w:val="none"/>
              </w:rPr>
              <w:t>人员配置及技术水平等内容进行评分：</w:t>
            </w:r>
          </w:p>
          <w:p w14:paraId="1DE5D220">
            <w:pPr>
              <w:jc w:val="left"/>
              <w:rPr>
                <w:rFonts w:hint="eastAsia"/>
                <w:color w:val="auto"/>
                <w:highlight w:val="none"/>
              </w:rPr>
            </w:pPr>
            <w:r>
              <w:rPr>
                <w:rFonts w:hint="eastAsia"/>
                <w:color w:val="auto"/>
                <w:highlight w:val="none"/>
              </w:rPr>
              <w:t>1、工作流程安排科学合理、岗位职责清晰明确、</w:t>
            </w:r>
            <w:r>
              <w:rPr>
                <w:rFonts w:hint="eastAsia"/>
                <w:color w:val="auto"/>
                <w:highlight w:val="none"/>
                <w:lang w:val="en-US" w:eastAsia="zh-CN"/>
              </w:rPr>
              <w:t>工作用餐及接待服务用餐服务</w:t>
            </w:r>
            <w:r>
              <w:rPr>
                <w:rFonts w:hint="eastAsia"/>
                <w:color w:val="auto"/>
                <w:highlight w:val="none"/>
              </w:rPr>
              <w:t>方案、菜单及营养配比说明可行性高，人员配置高于用户需求要求，技术水平高的得20分；</w:t>
            </w:r>
          </w:p>
          <w:p w14:paraId="6661B45D">
            <w:pPr>
              <w:jc w:val="left"/>
              <w:rPr>
                <w:rFonts w:hint="eastAsia"/>
                <w:color w:val="auto"/>
                <w:highlight w:val="none"/>
              </w:rPr>
            </w:pPr>
            <w:r>
              <w:rPr>
                <w:rFonts w:hint="eastAsia"/>
                <w:color w:val="auto"/>
                <w:highlight w:val="none"/>
              </w:rPr>
              <w:t>2、工作流程安排较为科学合理、岗位职责较为明确、</w:t>
            </w:r>
            <w:r>
              <w:rPr>
                <w:rFonts w:hint="eastAsia"/>
                <w:color w:val="auto"/>
                <w:highlight w:val="none"/>
                <w:lang w:val="en-US" w:eastAsia="zh-CN"/>
              </w:rPr>
              <w:t>工作用餐及接待服务用餐服务</w:t>
            </w:r>
            <w:r>
              <w:rPr>
                <w:rFonts w:hint="eastAsia"/>
                <w:color w:val="auto"/>
                <w:highlight w:val="none"/>
              </w:rPr>
              <w:t>方案、菜单及营养配比说明可行性较高，人员配置符合用户需求要求，技术水平较高的得10分；</w:t>
            </w:r>
          </w:p>
          <w:p w14:paraId="3F9F33E8">
            <w:pPr>
              <w:jc w:val="left"/>
              <w:rPr>
                <w:rFonts w:hint="eastAsia"/>
                <w:color w:val="auto"/>
                <w:highlight w:val="none"/>
              </w:rPr>
            </w:pPr>
            <w:r>
              <w:rPr>
                <w:rFonts w:hint="eastAsia"/>
                <w:color w:val="auto"/>
                <w:highlight w:val="none"/>
              </w:rPr>
              <w:t>3、工作流程安排基本合理、岗位职责基本明确、</w:t>
            </w:r>
            <w:r>
              <w:rPr>
                <w:rFonts w:hint="eastAsia"/>
                <w:color w:val="auto"/>
                <w:highlight w:val="none"/>
                <w:lang w:val="en-US" w:eastAsia="zh-CN"/>
              </w:rPr>
              <w:t>工作用餐及接待服务用餐服务</w:t>
            </w:r>
            <w:r>
              <w:rPr>
                <w:rFonts w:hint="eastAsia"/>
                <w:color w:val="auto"/>
                <w:highlight w:val="none"/>
              </w:rPr>
              <w:t>方案、菜单及营养配比说明基本可行，人员配置基本符合用户需求，技术水平一般的得5分；</w:t>
            </w:r>
          </w:p>
          <w:p w14:paraId="6FBBA381">
            <w:pPr>
              <w:jc w:val="left"/>
              <w:rPr>
                <w:rFonts w:hint="eastAsia"/>
                <w:color w:val="auto"/>
                <w:highlight w:val="none"/>
              </w:rPr>
            </w:pPr>
            <w:r>
              <w:rPr>
                <w:rFonts w:hint="eastAsia"/>
                <w:color w:val="auto"/>
                <w:highlight w:val="none"/>
              </w:rPr>
              <w:t>4、工作流程安排不合理、</w:t>
            </w:r>
            <w:r>
              <w:rPr>
                <w:rFonts w:hint="eastAsia"/>
                <w:color w:val="auto"/>
                <w:highlight w:val="none"/>
                <w:lang w:val="en-US" w:eastAsia="zh-CN"/>
              </w:rPr>
              <w:t>工作用餐及接待服务用餐服务</w:t>
            </w:r>
            <w:r>
              <w:rPr>
                <w:rFonts w:hint="eastAsia"/>
                <w:color w:val="auto"/>
                <w:highlight w:val="none"/>
              </w:rPr>
              <w:t>方案、菜单及营养配比说明可行性差，人员配置不符合用户需求，技术水平差的得3分；</w:t>
            </w:r>
          </w:p>
          <w:p w14:paraId="5C2DBB3D">
            <w:pPr>
              <w:jc w:val="left"/>
              <w:rPr>
                <w:color w:val="auto"/>
                <w:highlight w:val="none"/>
              </w:rPr>
            </w:pPr>
            <w:r>
              <w:rPr>
                <w:rFonts w:hint="eastAsia"/>
                <w:color w:val="auto"/>
                <w:highlight w:val="none"/>
              </w:rPr>
              <w:t>未提供方案的不得分。</w:t>
            </w:r>
          </w:p>
        </w:tc>
      </w:tr>
      <w:tr w14:paraId="52C57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28" w:hRule="atLeast"/>
        </w:trPr>
        <w:tc>
          <w:tcPr>
            <w:tcW w:w="1061" w:type="dxa"/>
            <w:vMerge w:val="continue"/>
          </w:tcPr>
          <w:p w14:paraId="491C12B7">
            <w:pPr>
              <w:rPr>
                <w:color w:val="auto"/>
                <w:highlight w:val="none"/>
              </w:rPr>
            </w:pPr>
          </w:p>
        </w:tc>
        <w:tc>
          <w:tcPr>
            <w:tcW w:w="3252" w:type="dxa"/>
          </w:tcPr>
          <w:p w14:paraId="7F800659">
            <w:pPr>
              <w:jc w:val="left"/>
              <w:rPr>
                <w:color w:val="auto"/>
                <w:highlight w:val="none"/>
              </w:rPr>
            </w:pPr>
            <w:r>
              <w:rPr>
                <w:rFonts w:ascii="宋体" w:hAnsi="宋体" w:eastAsia="宋体"/>
                <w:color w:val="auto"/>
                <w:szCs w:val="21"/>
                <w:highlight w:val="none"/>
              </w:rPr>
              <w:t>各项管理规章制度</w:t>
            </w:r>
            <w:r>
              <w:rPr>
                <w:color w:val="auto"/>
                <w:highlight w:val="none"/>
              </w:rPr>
              <w:t xml:space="preserve"> (</w:t>
            </w:r>
            <w:r>
              <w:rPr>
                <w:rFonts w:hint="eastAsia"/>
                <w:color w:val="auto"/>
                <w:highlight w:val="none"/>
                <w:lang w:val="en-US" w:eastAsia="zh-CN"/>
              </w:rPr>
              <w:t>15</w:t>
            </w:r>
            <w:r>
              <w:rPr>
                <w:color w:val="auto"/>
                <w:highlight w:val="none"/>
              </w:rPr>
              <w:t>.0分)，（等次分值选择：</w:t>
            </w:r>
            <w:r>
              <w:rPr>
                <w:rFonts w:hint="eastAsia"/>
                <w:color w:val="auto"/>
                <w:highlight w:val="none"/>
                <w:lang w:val="en-US" w:eastAsia="zh-CN"/>
              </w:rPr>
              <w:t>0</w:t>
            </w:r>
            <w:r>
              <w:rPr>
                <w:color w:val="auto"/>
                <w:highlight w:val="none"/>
              </w:rPr>
              <w:t>.0;</w:t>
            </w:r>
            <w:r>
              <w:rPr>
                <w:rFonts w:hint="eastAsia"/>
                <w:color w:val="auto"/>
                <w:highlight w:val="none"/>
                <w:lang w:val="en-US" w:eastAsia="zh-CN"/>
              </w:rPr>
              <w:t>3</w:t>
            </w:r>
            <w:r>
              <w:rPr>
                <w:color w:val="auto"/>
                <w:highlight w:val="none"/>
              </w:rPr>
              <w:t>.0;</w:t>
            </w:r>
            <w:r>
              <w:rPr>
                <w:rFonts w:hint="eastAsia"/>
                <w:color w:val="auto"/>
                <w:highlight w:val="none"/>
                <w:lang w:val="en-US" w:eastAsia="zh-CN"/>
              </w:rPr>
              <w:t>7</w:t>
            </w:r>
            <w:r>
              <w:rPr>
                <w:color w:val="auto"/>
                <w:highlight w:val="none"/>
              </w:rPr>
              <w:t>.0;</w:t>
            </w:r>
            <w:r>
              <w:rPr>
                <w:rFonts w:hint="eastAsia"/>
                <w:color w:val="auto"/>
                <w:highlight w:val="none"/>
                <w:lang w:val="en-US" w:eastAsia="zh-CN"/>
              </w:rPr>
              <w:t>10.0；15.0</w:t>
            </w:r>
            <w:r>
              <w:rPr>
                <w:color w:val="auto"/>
                <w:highlight w:val="none"/>
              </w:rPr>
              <w:t>）</w:t>
            </w:r>
          </w:p>
        </w:tc>
        <w:tc>
          <w:tcPr>
            <w:tcW w:w="5186" w:type="dxa"/>
          </w:tcPr>
          <w:p w14:paraId="00035C49">
            <w:pPr>
              <w:jc w:val="left"/>
              <w:rPr>
                <w:rFonts w:hint="eastAsia"/>
                <w:color w:val="auto"/>
                <w:highlight w:val="none"/>
              </w:rPr>
            </w:pPr>
            <w:r>
              <w:rPr>
                <w:rFonts w:hint="eastAsia"/>
                <w:color w:val="auto"/>
                <w:highlight w:val="none"/>
              </w:rPr>
              <w:t>根据各投标人提供的经营管理规章制度（包括但不限于企业规章制度、食材配送管理、食材台账管理、食品溯源管理、食品安全管理等）等内容进行评分：</w:t>
            </w:r>
          </w:p>
          <w:p w14:paraId="2FDDE005">
            <w:pPr>
              <w:jc w:val="left"/>
              <w:rPr>
                <w:rFonts w:hint="eastAsia"/>
                <w:color w:val="auto"/>
                <w:highlight w:val="none"/>
              </w:rPr>
            </w:pPr>
            <w:r>
              <w:rPr>
                <w:rFonts w:hint="eastAsia"/>
                <w:color w:val="auto"/>
                <w:highlight w:val="none"/>
              </w:rPr>
              <w:t>1、制度规范、齐全、科学合理、高标准的得15分；</w:t>
            </w:r>
          </w:p>
          <w:p w14:paraId="189B19A6">
            <w:pPr>
              <w:jc w:val="left"/>
              <w:rPr>
                <w:rFonts w:hint="eastAsia"/>
                <w:color w:val="auto"/>
                <w:highlight w:val="none"/>
              </w:rPr>
            </w:pPr>
            <w:r>
              <w:rPr>
                <w:rFonts w:hint="eastAsia"/>
                <w:color w:val="auto"/>
                <w:highlight w:val="none"/>
              </w:rPr>
              <w:t>2、制度较为规范、较为合理、标准较高的得10分；</w:t>
            </w:r>
          </w:p>
          <w:p w14:paraId="46655769">
            <w:pPr>
              <w:jc w:val="left"/>
              <w:rPr>
                <w:rFonts w:hint="eastAsia"/>
                <w:color w:val="auto"/>
                <w:highlight w:val="none"/>
              </w:rPr>
            </w:pPr>
            <w:r>
              <w:rPr>
                <w:rFonts w:hint="eastAsia"/>
                <w:color w:val="auto"/>
                <w:highlight w:val="none"/>
              </w:rPr>
              <w:t>3、制度基本规范合理、标准一般的得7分；</w:t>
            </w:r>
          </w:p>
          <w:p w14:paraId="79D82330">
            <w:pPr>
              <w:jc w:val="left"/>
              <w:rPr>
                <w:rFonts w:hint="eastAsia"/>
                <w:color w:val="auto"/>
                <w:highlight w:val="none"/>
              </w:rPr>
            </w:pPr>
            <w:r>
              <w:rPr>
                <w:rFonts w:hint="eastAsia"/>
                <w:color w:val="auto"/>
                <w:highlight w:val="none"/>
              </w:rPr>
              <w:t>4、制度不规范、不合理、标准较低的得3分；</w:t>
            </w:r>
          </w:p>
          <w:p w14:paraId="232C21DD">
            <w:pPr>
              <w:jc w:val="left"/>
              <w:rPr>
                <w:color w:val="auto"/>
                <w:highlight w:val="none"/>
              </w:rPr>
            </w:pPr>
            <w:r>
              <w:rPr>
                <w:rFonts w:hint="eastAsia"/>
                <w:color w:val="auto"/>
                <w:highlight w:val="none"/>
              </w:rPr>
              <w:t>未提供不得分。</w:t>
            </w:r>
          </w:p>
        </w:tc>
      </w:tr>
      <w:tr w14:paraId="3055D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46" w:hRule="atLeast"/>
        </w:trPr>
        <w:tc>
          <w:tcPr>
            <w:tcW w:w="1061" w:type="dxa"/>
            <w:vMerge w:val="continue"/>
          </w:tcPr>
          <w:p w14:paraId="67C619DF">
            <w:pPr>
              <w:rPr>
                <w:color w:val="auto"/>
                <w:highlight w:val="none"/>
              </w:rPr>
            </w:pPr>
          </w:p>
        </w:tc>
        <w:tc>
          <w:tcPr>
            <w:tcW w:w="3252" w:type="dxa"/>
          </w:tcPr>
          <w:p w14:paraId="70B5219E">
            <w:pPr>
              <w:jc w:val="left"/>
              <w:rPr>
                <w:rFonts w:hint="eastAsia"/>
                <w:color w:val="auto"/>
                <w:szCs w:val="21"/>
                <w:highlight w:val="none"/>
              </w:rPr>
            </w:pPr>
            <w:r>
              <w:rPr>
                <w:rFonts w:hint="eastAsia" w:ascii="宋体" w:hAnsi="宋体" w:eastAsia="宋体"/>
                <w:color w:val="auto"/>
                <w:szCs w:val="21"/>
                <w:highlight w:val="none"/>
              </w:rPr>
              <w:t>拟投入管理系统</w:t>
            </w:r>
            <w:r>
              <w:rPr>
                <w:color w:val="auto"/>
                <w:highlight w:val="none"/>
              </w:rPr>
              <w:t>(</w:t>
            </w:r>
            <w:r>
              <w:rPr>
                <w:rFonts w:hint="eastAsia"/>
                <w:color w:val="auto"/>
                <w:highlight w:val="none"/>
                <w:lang w:val="en-US" w:eastAsia="zh-CN"/>
              </w:rPr>
              <w:t>10</w:t>
            </w:r>
            <w:r>
              <w:rPr>
                <w:color w:val="auto"/>
                <w:highlight w:val="none"/>
              </w:rPr>
              <w:t>.0分)，（等次分值选择：</w:t>
            </w:r>
            <w:r>
              <w:rPr>
                <w:rFonts w:hint="eastAsia"/>
                <w:color w:val="auto"/>
                <w:highlight w:val="none"/>
                <w:lang w:val="en-US" w:eastAsia="zh-CN"/>
              </w:rPr>
              <w:t>0.0；1.0；4</w:t>
            </w:r>
            <w:r>
              <w:rPr>
                <w:color w:val="auto"/>
                <w:highlight w:val="none"/>
              </w:rPr>
              <w:t>.0</w:t>
            </w:r>
            <w:r>
              <w:rPr>
                <w:rFonts w:hint="eastAsia"/>
                <w:color w:val="auto"/>
                <w:highlight w:val="none"/>
                <w:lang w:eastAsia="zh-CN"/>
              </w:rPr>
              <w:t>；</w:t>
            </w:r>
            <w:r>
              <w:rPr>
                <w:rFonts w:hint="eastAsia"/>
                <w:color w:val="auto"/>
                <w:highlight w:val="none"/>
                <w:lang w:val="en-US" w:eastAsia="zh-CN"/>
              </w:rPr>
              <w:t>7</w:t>
            </w:r>
            <w:r>
              <w:rPr>
                <w:color w:val="auto"/>
                <w:highlight w:val="none"/>
              </w:rPr>
              <w:t>.</w:t>
            </w:r>
            <w:r>
              <w:rPr>
                <w:rFonts w:hint="eastAsia"/>
                <w:color w:val="auto"/>
                <w:highlight w:val="none"/>
                <w:lang w:val="en-US" w:eastAsia="zh-CN"/>
              </w:rPr>
              <w:t>0；10.0</w:t>
            </w:r>
            <w:r>
              <w:rPr>
                <w:color w:val="auto"/>
                <w:highlight w:val="none"/>
              </w:rPr>
              <w:t>）</w:t>
            </w:r>
          </w:p>
        </w:tc>
        <w:tc>
          <w:tcPr>
            <w:tcW w:w="5186" w:type="dxa"/>
          </w:tcPr>
          <w:p w14:paraId="761D6235">
            <w:pPr>
              <w:jc w:val="left"/>
              <w:rPr>
                <w:rFonts w:hint="eastAsia"/>
                <w:color w:val="auto"/>
                <w:highlight w:val="none"/>
              </w:rPr>
            </w:pPr>
            <w:r>
              <w:rPr>
                <w:rFonts w:hint="eastAsia"/>
                <w:color w:val="auto"/>
                <w:highlight w:val="none"/>
              </w:rPr>
              <w:t>根据投标人拟投入使用的食堂软件管理系统的科学性、先进性、便利性等内容进行评分：</w:t>
            </w:r>
          </w:p>
          <w:p w14:paraId="0CC5A761">
            <w:pPr>
              <w:jc w:val="left"/>
              <w:rPr>
                <w:rFonts w:hint="eastAsia"/>
                <w:color w:val="auto"/>
                <w:highlight w:val="none"/>
              </w:rPr>
            </w:pPr>
            <w:r>
              <w:rPr>
                <w:rFonts w:hint="eastAsia"/>
                <w:color w:val="auto"/>
                <w:highlight w:val="none"/>
              </w:rPr>
              <w:t>1、系统功能齐全完善、界面内容简洁直观、操作便利的得10分；</w:t>
            </w:r>
          </w:p>
          <w:p w14:paraId="7F667DA5">
            <w:pPr>
              <w:jc w:val="left"/>
              <w:rPr>
                <w:rFonts w:hint="eastAsia"/>
                <w:color w:val="auto"/>
                <w:highlight w:val="none"/>
              </w:rPr>
            </w:pPr>
            <w:r>
              <w:rPr>
                <w:rFonts w:hint="eastAsia"/>
                <w:color w:val="auto"/>
                <w:highlight w:val="none"/>
              </w:rPr>
              <w:t>2、系统功能较为齐全完善、界面内容较为直观、操2作较为便利的得7分；</w:t>
            </w:r>
          </w:p>
          <w:p w14:paraId="7BFD3D76">
            <w:pPr>
              <w:jc w:val="left"/>
              <w:rPr>
                <w:rFonts w:hint="eastAsia"/>
                <w:color w:val="auto"/>
                <w:highlight w:val="none"/>
              </w:rPr>
            </w:pPr>
            <w:r>
              <w:rPr>
                <w:rFonts w:hint="eastAsia"/>
                <w:color w:val="auto"/>
                <w:highlight w:val="none"/>
              </w:rPr>
              <w:t>3、系统功能基本完善、界面内容基本清晰直观的得4分；</w:t>
            </w:r>
          </w:p>
          <w:p w14:paraId="69BBA316">
            <w:pPr>
              <w:jc w:val="left"/>
              <w:rPr>
                <w:rFonts w:hint="eastAsia"/>
                <w:color w:val="auto"/>
                <w:highlight w:val="none"/>
              </w:rPr>
            </w:pPr>
            <w:r>
              <w:rPr>
                <w:rFonts w:hint="eastAsia"/>
                <w:color w:val="auto"/>
                <w:highlight w:val="none"/>
              </w:rPr>
              <w:t>4、系统功能不完善、界面内容不直观的得1分；</w:t>
            </w:r>
          </w:p>
          <w:p w14:paraId="13566EB6">
            <w:pPr>
              <w:jc w:val="left"/>
              <w:rPr>
                <w:rFonts w:hint="eastAsia"/>
                <w:color w:val="auto"/>
                <w:highlight w:val="none"/>
              </w:rPr>
            </w:pPr>
            <w:r>
              <w:rPr>
                <w:rFonts w:hint="eastAsia"/>
                <w:color w:val="auto"/>
                <w:highlight w:val="none"/>
              </w:rPr>
              <w:t>未提供不得分。</w:t>
            </w:r>
          </w:p>
          <w:p w14:paraId="663621FD">
            <w:pPr>
              <w:jc w:val="left"/>
              <w:rPr>
                <w:rFonts w:hint="eastAsia"/>
                <w:color w:val="auto"/>
                <w:highlight w:val="none"/>
              </w:rPr>
            </w:pPr>
            <w:r>
              <w:rPr>
                <w:rFonts w:hint="eastAsia"/>
                <w:color w:val="auto"/>
                <w:highlight w:val="none"/>
              </w:rPr>
              <w:t>（注：投标人提供食堂软件管理系统主要功能界面的截图，并加盖投标人公章）</w:t>
            </w:r>
          </w:p>
        </w:tc>
      </w:tr>
      <w:tr w14:paraId="08779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46" w:hRule="atLeast"/>
        </w:trPr>
        <w:tc>
          <w:tcPr>
            <w:tcW w:w="1061" w:type="dxa"/>
            <w:vMerge w:val="continue"/>
          </w:tcPr>
          <w:p w14:paraId="365CA335">
            <w:pPr>
              <w:rPr>
                <w:color w:val="auto"/>
                <w:highlight w:val="none"/>
              </w:rPr>
            </w:pPr>
          </w:p>
        </w:tc>
        <w:tc>
          <w:tcPr>
            <w:tcW w:w="3252" w:type="dxa"/>
          </w:tcPr>
          <w:p w14:paraId="19D945F9">
            <w:pPr>
              <w:jc w:val="left"/>
              <w:rPr>
                <w:color w:val="auto"/>
                <w:highlight w:val="none"/>
              </w:rPr>
            </w:pPr>
            <w:r>
              <w:rPr>
                <w:rFonts w:hint="eastAsia"/>
                <w:color w:val="auto"/>
                <w:szCs w:val="21"/>
                <w:highlight w:val="none"/>
              </w:rPr>
              <w:t>突发事件的处理方案、应急预案</w:t>
            </w:r>
            <w:r>
              <w:rPr>
                <w:color w:val="auto"/>
                <w:highlight w:val="none"/>
              </w:rPr>
              <w:t xml:space="preserve"> (</w:t>
            </w:r>
            <w:r>
              <w:rPr>
                <w:rFonts w:hint="eastAsia"/>
                <w:color w:val="auto"/>
                <w:highlight w:val="none"/>
                <w:lang w:val="en-US" w:eastAsia="zh-CN"/>
              </w:rPr>
              <w:t>10</w:t>
            </w:r>
            <w:r>
              <w:rPr>
                <w:color w:val="auto"/>
                <w:highlight w:val="none"/>
              </w:rPr>
              <w:t>.0分)，（等次分值选择：</w:t>
            </w:r>
            <w:r>
              <w:rPr>
                <w:rFonts w:hint="eastAsia"/>
                <w:color w:val="auto"/>
                <w:highlight w:val="none"/>
                <w:lang w:val="en-US" w:eastAsia="zh-CN"/>
              </w:rPr>
              <w:t>0.0；1.0；4</w:t>
            </w:r>
            <w:r>
              <w:rPr>
                <w:color w:val="auto"/>
                <w:highlight w:val="none"/>
              </w:rPr>
              <w:t>.0</w:t>
            </w:r>
            <w:r>
              <w:rPr>
                <w:rFonts w:hint="eastAsia"/>
                <w:color w:val="auto"/>
                <w:highlight w:val="none"/>
                <w:lang w:eastAsia="zh-CN"/>
              </w:rPr>
              <w:t>；</w:t>
            </w:r>
            <w:r>
              <w:rPr>
                <w:rFonts w:hint="eastAsia"/>
                <w:color w:val="auto"/>
                <w:highlight w:val="none"/>
                <w:lang w:val="en-US" w:eastAsia="zh-CN"/>
              </w:rPr>
              <w:t>7</w:t>
            </w:r>
            <w:r>
              <w:rPr>
                <w:color w:val="auto"/>
                <w:highlight w:val="none"/>
              </w:rPr>
              <w:t>.</w:t>
            </w:r>
            <w:r>
              <w:rPr>
                <w:rFonts w:hint="eastAsia"/>
                <w:color w:val="auto"/>
                <w:highlight w:val="none"/>
                <w:lang w:val="en-US" w:eastAsia="zh-CN"/>
              </w:rPr>
              <w:t>0；10.0</w:t>
            </w:r>
            <w:r>
              <w:rPr>
                <w:color w:val="auto"/>
                <w:highlight w:val="none"/>
              </w:rPr>
              <w:t>）</w:t>
            </w:r>
          </w:p>
        </w:tc>
        <w:tc>
          <w:tcPr>
            <w:tcW w:w="5186" w:type="dxa"/>
          </w:tcPr>
          <w:p w14:paraId="291E2726">
            <w:pPr>
              <w:jc w:val="left"/>
              <w:rPr>
                <w:rFonts w:hint="eastAsia"/>
                <w:color w:val="auto"/>
                <w:highlight w:val="none"/>
              </w:rPr>
            </w:pPr>
            <w:r>
              <w:rPr>
                <w:rFonts w:hint="eastAsia"/>
                <w:color w:val="auto"/>
                <w:highlight w:val="none"/>
              </w:rPr>
              <w:t>根据投标人提供突发事件的处理方案、应急预案（根据发生紧急停水停电、断餐处理的应急预案）进行评审：</w:t>
            </w:r>
          </w:p>
          <w:p w14:paraId="10153231">
            <w:pPr>
              <w:jc w:val="left"/>
              <w:rPr>
                <w:rFonts w:hint="eastAsia"/>
                <w:color w:val="auto"/>
                <w:highlight w:val="none"/>
              </w:rPr>
            </w:pPr>
            <w:r>
              <w:rPr>
                <w:rFonts w:hint="eastAsia"/>
                <w:color w:val="auto"/>
                <w:highlight w:val="none"/>
              </w:rPr>
              <w:t>1、突发情况下有应急措施，应急方案及应急流程优良，得10分；</w:t>
            </w:r>
          </w:p>
          <w:p w14:paraId="61650EA6">
            <w:pPr>
              <w:jc w:val="left"/>
              <w:rPr>
                <w:rFonts w:hint="eastAsia"/>
                <w:color w:val="auto"/>
                <w:highlight w:val="none"/>
              </w:rPr>
            </w:pPr>
            <w:r>
              <w:rPr>
                <w:rFonts w:hint="eastAsia"/>
                <w:color w:val="auto"/>
                <w:highlight w:val="none"/>
              </w:rPr>
              <w:t>2、突发情况下应急措施、应急方案及应急流程良好，得7分；</w:t>
            </w:r>
          </w:p>
          <w:p w14:paraId="6CF9FB8F">
            <w:pPr>
              <w:jc w:val="left"/>
              <w:rPr>
                <w:rFonts w:hint="eastAsia"/>
                <w:color w:val="auto"/>
                <w:highlight w:val="none"/>
              </w:rPr>
            </w:pPr>
            <w:r>
              <w:rPr>
                <w:rFonts w:hint="eastAsia"/>
                <w:color w:val="auto"/>
                <w:highlight w:val="none"/>
              </w:rPr>
              <w:t>3、突发情况下应急措施、应急方案及应急流程一般，得4分；</w:t>
            </w:r>
          </w:p>
          <w:p w14:paraId="72BDEA75">
            <w:pPr>
              <w:jc w:val="left"/>
              <w:rPr>
                <w:rFonts w:hint="eastAsia"/>
                <w:color w:val="auto"/>
                <w:highlight w:val="none"/>
              </w:rPr>
            </w:pPr>
            <w:r>
              <w:rPr>
                <w:rFonts w:hint="eastAsia"/>
                <w:color w:val="auto"/>
                <w:highlight w:val="none"/>
              </w:rPr>
              <w:t>4、突发情况下缺失应急措施、应急方案或应急流程差，得1分。</w:t>
            </w:r>
          </w:p>
          <w:p w14:paraId="1B6B84B0">
            <w:pPr>
              <w:jc w:val="left"/>
              <w:rPr>
                <w:color w:val="auto"/>
                <w:highlight w:val="none"/>
              </w:rPr>
            </w:pPr>
            <w:r>
              <w:rPr>
                <w:rFonts w:hint="eastAsia"/>
                <w:color w:val="auto"/>
                <w:highlight w:val="none"/>
              </w:rPr>
              <w:t>未提供突发事件的应急方案不得分。</w:t>
            </w:r>
          </w:p>
        </w:tc>
      </w:tr>
      <w:tr w14:paraId="1ABE9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3" w:hRule="atLeast"/>
        </w:trPr>
        <w:tc>
          <w:tcPr>
            <w:tcW w:w="1061" w:type="dxa"/>
            <w:vMerge w:val="restart"/>
          </w:tcPr>
          <w:p w14:paraId="6E28359F">
            <w:pPr>
              <w:jc w:val="center"/>
              <w:rPr>
                <w:color w:val="auto"/>
                <w:highlight w:val="none"/>
              </w:rPr>
            </w:pPr>
            <w:r>
              <w:rPr>
                <w:color w:val="auto"/>
                <w:highlight w:val="none"/>
              </w:rPr>
              <w:t>商务部分</w:t>
            </w:r>
          </w:p>
        </w:tc>
        <w:tc>
          <w:tcPr>
            <w:tcW w:w="3252" w:type="dxa"/>
          </w:tcPr>
          <w:p w14:paraId="2557E22B">
            <w:pPr>
              <w:jc w:val="left"/>
              <w:rPr>
                <w:color w:val="auto"/>
                <w:highlight w:val="none"/>
              </w:rPr>
            </w:pPr>
            <w:r>
              <w:rPr>
                <w:rFonts w:hint="eastAsia"/>
                <w:color w:val="auto"/>
                <w:highlight w:val="none"/>
                <w:lang w:val="en-US" w:eastAsia="zh-CN"/>
              </w:rPr>
              <w:t>经营</w:t>
            </w:r>
            <w:r>
              <w:rPr>
                <w:color w:val="auto"/>
                <w:highlight w:val="none"/>
              </w:rPr>
              <w:t>业绩 (</w:t>
            </w:r>
            <w:r>
              <w:rPr>
                <w:rFonts w:hint="eastAsia"/>
                <w:color w:val="auto"/>
                <w:highlight w:val="none"/>
                <w:lang w:val="en-US" w:eastAsia="zh-CN"/>
              </w:rPr>
              <w:t>15</w:t>
            </w:r>
            <w:r>
              <w:rPr>
                <w:color w:val="auto"/>
                <w:highlight w:val="none"/>
              </w:rPr>
              <w:t>.0分)，（等次分值选择：</w:t>
            </w:r>
            <w:r>
              <w:rPr>
                <w:rFonts w:hint="eastAsia"/>
                <w:color w:val="auto"/>
                <w:highlight w:val="none"/>
                <w:lang w:val="en-US" w:eastAsia="zh-CN"/>
              </w:rPr>
              <w:t>0；3；6；9；12；15</w:t>
            </w:r>
            <w:r>
              <w:rPr>
                <w:color w:val="auto"/>
                <w:highlight w:val="none"/>
              </w:rPr>
              <w:t>）</w:t>
            </w:r>
          </w:p>
        </w:tc>
        <w:tc>
          <w:tcPr>
            <w:tcW w:w="5186" w:type="dxa"/>
          </w:tcPr>
          <w:p w14:paraId="5000389F">
            <w:pPr>
              <w:jc w:val="left"/>
              <w:rPr>
                <w:rFonts w:hint="eastAsia"/>
                <w:color w:val="auto"/>
                <w:highlight w:val="none"/>
              </w:rPr>
            </w:pPr>
            <w:r>
              <w:rPr>
                <w:color w:val="auto"/>
                <w:highlight w:val="none"/>
              </w:rPr>
              <w:t>投标人自201</w:t>
            </w:r>
            <w:r>
              <w:rPr>
                <w:rFonts w:hint="eastAsia"/>
                <w:color w:val="auto"/>
                <w:highlight w:val="none"/>
                <w:lang w:val="en-US" w:eastAsia="zh-CN"/>
              </w:rPr>
              <w:t>9</w:t>
            </w:r>
            <w:r>
              <w:rPr>
                <w:color w:val="auto"/>
                <w:highlight w:val="none"/>
              </w:rPr>
              <w:t>年1月1日至</w:t>
            </w:r>
            <w:r>
              <w:rPr>
                <w:rFonts w:hint="eastAsia"/>
                <w:color w:val="auto"/>
                <w:highlight w:val="none"/>
              </w:rPr>
              <w:t>投标截止之日（以合同签订时间为准）签订的食堂承包经营业绩，每提供一个项目业绩得</w:t>
            </w:r>
            <w:r>
              <w:rPr>
                <w:rFonts w:hint="eastAsia"/>
                <w:color w:val="auto"/>
                <w:highlight w:val="none"/>
                <w:lang w:val="en-US" w:eastAsia="zh-CN"/>
              </w:rPr>
              <w:t>3</w:t>
            </w:r>
            <w:r>
              <w:rPr>
                <w:rFonts w:hint="eastAsia"/>
                <w:color w:val="auto"/>
                <w:highlight w:val="none"/>
              </w:rPr>
              <w:t>分，最</w:t>
            </w:r>
            <w:r>
              <w:rPr>
                <w:rFonts w:hint="eastAsia"/>
                <w:color w:val="auto"/>
                <w:highlight w:val="none"/>
                <w:lang w:val="en-US" w:eastAsia="zh-CN"/>
              </w:rPr>
              <w:t>高得</w:t>
            </w:r>
            <w:r>
              <w:rPr>
                <w:rFonts w:hint="eastAsia"/>
                <w:color w:val="auto"/>
                <w:highlight w:val="none"/>
              </w:rPr>
              <w:t>1</w:t>
            </w:r>
            <w:r>
              <w:rPr>
                <w:rFonts w:hint="eastAsia"/>
                <w:color w:val="auto"/>
                <w:highlight w:val="none"/>
                <w:lang w:val="en-US" w:eastAsia="zh-CN"/>
              </w:rPr>
              <w:t>5</w:t>
            </w:r>
            <w:r>
              <w:rPr>
                <w:rFonts w:hint="eastAsia"/>
                <w:color w:val="auto"/>
                <w:highlight w:val="none"/>
              </w:rPr>
              <w:t>分。</w:t>
            </w:r>
          </w:p>
          <w:p w14:paraId="62C02F28">
            <w:pPr>
              <w:jc w:val="left"/>
              <w:rPr>
                <w:color w:val="auto"/>
                <w:highlight w:val="none"/>
              </w:rPr>
            </w:pPr>
            <w:r>
              <w:rPr>
                <w:rFonts w:hint="eastAsia"/>
                <w:color w:val="auto"/>
                <w:highlight w:val="none"/>
              </w:rPr>
              <w:t>提供合同复印件作为证明材料，不提供不得分。</w:t>
            </w:r>
          </w:p>
        </w:tc>
      </w:tr>
      <w:tr w14:paraId="65DA8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3" w:hRule="atLeast"/>
        </w:trPr>
        <w:tc>
          <w:tcPr>
            <w:tcW w:w="1061" w:type="dxa"/>
            <w:vMerge w:val="continue"/>
          </w:tcPr>
          <w:p w14:paraId="02DF3986">
            <w:pPr>
              <w:jc w:val="center"/>
              <w:rPr>
                <w:color w:val="auto"/>
                <w:highlight w:val="none"/>
              </w:rPr>
            </w:pPr>
          </w:p>
        </w:tc>
        <w:tc>
          <w:tcPr>
            <w:tcW w:w="3252" w:type="dxa"/>
          </w:tcPr>
          <w:p w14:paraId="74632EDF">
            <w:pPr>
              <w:jc w:val="left"/>
              <w:rPr>
                <w:color w:val="auto"/>
                <w:highlight w:val="none"/>
              </w:rPr>
            </w:pPr>
            <w:r>
              <w:rPr>
                <w:rFonts w:hint="eastAsia" w:ascii="宋体" w:hAnsi="宋体" w:eastAsia="宋体"/>
                <w:color w:val="auto"/>
                <w:szCs w:val="21"/>
                <w:highlight w:val="none"/>
              </w:rPr>
              <w:t>投标人认证情况</w:t>
            </w:r>
            <w:r>
              <w:rPr>
                <w:color w:val="auto"/>
                <w:highlight w:val="none"/>
              </w:rPr>
              <w:t>(</w:t>
            </w:r>
            <w:r>
              <w:rPr>
                <w:rFonts w:hint="eastAsia"/>
                <w:color w:val="auto"/>
                <w:highlight w:val="none"/>
                <w:lang w:val="en-US" w:eastAsia="zh-CN"/>
              </w:rPr>
              <w:t>1</w:t>
            </w:r>
            <w:r>
              <w:rPr>
                <w:color w:val="auto"/>
                <w:highlight w:val="none"/>
              </w:rPr>
              <w:t>0.0分)，（等次分值选择：</w:t>
            </w:r>
            <w:r>
              <w:rPr>
                <w:rFonts w:hint="eastAsia"/>
                <w:color w:val="auto"/>
                <w:highlight w:val="none"/>
                <w:lang w:val="en-US" w:eastAsia="zh-CN"/>
              </w:rPr>
              <w:t>0；2；4；6；8；10</w:t>
            </w:r>
            <w:r>
              <w:rPr>
                <w:color w:val="auto"/>
                <w:highlight w:val="none"/>
              </w:rPr>
              <w:t>）</w:t>
            </w:r>
          </w:p>
        </w:tc>
        <w:tc>
          <w:tcPr>
            <w:tcW w:w="5186" w:type="dxa"/>
          </w:tcPr>
          <w:p w14:paraId="6FB13DAB">
            <w:pPr>
              <w:jc w:val="left"/>
              <w:rPr>
                <w:rFonts w:hint="eastAsia"/>
                <w:color w:val="auto"/>
                <w:highlight w:val="none"/>
                <w:lang w:val="en-US" w:eastAsia="zh-CN"/>
              </w:rPr>
            </w:pPr>
            <w:r>
              <w:rPr>
                <w:rFonts w:hint="eastAsia"/>
                <w:color w:val="auto"/>
                <w:highlight w:val="none"/>
              </w:rPr>
              <w:t>1、投标人具有由国家认证认可监督管理部门批准设立的认证机构颁发并在有效期内的质量管理体系认证证书、环境管理体系认证证书、职业健康安全管理体系认证证书、食品安全管理体系认证证书、危害分析与关键控制点(HACCP)认证证书、供应链安全认证体系证书、售后服务认证证书的，每提供一项证书得2分，最高得1</w:t>
            </w:r>
            <w:r>
              <w:rPr>
                <w:rFonts w:hint="eastAsia"/>
                <w:color w:val="auto"/>
                <w:highlight w:val="none"/>
                <w:lang w:val="en-US" w:eastAsia="zh-CN"/>
              </w:rPr>
              <w:t>0</w:t>
            </w:r>
            <w:r>
              <w:rPr>
                <w:rFonts w:hint="eastAsia"/>
                <w:color w:val="auto"/>
                <w:highlight w:val="none"/>
              </w:rPr>
              <w:t>分:备注:须同时提供有效证书复印件及网上查询截图(中国因家认证认可监督管理委员会www.cnca.gov.cn)加盖投标人公章。</w:t>
            </w:r>
          </w:p>
          <w:p w14:paraId="6479C296">
            <w:pPr>
              <w:jc w:val="left"/>
              <w:rPr>
                <w:color w:val="auto"/>
                <w:highlight w:val="none"/>
              </w:rPr>
            </w:pPr>
            <w:r>
              <w:rPr>
                <w:rFonts w:hint="eastAsia"/>
                <w:color w:val="auto"/>
                <w:highlight w:val="none"/>
              </w:rPr>
              <w:t>注：以上每个证书得</w:t>
            </w:r>
            <w:r>
              <w:rPr>
                <w:rFonts w:hint="eastAsia"/>
                <w:color w:val="auto"/>
                <w:highlight w:val="none"/>
                <w:lang w:val="en-US" w:eastAsia="zh-CN"/>
              </w:rPr>
              <w:t>2</w:t>
            </w:r>
            <w:r>
              <w:rPr>
                <w:rFonts w:hint="eastAsia"/>
                <w:color w:val="auto"/>
                <w:highlight w:val="none"/>
              </w:rPr>
              <w:t>分，本项最高得</w:t>
            </w:r>
            <w:r>
              <w:rPr>
                <w:rFonts w:hint="eastAsia"/>
                <w:color w:val="auto"/>
                <w:highlight w:val="none"/>
                <w:lang w:val="en-US" w:eastAsia="zh-CN"/>
              </w:rPr>
              <w:t>10</w:t>
            </w:r>
            <w:r>
              <w:rPr>
                <w:rFonts w:hint="eastAsia"/>
                <w:color w:val="auto"/>
                <w:highlight w:val="none"/>
              </w:rPr>
              <w:t>分。须提供有效期内的证书复印件，和国家市场监督管理局全国认证认可信息公共服务平台查验截屏，并加盖投标人公章。</w:t>
            </w:r>
          </w:p>
        </w:tc>
      </w:tr>
      <w:tr w14:paraId="327F4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3" w:hRule="atLeast"/>
        </w:trPr>
        <w:tc>
          <w:tcPr>
            <w:tcW w:w="1061" w:type="dxa"/>
            <w:vMerge w:val="continue"/>
          </w:tcPr>
          <w:p w14:paraId="319F060C">
            <w:pPr>
              <w:jc w:val="center"/>
              <w:rPr>
                <w:color w:val="auto"/>
                <w:highlight w:val="none"/>
              </w:rPr>
            </w:pPr>
          </w:p>
        </w:tc>
        <w:tc>
          <w:tcPr>
            <w:tcW w:w="3252" w:type="dxa"/>
          </w:tcPr>
          <w:p w14:paraId="430A81DB">
            <w:pPr>
              <w:jc w:val="left"/>
              <w:rPr>
                <w:color w:val="auto"/>
                <w:highlight w:val="none"/>
              </w:rPr>
            </w:pPr>
            <w:r>
              <w:rPr>
                <w:rFonts w:hint="eastAsia" w:ascii="宋体" w:hAnsi="宋体" w:eastAsia="宋体"/>
                <w:color w:val="auto"/>
                <w:szCs w:val="21"/>
                <w:highlight w:val="none"/>
                <w:lang w:eastAsia="en-US"/>
              </w:rPr>
              <w:t>紧急服务的便捷性</w:t>
            </w:r>
            <w:r>
              <w:rPr>
                <w:color w:val="auto"/>
                <w:highlight w:val="none"/>
              </w:rPr>
              <w:t>(</w:t>
            </w:r>
            <w:r>
              <w:rPr>
                <w:rFonts w:hint="eastAsia"/>
                <w:color w:val="auto"/>
                <w:highlight w:val="none"/>
                <w:lang w:val="en-US" w:eastAsia="zh-CN"/>
              </w:rPr>
              <w:t>5</w:t>
            </w:r>
            <w:r>
              <w:rPr>
                <w:color w:val="auto"/>
                <w:highlight w:val="none"/>
              </w:rPr>
              <w:t>.0分)，（等次分值选择：</w:t>
            </w:r>
            <w:r>
              <w:rPr>
                <w:rFonts w:hint="eastAsia"/>
                <w:color w:val="auto"/>
                <w:highlight w:val="none"/>
                <w:lang w:val="en-US" w:eastAsia="zh-CN"/>
              </w:rPr>
              <w:t>0.0；3.0；5.0</w:t>
            </w:r>
            <w:r>
              <w:rPr>
                <w:color w:val="auto"/>
                <w:highlight w:val="none"/>
              </w:rPr>
              <w:t>）</w:t>
            </w:r>
          </w:p>
        </w:tc>
        <w:tc>
          <w:tcPr>
            <w:tcW w:w="5186" w:type="dxa"/>
          </w:tcPr>
          <w:p w14:paraId="4A60B2D4">
            <w:pPr>
              <w:jc w:val="left"/>
              <w:rPr>
                <w:color w:val="auto"/>
                <w:highlight w:val="none"/>
              </w:rPr>
            </w:pPr>
            <w:r>
              <w:rPr>
                <w:rFonts w:hint="eastAsia"/>
                <w:color w:val="auto"/>
                <w:highlight w:val="none"/>
                <w:lang w:val="en-US" w:eastAsia="zh-CN"/>
              </w:rPr>
              <w:t>根据供应商承诺在接到采购人通知后到达采购人办公地点的时间响应情况进行评审:1、承诺接到采购人通知后1小时内到达采购人办公地点，得5分:2、承诺接到采购人通知后2小时内到达采购人办公地点，得3分。其它不得分。注:须提供服务承诺书并加盖供应商公章。</w:t>
            </w:r>
          </w:p>
        </w:tc>
      </w:tr>
      <w:tr w14:paraId="45FBB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3" w:hRule="atLeast"/>
        </w:trPr>
        <w:tc>
          <w:tcPr>
            <w:tcW w:w="1061" w:type="dxa"/>
            <w:vMerge w:val="continue"/>
          </w:tcPr>
          <w:p w14:paraId="61D8EF97">
            <w:pPr>
              <w:jc w:val="center"/>
              <w:rPr>
                <w:color w:val="auto"/>
                <w:highlight w:val="none"/>
              </w:rPr>
            </w:pPr>
          </w:p>
        </w:tc>
        <w:tc>
          <w:tcPr>
            <w:tcW w:w="3252" w:type="dxa"/>
          </w:tcPr>
          <w:p w14:paraId="3C2BC04D">
            <w:pPr>
              <w:jc w:val="left"/>
              <w:rPr>
                <w:color w:val="auto"/>
                <w:highlight w:val="none"/>
              </w:rPr>
            </w:pPr>
            <w:r>
              <w:rPr>
                <w:rFonts w:hint="eastAsia" w:ascii="宋体" w:hAnsi="宋体"/>
                <w:color w:val="auto"/>
                <w:szCs w:val="21"/>
                <w:highlight w:val="none"/>
                <w:lang w:val="en-US" w:eastAsia="zh-CN"/>
              </w:rPr>
              <w:t>食品安全责任保险</w:t>
            </w:r>
            <w:r>
              <w:rPr>
                <w:color w:val="auto"/>
                <w:highlight w:val="none"/>
              </w:rPr>
              <w:t>(</w:t>
            </w:r>
            <w:r>
              <w:rPr>
                <w:rFonts w:hint="eastAsia"/>
                <w:color w:val="auto"/>
                <w:highlight w:val="none"/>
                <w:lang w:val="en-US" w:eastAsia="zh-CN"/>
              </w:rPr>
              <w:t>5</w:t>
            </w:r>
            <w:r>
              <w:rPr>
                <w:color w:val="auto"/>
                <w:highlight w:val="none"/>
              </w:rPr>
              <w:t>.0分)，（等次分值选择：</w:t>
            </w:r>
            <w:r>
              <w:rPr>
                <w:rFonts w:hint="eastAsia"/>
                <w:color w:val="auto"/>
                <w:highlight w:val="none"/>
                <w:lang w:val="en-US" w:eastAsia="zh-CN"/>
              </w:rPr>
              <w:t>0.0；2.0；3.0；5.0</w:t>
            </w:r>
            <w:r>
              <w:rPr>
                <w:color w:val="auto"/>
                <w:highlight w:val="none"/>
              </w:rPr>
              <w:t>）</w:t>
            </w:r>
          </w:p>
        </w:tc>
        <w:tc>
          <w:tcPr>
            <w:tcW w:w="5186" w:type="dxa"/>
          </w:tcPr>
          <w:p w14:paraId="766CBB7D">
            <w:pPr>
              <w:jc w:val="left"/>
              <w:rPr>
                <w:rFonts w:hint="eastAsia"/>
                <w:color w:val="auto"/>
                <w:highlight w:val="none"/>
              </w:rPr>
            </w:pPr>
            <w:r>
              <w:rPr>
                <w:rFonts w:hint="eastAsia"/>
                <w:color w:val="auto"/>
                <w:highlight w:val="none"/>
              </w:rPr>
              <w:t>根据投标人购买的食品安全责任保险情况进行评分：</w:t>
            </w:r>
          </w:p>
          <w:p w14:paraId="53ED038A">
            <w:pPr>
              <w:jc w:val="left"/>
              <w:rPr>
                <w:rFonts w:hint="eastAsia"/>
                <w:color w:val="auto"/>
                <w:highlight w:val="none"/>
              </w:rPr>
            </w:pPr>
            <w:r>
              <w:rPr>
                <w:rFonts w:hint="eastAsia"/>
                <w:color w:val="auto"/>
                <w:highlight w:val="none"/>
              </w:rPr>
              <w:t>1、食品安全责任险金额≥3000万元人民币，得5分；</w:t>
            </w:r>
          </w:p>
          <w:p w14:paraId="68F6C644">
            <w:pPr>
              <w:jc w:val="left"/>
              <w:rPr>
                <w:rFonts w:hint="eastAsia"/>
                <w:color w:val="auto"/>
                <w:highlight w:val="none"/>
              </w:rPr>
            </w:pPr>
            <w:r>
              <w:rPr>
                <w:rFonts w:hint="eastAsia"/>
                <w:color w:val="auto"/>
                <w:highlight w:val="none"/>
              </w:rPr>
              <w:t>2、1000万元人民币≤食品安全责任险金额 &lt;3000万元人民币，得3分；</w:t>
            </w:r>
          </w:p>
          <w:p w14:paraId="2FDD8379">
            <w:pPr>
              <w:jc w:val="left"/>
              <w:rPr>
                <w:rFonts w:hint="eastAsia"/>
                <w:color w:val="auto"/>
                <w:highlight w:val="none"/>
              </w:rPr>
            </w:pPr>
            <w:r>
              <w:rPr>
                <w:rFonts w:hint="eastAsia"/>
                <w:color w:val="auto"/>
                <w:highlight w:val="none"/>
              </w:rPr>
              <w:t>3、食品安全责任险金额&lt;1000万元人民币得1分；</w:t>
            </w:r>
          </w:p>
          <w:p w14:paraId="54DCC6AE">
            <w:pPr>
              <w:jc w:val="left"/>
              <w:rPr>
                <w:rFonts w:hint="eastAsia"/>
                <w:color w:val="auto"/>
                <w:highlight w:val="none"/>
              </w:rPr>
            </w:pPr>
            <w:r>
              <w:rPr>
                <w:rFonts w:hint="eastAsia"/>
                <w:color w:val="auto"/>
                <w:highlight w:val="none"/>
              </w:rPr>
              <w:t>4、其他情况不得分。</w:t>
            </w:r>
          </w:p>
          <w:p w14:paraId="04039F44">
            <w:pPr>
              <w:jc w:val="left"/>
              <w:rPr>
                <w:rFonts w:hint="eastAsia"/>
                <w:color w:val="auto"/>
                <w:highlight w:val="none"/>
              </w:rPr>
            </w:pPr>
            <w:r>
              <w:rPr>
                <w:rFonts w:hint="eastAsia"/>
                <w:color w:val="auto"/>
                <w:highlight w:val="none"/>
              </w:rPr>
              <w:t>注：须提供以投标人名义投保的食品安全责任险保险单及发票，不提供不得分。</w:t>
            </w:r>
          </w:p>
          <w:p w14:paraId="5D8170C7">
            <w:pPr>
              <w:jc w:val="left"/>
              <w:rPr>
                <w:rFonts w:hint="eastAsia"/>
                <w:color w:val="auto"/>
                <w:highlight w:val="none"/>
              </w:rPr>
            </w:pPr>
            <w:r>
              <w:rPr>
                <w:rFonts w:hint="eastAsia"/>
                <w:color w:val="auto"/>
                <w:highlight w:val="none"/>
              </w:rPr>
              <w:t>(</w:t>
            </w:r>
            <w:r>
              <w:rPr>
                <w:rFonts w:hint="eastAsia"/>
                <w:color w:val="auto"/>
                <w:highlight w:val="none"/>
                <w:lang w:val="en-US" w:eastAsia="zh-CN"/>
              </w:rPr>
              <w:t>可</w:t>
            </w:r>
            <w:r>
              <w:rPr>
                <w:rFonts w:hint="eastAsia"/>
                <w:color w:val="auto"/>
                <w:highlight w:val="none"/>
              </w:rPr>
              <w:t>提供承诺函并加盖公章)</w:t>
            </w:r>
          </w:p>
        </w:tc>
      </w:tr>
      <w:tr w14:paraId="6E408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3" w:hRule="atLeast"/>
        </w:trPr>
        <w:tc>
          <w:tcPr>
            <w:tcW w:w="1061" w:type="dxa"/>
            <w:vMerge w:val="continue"/>
          </w:tcPr>
          <w:p w14:paraId="0257ABE8">
            <w:pPr>
              <w:jc w:val="center"/>
              <w:rPr>
                <w:color w:val="auto"/>
                <w:highlight w:val="none"/>
              </w:rPr>
            </w:pPr>
          </w:p>
        </w:tc>
        <w:tc>
          <w:tcPr>
            <w:tcW w:w="3252" w:type="dxa"/>
          </w:tcPr>
          <w:p w14:paraId="27FAF047">
            <w:pPr>
              <w:jc w:val="left"/>
              <w:rPr>
                <w:color w:val="auto"/>
                <w:highlight w:val="none"/>
              </w:rPr>
            </w:pPr>
            <w:r>
              <w:rPr>
                <w:rFonts w:hint="eastAsia"/>
                <w:color w:val="auto"/>
                <w:szCs w:val="21"/>
                <w:highlight w:val="none"/>
              </w:rPr>
              <w:t>食品安全检测设备配置</w:t>
            </w:r>
            <w:r>
              <w:rPr>
                <w:color w:val="auto"/>
                <w:highlight w:val="none"/>
              </w:rPr>
              <w:t>(</w:t>
            </w:r>
            <w:r>
              <w:rPr>
                <w:rFonts w:hint="eastAsia"/>
                <w:color w:val="auto"/>
                <w:highlight w:val="none"/>
                <w:lang w:val="en-US" w:eastAsia="zh-CN"/>
              </w:rPr>
              <w:t>10</w:t>
            </w:r>
            <w:r>
              <w:rPr>
                <w:color w:val="auto"/>
                <w:highlight w:val="none"/>
              </w:rPr>
              <w:t>.0分)，（等次分值选择：</w:t>
            </w:r>
            <w:r>
              <w:rPr>
                <w:rFonts w:hint="eastAsia"/>
                <w:color w:val="auto"/>
                <w:highlight w:val="none"/>
                <w:lang w:val="en-US" w:eastAsia="zh-CN"/>
              </w:rPr>
              <w:t>0-10</w:t>
            </w:r>
            <w:r>
              <w:rPr>
                <w:color w:val="auto"/>
                <w:highlight w:val="none"/>
              </w:rPr>
              <w:t>）</w:t>
            </w:r>
          </w:p>
        </w:tc>
        <w:tc>
          <w:tcPr>
            <w:tcW w:w="5186" w:type="dxa"/>
          </w:tcPr>
          <w:p w14:paraId="738920D8">
            <w:pPr>
              <w:jc w:val="left"/>
              <w:rPr>
                <w:rFonts w:hint="eastAsia"/>
                <w:color w:val="auto"/>
                <w:highlight w:val="none"/>
              </w:rPr>
            </w:pPr>
            <w:r>
              <w:rPr>
                <w:rFonts w:hint="eastAsia"/>
                <w:color w:val="auto"/>
                <w:highlight w:val="none"/>
              </w:rPr>
              <w:t>具有以下自有或租赁检测设备的，每个得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最</w:t>
            </w:r>
            <w:r>
              <w:rPr>
                <w:rFonts w:hint="eastAsia"/>
                <w:color w:val="auto"/>
                <w:highlight w:val="none"/>
                <w:lang w:val="en-US" w:eastAsia="zh-CN"/>
              </w:rPr>
              <w:t>高得</w:t>
            </w:r>
            <w:r>
              <w:rPr>
                <w:rFonts w:hint="eastAsia"/>
                <w:color w:val="auto"/>
                <w:highlight w:val="none"/>
              </w:rPr>
              <w:t>1</w:t>
            </w:r>
            <w:r>
              <w:rPr>
                <w:rFonts w:hint="eastAsia"/>
                <w:color w:val="auto"/>
                <w:highlight w:val="none"/>
                <w:lang w:val="en-US" w:eastAsia="zh-CN"/>
              </w:rPr>
              <w:t>0</w:t>
            </w:r>
            <w:r>
              <w:rPr>
                <w:rFonts w:hint="eastAsia"/>
                <w:color w:val="auto"/>
                <w:highlight w:val="none"/>
              </w:rPr>
              <w:t>分</w:t>
            </w:r>
            <w:r>
              <w:rPr>
                <w:rFonts w:hint="eastAsia"/>
                <w:color w:val="auto"/>
                <w:highlight w:val="none"/>
                <w:lang w:eastAsia="zh-CN"/>
              </w:rPr>
              <w:t>：</w:t>
            </w:r>
            <w:r>
              <w:rPr>
                <w:rFonts w:hint="eastAsia"/>
                <w:color w:val="auto"/>
                <w:highlight w:val="none"/>
              </w:rPr>
              <w:t>多功能食品安全检测仪；农药残留检测仪；培养箱；食品干燥箱；肉类水分检测仪；瘦肉精检测仪；细菌检测仪；食品添加剂检测仪；食用油品质检测仪；亚硝酸盐检测仪。</w:t>
            </w:r>
          </w:p>
          <w:p w14:paraId="1695BCA4">
            <w:pPr>
              <w:jc w:val="left"/>
              <w:rPr>
                <w:rFonts w:hint="eastAsia"/>
                <w:color w:val="auto"/>
                <w:highlight w:val="none"/>
              </w:rPr>
            </w:pPr>
            <w:r>
              <w:rPr>
                <w:rFonts w:hint="eastAsia"/>
                <w:color w:val="auto"/>
                <w:highlight w:val="none"/>
              </w:rPr>
              <w:t>上述每个设备得1分，未提供不得分。</w:t>
            </w:r>
          </w:p>
          <w:p w14:paraId="3075FC9F">
            <w:pPr>
              <w:jc w:val="left"/>
              <w:rPr>
                <w:color w:val="auto"/>
                <w:highlight w:val="none"/>
              </w:rPr>
            </w:pPr>
            <w:r>
              <w:rPr>
                <w:rFonts w:hint="eastAsia"/>
                <w:color w:val="auto"/>
                <w:highlight w:val="none"/>
              </w:rPr>
              <w:t>备注：备注: ①自有的须提供购买检测设备发票复印件及检测设备清单。②租用的须提供相关检测设备的合同复印件及租用检测设备清单。</w:t>
            </w:r>
          </w:p>
        </w:tc>
      </w:tr>
    </w:tbl>
    <w:p w14:paraId="149D9ED0">
      <w:pPr>
        <w:rPr>
          <w:color w:val="auto"/>
          <w:highlight w:val="none"/>
        </w:rPr>
      </w:pPr>
    </w:p>
    <w:p w14:paraId="664FBE69">
      <w:pPr>
        <w:rPr>
          <w:b/>
          <w:color w:val="auto"/>
          <w:sz w:val="24"/>
          <w:highlight w:val="none"/>
        </w:rPr>
      </w:pPr>
    </w:p>
    <w:p w14:paraId="1E1C602E">
      <w:pPr>
        <w:rPr>
          <w:color w:val="auto"/>
          <w:highlight w:val="none"/>
        </w:rPr>
      </w:pPr>
      <w:r>
        <w:rPr>
          <w:b/>
          <w:color w:val="auto"/>
          <w:sz w:val="24"/>
          <w:highlight w:val="none"/>
        </w:rPr>
        <w:t>4.汇总、排序</w:t>
      </w:r>
    </w:p>
    <w:p w14:paraId="69B47583">
      <w:pPr>
        <w:rPr>
          <w:color w:val="auto"/>
          <w:highlight w:val="none"/>
        </w:rPr>
      </w:pPr>
    </w:p>
    <w:p w14:paraId="67820AF8">
      <w:pPr>
        <w:rPr>
          <w:color w:val="auto"/>
          <w:highlight w:val="none"/>
        </w:rPr>
      </w:pPr>
      <w:r>
        <w:rPr>
          <w:color w:val="auto"/>
          <w:highlight w:val="none"/>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7DEDC88A">
      <w:pPr>
        <w:rPr>
          <w:color w:val="auto"/>
          <w:highlight w:val="none"/>
        </w:rPr>
      </w:pPr>
    </w:p>
    <w:p w14:paraId="0DA0DFCF">
      <w:pPr>
        <w:rPr>
          <w:color w:val="auto"/>
          <w:highlight w:val="none"/>
        </w:rPr>
      </w:pPr>
      <w:r>
        <w:rPr>
          <w:b/>
          <w:color w:val="auto"/>
          <w:sz w:val="24"/>
          <w:highlight w:val="none"/>
        </w:rPr>
        <w:t>5.中标价的确定</w:t>
      </w:r>
    </w:p>
    <w:p w14:paraId="4EA652C7">
      <w:pPr>
        <w:ind w:firstLine="480"/>
        <w:rPr>
          <w:color w:val="auto"/>
          <w:highlight w:val="none"/>
        </w:rPr>
      </w:pPr>
      <w:r>
        <w:rPr>
          <w:rFonts w:hint="eastAsia"/>
          <w:color w:val="auto"/>
          <w:highlight w:val="none"/>
          <w:lang w:val="en-US" w:eastAsia="zh-CN"/>
        </w:rPr>
        <w:t>/</w:t>
      </w:r>
    </w:p>
    <w:p w14:paraId="7B1D8F85">
      <w:pPr>
        <w:ind w:firstLine="480"/>
        <w:rPr>
          <w:color w:val="auto"/>
          <w:highlight w:val="none"/>
        </w:rPr>
      </w:pPr>
    </w:p>
    <w:p w14:paraId="4EEF75BA">
      <w:pPr>
        <w:rPr>
          <w:color w:val="auto"/>
          <w:highlight w:val="none"/>
        </w:rPr>
      </w:pPr>
      <w:r>
        <w:rPr>
          <w:b/>
          <w:color w:val="auto"/>
          <w:sz w:val="24"/>
          <w:highlight w:val="none"/>
        </w:rPr>
        <w:t>6.其他无效投标的情形：</w:t>
      </w:r>
    </w:p>
    <w:p w14:paraId="359D0E8D">
      <w:pPr>
        <w:ind w:firstLine="480"/>
        <w:rPr>
          <w:color w:val="auto"/>
          <w:highlight w:val="none"/>
        </w:rPr>
      </w:pPr>
      <w:r>
        <w:rPr>
          <w:color w:val="auto"/>
          <w:highlight w:val="none"/>
        </w:rPr>
        <w:t>(1)评标期间，投标人没有按评标委员会的要求提交法定代表人或其委托代理人签字的澄清、说明、补正或改变了投标文件的实质性内容的。</w:t>
      </w:r>
    </w:p>
    <w:p w14:paraId="47B7CB05">
      <w:pPr>
        <w:ind w:firstLine="480"/>
        <w:rPr>
          <w:color w:val="auto"/>
          <w:highlight w:val="none"/>
        </w:rPr>
      </w:pPr>
      <w:r>
        <w:rPr>
          <w:color w:val="auto"/>
          <w:highlight w:val="none"/>
        </w:rPr>
        <w:t>(2)投标文件提供虚假材料的。</w:t>
      </w:r>
    </w:p>
    <w:p w14:paraId="3D419F8A">
      <w:pPr>
        <w:ind w:firstLine="480"/>
        <w:rPr>
          <w:color w:val="auto"/>
          <w:highlight w:val="none"/>
        </w:rPr>
      </w:pPr>
      <w:r>
        <w:rPr>
          <w:color w:val="auto"/>
          <w:highlight w:val="none"/>
        </w:rPr>
        <w:t>(3)投标人以他人名义投标、串通投标、以行贿手段谋取中标或者以其他弄虚作假方式投标的。</w:t>
      </w:r>
    </w:p>
    <w:p w14:paraId="4EAD41E1">
      <w:pPr>
        <w:ind w:firstLine="480"/>
        <w:rPr>
          <w:color w:val="auto"/>
          <w:highlight w:val="none"/>
        </w:rPr>
      </w:pPr>
      <w:r>
        <w:rPr>
          <w:color w:val="auto"/>
          <w:highlight w:val="none"/>
        </w:rPr>
        <w:t>(4)投标人对采购人、评标委员会及其工作人员施加影响，有碍</w:t>
      </w:r>
      <w:r>
        <w:rPr>
          <w:rFonts w:hint="eastAsia"/>
          <w:color w:val="auto"/>
          <w:highlight w:val="none"/>
          <w:lang w:eastAsia="zh-CN"/>
        </w:rPr>
        <w:t>采购</w:t>
      </w:r>
      <w:r>
        <w:rPr>
          <w:color w:val="auto"/>
          <w:highlight w:val="none"/>
        </w:rPr>
        <w:t>公平、公正的。</w:t>
      </w:r>
    </w:p>
    <w:p w14:paraId="64FD7D6E">
      <w:pPr>
        <w:ind w:firstLine="480"/>
        <w:rPr>
          <w:color w:val="auto"/>
          <w:highlight w:val="none"/>
        </w:rPr>
      </w:pPr>
      <w:r>
        <w:rPr>
          <w:color w:val="auto"/>
          <w:highlight w:val="none"/>
        </w:rPr>
        <w:t>(5)投标文件含有采购人不能接受的附加条件的。</w:t>
      </w:r>
    </w:p>
    <w:p w14:paraId="32A0B2E1">
      <w:pPr>
        <w:ind w:firstLine="480"/>
        <w:rPr>
          <w:color w:val="auto"/>
          <w:highlight w:val="none"/>
        </w:rPr>
      </w:pPr>
      <w:r>
        <w:rPr>
          <w:color w:val="auto"/>
          <w:highlight w:val="none"/>
        </w:rPr>
        <w:t>(6)法律、法规和</w:t>
      </w:r>
      <w:r>
        <w:rPr>
          <w:rFonts w:hint="eastAsia"/>
          <w:color w:val="auto"/>
          <w:highlight w:val="none"/>
          <w:lang w:eastAsia="zh-CN"/>
        </w:rPr>
        <w:t>采购</w:t>
      </w:r>
      <w:r>
        <w:rPr>
          <w:color w:val="auto"/>
          <w:highlight w:val="none"/>
        </w:rPr>
        <w:t>文件规定的其他无效情形。</w:t>
      </w:r>
    </w:p>
    <w:p w14:paraId="5FD23AA7">
      <w:pPr>
        <w:ind w:firstLine="480"/>
        <w:rPr>
          <w:color w:val="auto"/>
          <w:highlight w:val="none"/>
        </w:rPr>
      </w:pPr>
    </w:p>
    <w:p w14:paraId="50445596">
      <w:pPr>
        <w:rPr>
          <w:color w:val="auto"/>
          <w:highlight w:val="none"/>
        </w:rPr>
      </w:pPr>
      <w:r>
        <w:rPr>
          <w:color w:val="auto"/>
          <w:highlight w:val="none"/>
        </w:rPr>
        <w:t xml:space="preserve"> </w:t>
      </w:r>
    </w:p>
    <w:p w14:paraId="49810CC3">
      <w:pPr>
        <w:rPr>
          <w:color w:val="auto"/>
          <w:highlight w:val="none"/>
        </w:rPr>
      </w:pPr>
    </w:p>
    <w:p w14:paraId="1B7C0134">
      <w:pPr>
        <w:rPr>
          <w:color w:val="auto"/>
          <w:highlight w:val="none"/>
        </w:rPr>
      </w:pPr>
    </w:p>
    <w:p w14:paraId="700411B8">
      <w:pPr>
        <w:rPr>
          <w:color w:val="auto"/>
          <w:highlight w:val="none"/>
        </w:rPr>
      </w:pPr>
    </w:p>
    <w:p w14:paraId="3CC6110D">
      <w:pPr>
        <w:rPr>
          <w:color w:val="auto"/>
          <w:highlight w:val="none"/>
        </w:rPr>
      </w:pPr>
    </w:p>
    <w:p w14:paraId="27850AB6">
      <w:pPr>
        <w:rPr>
          <w:color w:val="auto"/>
          <w:highlight w:val="none"/>
        </w:rPr>
      </w:pPr>
    </w:p>
    <w:p w14:paraId="0B2CEEBC">
      <w:pPr>
        <w:pStyle w:val="9"/>
        <w:rPr>
          <w:color w:val="auto"/>
          <w:highlight w:val="none"/>
        </w:rPr>
      </w:pPr>
    </w:p>
    <w:p w14:paraId="671B4F1E">
      <w:pPr>
        <w:pStyle w:val="9"/>
        <w:rPr>
          <w:color w:val="auto"/>
          <w:highlight w:val="none"/>
        </w:rPr>
      </w:pPr>
    </w:p>
    <w:p w14:paraId="1FD6B8F4">
      <w:pPr>
        <w:rPr>
          <w:color w:val="auto"/>
          <w:highlight w:val="none"/>
        </w:rPr>
      </w:pPr>
    </w:p>
    <w:p w14:paraId="6F4E8E64">
      <w:pPr>
        <w:rPr>
          <w:color w:val="auto"/>
          <w:highlight w:val="none"/>
        </w:rPr>
      </w:pPr>
    </w:p>
    <w:p w14:paraId="0BD36AC6">
      <w:pPr>
        <w:jc w:val="center"/>
        <w:rPr>
          <w:color w:val="auto"/>
          <w:highlight w:val="none"/>
        </w:rPr>
      </w:pPr>
      <w:r>
        <w:rPr>
          <w:b/>
          <w:color w:val="auto"/>
          <w:sz w:val="36"/>
          <w:highlight w:val="none"/>
        </w:rPr>
        <w:t>第五章 合同文本</w:t>
      </w:r>
    </w:p>
    <w:p w14:paraId="7E8BB095">
      <w:pPr>
        <w:ind w:firstLine="480"/>
        <w:rPr>
          <w:color w:val="auto"/>
          <w:highlight w:val="none"/>
        </w:rPr>
      </w:pPr>
    </w:p>
    <w:p w14:paraId="1934F654">
      <w:pPr>
        <w:rPr>
          <w:color w:val="auto"/>
          <w:highlight w:val="none"/>
        </w:rPr>
      </w:pPr>
    </w:p>
    <w:p w14:paraId="6C875BA2">
      <w:pPr>
        <w:jc w:val="center"/>
        <w:rPr>
          <w:b/>
          <w:color w:val="auto"/>
          <w:highlight w:val="none"/>
        </w:rPr>
      </w:pPr>
    </w:p>
    <w:p w14:paraId="05364654">
      <w:pPr>
        <w:jc w:val="center"/>
        <w:rPr>
          <w:b/>
          <w:color w:val="auto"/>
          <w:highlight w:val="none"/>
        </w:rPr>
      </w:pPr>
    </w:p>
    <w:p w14:paraId="494ECAAB">
      <w:pPr>
        <w:jc w:val="center"/>
        <w:rPr>
          <w:color w:val="auto"/>
          <w:highlight w:val="none"/>
        </w:rPr>
      </w:pPr>
      <w:r>
        <w:rPr>
          <w:b/>
          <w:color w:val="auto"/>
          <w:highlight w:val="none"/>
        </w:rPr>
        <w:t xml:space="preserve"> </w:t>
      </w:r>
    </w:p>
    <w:p w14:paraId="0CE1C9CF">
      <w:pPr>
        <w:jc w:val="center"/>
        <w:rPr>
          <w:color w:val="auto"/>
          <w:highlight w:val="none"/>
        </w:rPr>
      </w:pPr>
      <w:r>
        <w:rPr>
          <w:rFonts w:hint="eastAsia" w:ascii="黑体" w:hAnsi="黑体" w:eastAsia="黑体" w:cs="黑体"/>
          <w:b/>
          <w:color w:val="auto"/>
          <w:sz w:val="36"/>
          <w:szCs w:val="36"/>
          <w:highlight w:val="none"/>
          <w:lang w:val="en-US" w:eastAsia="zh-CN"/>
        </w:rPr>
        <w:t>2025年城工集团饭堂经营承包服务项目合同</w:t>
      </w:r>
      <w:r>
        <w:rPr>
          <w:b/>
          <w:color w:val="auto"/>
          <w:highlight w:val="none"/>
        </w:rPr>
        <w:t xml:space="preserve"> </w:t>
      </w:r>
    </w:p>
    <w:p w14:paraId="066DC672">
      <w:pPr>
        <w:jc w:val="center"/>
        <w:rPr>
          <w:color w:val="auto"/>
          <w:highlight w:val="none"/>
        </w:rPr>
      </w:pPr>
      <w:r>
        <w:rPr>
          <w:b/>
          <w:color w:val="auto"/>
          <w:highlight w:val="none"/>
        </w:rPr>
        <w:t xml:space="preserve"> </w:t>
      </w:r>
    </w:p>
    <w:p w14:paraId="053F0A74">
      <w:pPr>
        <w:jc w:val="center"/>
        <w:rPr>
          <w:color w:val="auto"/>
          <w:highlight w:val="none"/>
        </w:rPr>
      </w:pP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sz w:val="27"/>
          <w:highlight w:val="none"/>
        </w:rPr>
        <w:t xml:space="preserve"> </w:t>
      </w:r>
    </w:p>
    <w:p w14:paraId="0E077385">
      <w:pPr>
        <w:rPr>
          <w:color w:val="auto"/>
          <w:highlight w:val="none"/>
        </w:rPr>
      </w:pPr>
      <w:r>
        <w:rPr>
          <w:color w:val="auto"/>
          <w:sz w:val="27"/>
          <w:highlight w:val="none"/>
        </w:rPr>
        <w:t xml:space="preserve"> </w:t>
      </w:r>
    </w:p>
    <w:p w14:paraId="4DA85326">
      <w:pPr>
        <w:rPr>
          <w:color w:val="auto"/>
          <w:highlight w:val="none"/>
        </w:rPr>
      </w:pPr>
      <w:r>
        <w:rPr>
          <w:color w:val="auto"/>
          <w:sz w:val="27"/>
          <w:highlight w:val="none"/>
        </w:rPr>
        <w:t xml:space="preserve"> </w:t>
      </w:r>
    </w:p>
    <w:p w14:paraId="60536770">
      <w:pPr>
        <w:rPr>
          <w:color w:val="auto"/>
          <w:highlight w:val="none"/>
        </w:rPr>
      </w:pPr>
      <w:r>
        <w:rPr>
          <w:color w:val="auto"/>
          <w:sz w:val="27"/>
          <w:highlight w:val="none"/>
        </w:rPr>
        <w:t xml:space="preserve"> </w:t>
      </w:r>
    </w:p>
    <w:p w14:paraId="754D20FA">
      <w:pPr>
        <w:rPr>
          <w:color w:val="auto"/>
          <w:sz w:val="27"/>
          <w:highlight w:val="none"/>
        </w:rPr>
      </w:pPr>
      <w:r>
        <w:rPr>
          <w:color w:val="auto"/>
          <w:sz w:val="27"/>
          <w:highlight w:val="none"/>
        </w:rPr>
        <w:t xml:space="preserve"> </w:t>
      </w:r>
    </w:p>
    <w:p w14:paraId="7AE223BF">
      <w:pPr>
        <w:pStyle w:val="9"/>
        <w:rPr>
          <w:color w:val="auto"/>
          <w:highlight w:val="none"/>
        </w:rPr>
      </w:pPr>
    </w:p>
    <w:p w14:paraId="06601FB6">
      <w:pPr>
        <w:rPr>
          <w:color w:val="auto"/>
          <w:highlight w:val="none"/>
        </w:rPr>
      </w:pPr>
      <w:r>
        <w:rPr>
          <w:color w:val="auto"/>
          <w:sz w:val="27"/>
          <w:highlight w:val="none"/>
        </w:rPr>
        <w:t xml:space="preserve"> </w:t>
      </w:r>
    </w:p>
    <w:p w14:paraId="1D06F418">
      <w:pPr>
        <w:spacing w:line="720" w:lineRule="auto"/>
        <w:ind w:firstLine="1506" w:firstLineChars="500"/>
        <w:jc w:val="left"/>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lang w:val="en-US" w:eastAsia="zh-CN"/>
        </w:rPr>
        <w:t xml:space="preserve">委 托 人 </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u w:val="single"/>
          <w:lang w:val="en-US" w:eastAsia="zh-CN"/>
        </w:rPr>
        <w:t>东莞市城市工程建设集团有限公司</w:t>
      </w:r>
    </w:p>
    <w:p w14:paraId="55DB4991">
      <w:pPr>
        <w:spacing w:line="720" w:lineRule="auto"/>
        <w:ind w:firstLine="1506" w:firstLineChars="500"/>
        <w:jc w:val="lef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承</w:t>
      </w: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lang w:val="en-US" w:eastAsia="zh-CN"/>
        </w:rPr>
        <w:t>包</w:t>
      </w:r>
      <w:r>
        <w:rPr>
          <w:rFonts w:hint="eastAsia" w:ascii="宋体" w:hAnsi="宋体" w:eastAsia="宋体" w:cs="宋体"/>
          <w:b/>
          <w:bCs/>
          <w:color w:val="auto"/>
          <w:sz w:val="30"/>
          <w:szCs w:val="30"/>
          <w:highlight w:val="none"/>
        </w:rPr>
        <w:t xml:space="preserve"> 人</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lang w:val="en-US" w:eastAsia="zh-CN"/>
        </w:rPr>
        <w:t xml:space="preserve"> </w:t>
      </w:r>
    </w:p>
    <w:p w14:paraId="6EC941FF">
      <w:pPr>
        <w:spacing w:line="720" w:lineRule="auto"/>
        <w:ind w:firstLine="1506" w:firstLineChars="500"/>
        <w:jc w:val="left"/>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签订日期</w:t>
      </w: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u w:val="single"/>
          <w:lang w:val="en-US" w:eastAsia="zh-CN"/>
        </w:rPr>
        <w:t xml:space="preserve">       年       月      日   </w:t>
      </w:r>
    </w:p>
    <w:p w14:paraId="057A715B">
      <w:pPr>
        <w:rPr>
          <w:color w:val="auto"/>
          <w:sz w:val="27"/>
          <w:highlight w:val="none"/>
        </w:rPr>
      </w:pPr>
    </w:p>
    <w:p w14:paraId="197EB045">
      <w:pPr>
        <w:rPr>
          <w:color w:val="auto"/>
          <w:sz w:val="27"/>
          <w:highlight w:val="none"/>
        </w:rPr>
      </w:pPr>
    </w:p>
    <w:p w14:paraId="0B0A73F1">
      <w:pPr>
        <w:rPr>
          <w:color w:val="auto"/>
          <w:sz w:val="27"/>
          <w:highlight w:val="none"/>
        </w:rPr>
      </w:pPr>
      <w:r>
        <w:rPr>
          <w:color w:val="auto"/>
          <w:sz w:val="27"/>
          <w:highlight w:val="none"/>
        </w:rPr>
        <w:t xml:space="preserve"> </w:t>
      </w:r>
    </w:p>
    <w:p w14:paraId="75807557">
      <w:pPr>
        <w:rPr>
          <w:color w:val="auto"/>
          <w:sz w:val="27"/>
          <w:highlight w:val="none"/>
        </w:rPr>
      </w:pPr>
    </w:p>
    <w:p w14:paraId="516D7F78">
      <w:pPr>
        <w:rPr>
          <w:color w:val="auto"/>
          <w:highlight w:val="none"/>
        </w:rPr>
      </w:pPr>
      <w:r>
        <w:rPr>
          <w:color w:val="auto"/>
          <w:sz w:val="27"/>
          <w:highlight w:val="none"/>
        </w:rPr>
        <w:t xml:space="preserve"> </w:t>
      </w:r>
    </w:p>
    <w:p w14:paraId="37C866C4">
      <w:pPr>
        <w:spacing w:after="166" w:afterLines="50" w:line="360" w:lineRule="auto"/>
        <w:jc w:val="center"/>
        <w:rPr>
          <w:rFonts w:hint="eastAsia" w:ascii="华康简标题宋" w:hAnsi="华康简标题宋" w:eastAsia="华康简标题宋" w:cs="华康简标题宋"/>
          <w:b w:val="0"/>
          <w:bCs/>
          <w:color w:val="auto"/>
          <w:sz w:val="36"/>
          <w:szCs w:val="36"/>
          <w:highlight w:val="none"/>
          <w:lang w:eastAsia="zh-CN"/>
        </w:rPr>
      </w:pPr>
      <w:r>
        <w:rPr>
          <w:rFonts w:hint="eastAsia" w:ascii="华康简标题宋" w:hAnsi="华康简标题宋" w:eastAsia="华康简标题宋" w:cs="华康简标题宋"/>
          <w:b w:val="0"/>
          <w:bCs/>
          <w:color w:val="auto"/>
          <w:sz w:val="36"/>
          <w:szCs w:val="36"/>
          <w:highlight w:val="none"/>
          <w:lang w:eastAsia="zh-CN"/>
        </w:rPr>
        <w:t>2025年城工集团</w:t>
      </w:r>
    </w:p>
    <w:p w14:paraId="54FBCF0F">
      <w:pPr>
        <w:spacing w:after="166" w:afterLines="50" w:line="360" w:lineRule="auto"/>
        <w:jc w:val="center"/>
        <w:rPr>
          <w:rFonts w:hint="eastAsia" w:ascii="华康简标题宋" w:hAnsi="华康简标题宋" w:eastAsia="华康简标题宋" w:cs="华康简标题宋"/>
          <w:b w:val="0"/>
          <w:bCs/>
          <w:color w:val="auto"/>
          <w:sz w:val="36"/>
          <w:szCs w:val="36"/>
          <w:highlight w:val="none"/>
        </w:rPr>
      </w:pPr>
      <w:r>
        <w:rPr>
          <w:rFonts w:hint="eastAsia" w:ascii="华康简标题宋" w:hAnsi="华康简标题宋" w:eastAsia="华康简标题宋" w:cs="华康简标题宋"/>
          <w:b w:val="0"/>
          <w:bCs/>
          <w:color w:val="auto"/>
          <w:sz w:val="36"/>
          <w:szCs w:val="36"/>
          <w:highlight w:val="none"/>
          <w:lang w:eastAsia="zh-CN"/>
        </w:rPr>
        <w:t>（</w:t>
      </w:r>
      <w:r>
        <w:rPr>
          <w:rFonts w:hint="eastAsia" w:ascii="华康简标题宋" w:hAnsi="华康简标题宋" w:eastAsia="华康简标题宋" w:cs="华康简标题宋"/>
          <w:b w:val="0"/>
          <w:bCs/>
          <w:color w:val="auto"/>
          <w:sz w:val="36"/>
          <w:szCs w:val="36"/>
          <w:highlight w:val="none"/>
          <w:lang w:val="en-US" w:eastAsia="zh-CN"/>
        </w:rPr>
        <w:t>食堂经营承包服务</w:t>
      </w:r>
      <w:r>
        <w:rPr>
          <w:rFonts w:hint="eastAsia" w:ascii="华康简标题宋" w:hAnsi="华康简标题宋" w:eastAsia="华康简标题宋" w:cs="华康简标题宋"/>
          <w:b w:val="0"/>
          <w:bCs/>
          <w:color w:val="auto"/>
          <w:sz w:val="36"/>
          <w:szCs w:val="36"/>
          <w:highlight w:val="none"/>
        </w:rPr>
        <w:t>合同</w:t>
      </w:r>
      <w:r>
        <w:rPr>
          <w:rFonts w:hint="eastAsia" w:ascii="华康简标题宋" w:hAnsi="华康简标题宋" w:eastAsia="华康简标题宋" w:cs="华康简标题宋"/>
          <w:b w:val="0"/>
          <w:bCs/>
          <w:color w:val="auto"/>
          <w:sz w:val="36"/>
          <w:szCs w:val="36"/>
          <w:highlight w:val="none"/>
          <w:lang w:eastAsia="zh-CN"/>
        </w:rPr>
        <w:t>）</w:t>
      </w:r>
    </w:p>
    <w:p w14:paraId="0E302242">
      <w:pPr>
        <w:spacing w:line="360" w:lineRule="auto"/>
        <w:ind w:firstLine="363" w:firstLineChars="173"/>
        <w:rPr>
          <w:rFonts w:ascii="宋体" w:hAnsi="宋体"/>
          <w:color w:val="auto"/>
          <w:szCs w:val="21"/>
          <w:highlight w:val="none"/>
        </w:rPr>
      </w:pPr>
    </w:p>
    <w:p w14:paraId="38A16798">
      <w:pPr>
        <w:spacing w:line="56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委托人</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rPr>
        <w:t xml:space="preserve"> 东莞市城市工程建设集团有限公司</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（以下简称甲方）</w:t>
      </w:r>
    </w:p>
    <w:p w14:paraId="16169E8C">
      <w:pPr>
        <w:spacing w:line="56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承包方: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lang w:val="en-US" w:eastAsia="zh-CN" w:bidi="ar"/>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（以下简称乙方）</w:t>
      </w:r>
    </w:p>
    <w:p w14:paraId="2DC725FF">
      <w:pPr>
        <w:pStyle w:val="11"/>
        <w:rPr>
          <w:color w:val="auto"/>
          <w:highlight w:val="none"/>
        </w:rPr>
      </w:pPr>
    </w:p>
    <w:p w14:paraId="3A5B6F6B">
      <w:pPr>
        <w:widowControl/>
        <w:spacing w:line="56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为加强甲方餐厅的专业化管理,提高饮食质量和服务水平，甲方将南城大院内部饭堂的</w:t>
      </w:r>
      <w:r>
        <w:rPr>
          <w:rFonts w:hint="eastAsia" w:ascii="仿宋_GB2312" w:hAnsi="仿宋_GB2312" w:eastAsia="仿宋_GB2312" w:cs="仿宋_GB2312"/>
          <w:color w:val="auto"/>
          <w:szCs w:val="21"/>
          <w:highlight w:val="none"/>
          <w:lang w:val="en-US" w:eastAsia="zh-CN"/>
        </w:rPr>
        <w:t>食堂经营承包</w:t>
      </w:r>
      <w:r>
        <w:rPr>
          <w:rFonts w:hint="eastAsia" w:ascii="仿宋_GB2312" w:hAnsi="仿宋_GB2312" w:eastAsia="仿宋_GB2312" w:cs="仿宋_GB2312"/>
          <w:color w:val="auto"/>
          <w:szCs w:val="21"/>
          <w:highlight w:val="none"/>
        </w:rPr>
        <w:t>服务委托给乙方经营,通过乙方的专业管理为甲方员工提供卫生、优质的餐饮服务,乙方自负盈亏,其运营风险与甲方无关,为建立甲、乙双方协商一致、互惠互利的伙伴关系,约束双方在今后的供求服务过程中各自所应股行的条款和承担的责任,甲、乙双方协商达成一致意见，签订合同条款如下：。</w:t>
      </w:r>
    </w:p>
    <w:p w14:paraId="2A0AAFD3">
      <w:pPr>
        <w:spacing w:line="560" w:lineRule="exact"/>
        <w:rPr>
          <w:rFonts w:ascii="宋体" w:hAnsi="宋体" w:cs="宋体"/>
          <w:color w:val="auto"/>
          <w:szCs w:val="21"/>
          <w:highlight w:val="none"/>
        </w:rPr>
      </w:pPr>
      <w:r>
        <w:rPr>
          <w:rFonts w:hint="eastAsia" w:ascii="仿宋_GB2312" w:hAnsi="仿宋_GB2312" w:eastAsia="仿宋_GB2312" w:cs="仿宋_GB2312"/>
          <w:b/>
          <w:bCs/>
          <w:color w:val="auto"/>
          <w:szCs w:val="21"/>
          <w:highlight w:val="none"/>
        </w:rPr>
        <w:t>一、承包时间：</w:t>
      </w:r>
    </w:p>
    <w:p w14:paraId="1C1FB7CA">
      <w:pPr>
        <w:spacing w:line="560" w:lineRule="exact"/>
        <w:ind w:left="210" w:leftChars="100" w:firstLine="210" w:firstLineChars="100"/>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1、合同暂定</w:t>
      </w:r>
      <w:r>
        <w:rPr>
          <w:rFonts w:hint="eastAsia" w:ascii="仿宋_GB2312" w:hAnsi="仿宋_GB2312" w:eastAsia="仿宋_GB2312" w:cs="仿宋_GB2312"/>
          <w:b/>
          <w:bCs/>
          <w:color w:val="auto"/>
          <w:szCs w:val="21"/>
          <w:highlight w:val="none"/>
          <w:u w:val="single"/>
        </w:rPr>
        <w:t xml:space="preserve"> </w:t>
      </w:r>
      <w:r>
        <w:rPr>
          <w:rFonts w:hint="eastAsia" w:ascii="仿宋_GB2312" w:hAnsi="仿宋_GB2312" w:eastAsia="仿宋_GB2312" w:cs="仿宋_GB2312"/>
          <w:b/>
          <w:bCs/>
          <w:color w:val="auto"/>
          <w:szCs w:val="21"/>
          <w:highlight w:val="none"/>
          <w:u w:val="single"/>
          <w:lang w:val="en-US" w:eastAsia="zh-CN"/>
        </w:rPr>
        <w:t xml:space="preserve">12 </w:t>
      </w:r>
      <w:r>
        <w:rPr>
          <w:rFonts w:hint="eastAsia" w:ascii="仿宋_GB2312" w:hAnsi="仿宋_GB2312" w:eastAsia="仿宋_GB2312" w:cs="仿宋_GB2312"/>
          <w:b w:val="0"/>
          <w:bCs w:val="0"/>
          <w:color w:val="auto"/>
          <w:szCs w:val="21"/>
          <w:highlight w:val="none"/>
          <w:lang w:val="en-US" w:eastAsia="zh-CN"/>
        </w:rPr>
        <w:t>个月</w:t>
      </w:r>
      <w:r>
        <w:rPr>
          <w:rFonts w:hint="eastAsia" w:ascii="仿宋_GB2312" w:hAnsi="仿宋_GB2312" w:eastAsia="仿宋_GB2312" w:cs="仿宋_GB2312"/>
          <w:b w:val="0"/>
          <w:bCs w:val="0"/>
          <w:color w:val="auto"/>
          <w:szCs w:val="21"/>
          <w:highlight w:val="none"/>
        </w:rPr>
        <w:t>，自</w:t>
      </w:r>
      <w:r>
        <w:rPr>
          <w:rFonts w:hint="eastAsia" w:ascii="仿宋_GB2312" w:hAnsi="仿宋_GB2312" w:eastAsia="仿宋_GB2312" w:cs="仿宋_GB2312"/>
          <w:b w:val="0"/>
          <w:bCs w:val="0"/>
          <w:color w:val="auto"/>
          <w:szCs w:val="21"/>
          <w:highlight w:val="none"/>
          <w:u w:val="single"/>
        </w:rPr>
        <w:t xml:space="preserve"> 202</w:t>
      </w:r>
      <w:r>
        <w:rPr>
          <w:rFonts w:hint="eastAsia" w:ascii="仿宋_GB2312" w:hAnsi="仿宋_GB2312" w:eastAsia="仿宋_GB2312" w:cs="仿宋_GB2312"/>
          <w:b w:val="0"/>
          <w:bCs w:val="0"/>
          <w:color w:val="auto"/>
          <w:szCs w:val="21"/>
          <w:highlight w:val="none"/>
          <w:u w:val="single"/>
          <w:lang w:val="en-US" w:eastAsia="zh-CN"/>
        </w:rPr>
        <w:t>5</w:t>
      </w:r>
      <w:r>
        <w:rPr>
          <w:rFonts w:hint="eastAsia" w:ascii="仿宋_GB2312" w:hAnsi="仿宋_GB2312" w:eastAsia="仿宋_GB2312" w:cs="仿宋_GB2312"/>
          <w:b w:val="0"/>
          <w:bCs w:val="0"/>
          <w:color w:val="auto"/>
          <w:szCs w:val="21"/>
          <w:highlight w:val="none"/>
          <w:u w:val="single"/>
        </w:rPr>
        <w:t xml:space="preserve"> </w:t>
      </w:r>
      <w:r>
        <w:rPr>
          <w:rFonts w:hint="eastAsia" w:ascii="仿宋_GB2312" w:hAnsi="仿宋_GB2312" w:eastAsia="仿宋_GB2312" w:cs="仿宋_GB2312"/>
          <w:b w:val="0"/>
          <w:bCs w:val="0"/>
          <w:color w:val="auto"/>
          <w:szCs w:val="21"/>
          <w:highlight w:val="none"/>
        </w:rPr>
        <w:t>年</w:t>
      </w:r>
      <w:r>
        <w:rPr>
          <w:rFonts w:hint="eastAsia" w:ascii="仿宋_GB2312" w:hAnsi="仿宋_GB2312" w:eastAsia="仿宋_GB2312" w:cs="仿宋_GB2312"/>
          <w:b w:val="0"/>
          <w:bCs w:val="0"/>
          <w:color w:val="auto"/>
          <w:szCs w:val="21"/>
          <w:highlight w:val="none"/>
          <w:u w:val="single"/>
        </w:rPr>
        <w:t xml:space="preserve"> </w:t>
      </w:r>
      <w:r>
        <w:rPr>
          <w:rFonts w:hint="eastAsia" w:ascii="仿宋_GB2312" w:hAnsi="仿宋_GB2312" w:eastAsia="仿宋_GB2312" w:cs="仿宋_GB2312"/>
          <w:b w:val="0"/>
          <w:bCs w:val="0"/>
          <w:color w:val="auto"/>
          <w:szCs w:val="21"/>
          <w:highlight w:val="none"/>
          <w:u w:val="single"/>
          <w:lang w:val="en-US" w:eastAsia="zh-CN"/>
        </w:rPr>
        <w:t xml:space="preserve"> 1</w:t>
      </w:r>
      <w:r>
        <w:rPr>
          <w:rFonts w:hint="eastAsia" w:ascii="仿宋_GB2312" w:hAnsi="仿宋_GB2312" w:eastAsia="仿宋_GB2312" w:cs="仿宋_GB2312"/>
          <w:b w:val="0"/>
          <w:bCs w:val="0"/>
          <w:color w:val="auto"/>
          <w:szCs w:val="21"/>
          <w:highlight w:val="none"/>
          <w:u w:val="single"/>
        </w:rPr>
        <w:t xml:space="preserve"> </w:t>
      </w:r>
      <w:r>
        <w:rPr>
          <w:rFonts w:hint="eastAsia" w:ascii="仿宋_GB2312" w:hAnsi="仿宋_GB2312" w:eastAsia="仿宋_GB2312" w:cs="仿宋_GB2312"/>
          <w:b w:val="0"/>
          <w:bCs w:val="0"/>
          <w:color w:val="auto"/>
          <w:szCs w:val="21"/>
          <w:highlight w:val="none"/>
        </w:rPr>
        <w:t>月至</w:t>
      </w:r>
      <w:r>
        <w:rPr>
          <w:rFonts w:hint="eastAsia" w:ascii="仿宋_GB2312" w:hAnsi="仿宋_GB2312" w:eastAsia="仿宋_GB2312" w:cs="仿宋_GB2312"/>
          <w:b w:val="0"/>
          <w:bCs w:val="0"/>
          <w:color w:val="auto"/>
          <w:szCs w:val="21"/>
          <w:highlight w:val="none"/>
          <w:u w:val="single"/>
        </w:rPr>
        <w:t xml:space="preserve"> 20</w:t>
      </w:r>
      <w:r>
        <w:rPr>
          <w:rFonts w:hint="eastAsia" w:ascii="仿宋_GB2312" w:hAnsi="仿宋_GB2312" w:eastAsia="仿宋_GB2312" w:cs="仿宋_GB2312"/>
          <w:b w:val="0"/>
          <w:bCs w:val="0"/>
          <w:color w:val="auto"/>
          <w:szCs w:val="21"/>
          <w:highlight w:val="none"/>
          <w:u w:val="single"/>
          <w:lang w:val="en-US" w:eastAsia="zh-CN"/>
        </w:rPr>
        <w:t>25</w:t>
      </w:r>
      <w:r>
        <w:rPr>
          <w:rFonts w:hint="eastAsia" w:ascii="仿宋_GB2312" w:hAnsi="仿宋_GB2312" w:eastAsia="仿宋_GB2312" w:cs="仿宋_GB2312"/>
          <w:b w:val="0"/>
          <w:bCs w:val="0"/>
          <w:color w:val="auto"/>
          <w:szCs w:val="21"/>
          <w:highlight w:val="none"/>
        </w:rPr>
        <w:t>年</w:t>
      </w:r>
      <w:r>
        <w:rPr>
          <w:rFonts w:hint="eastAsia" w:ascii="仿宋_GB2312" w:hAnsi="仿宋_GB2312" w:eastAsia="仿宋_GB2312" w:cs="仿宋_GB2312"/>
          <w:b w:val="0"/>
          <w:bCs w:val="0"/>
          <w:color w:val="auto"/>
          <w:szCs w:val="21"/>
          <w:highlight w:val="none"/>
          <w:u w:val="single"/>
        </w:rPr>
        <w:t xml:space="preserve"> </w:t>
      </w:r>
      <w:r>
        <w:rPr>
          <w:rFonts w:hint="eastAsia" w:ascii="仿宋_GB2312" w:hAnsi="仿宋_GB2312" w:eastAsia="仿宋_GB2312" w:cs="仿宋_GB2312"/>
          <w:b w:val="0"/>
          <w:bCs w:val="0"/>
          <w:color w:val="auto"/>
          <w:szCs w:val="21"/>
          <w:highlight w:val="none"/>
          <w:u w:val="single"/>
          <w:lang w:val="en-US" w:eastAsia="zh-CN"/>
        </w:rPr>
        <w:t xml:space="preserve">12 </w:t>
      </w:r>
      <w:r>
        <w:rPr>
          <w:rFonts w:hint="eastAsia" w:ascii="仿宋_GB2312" w:hAnsi="仿宋_GB2312" w:eastAsia="仿宋_GB2312" w:cs="仿宋_GB2312"/>
          <w:b w:val="0"/>
          <w:bCs w:val="0"/>
          <w:color w:val="auto"/>
          <w:szCs w:val="21"/>
          <w:highlight w:val="none"/>
        </w:rPr>
        <w:t>月。</w:t>
      </w:r>
    </w:p>
    <w:p w14:paraId="7041211C">
      <w:pPr>
        <w:spacing w:line="560" w:lineRule="exact"/>
        <w:ind w:left="210" w:leftChars="100" w:firstLine="210" w:firstLineChars="100"/>
        <w:rPr>
          <w:rFonts w:hint="default"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lang w:val="en-US" w:eastAsia="zh-CN"/>
        </w:rPr>
        <w:t>2、用餐时间：早餐 8:00-9:00，午餐 12:00-13:00，晚餐18:00-19:00。甲方可根据工作需要向中标人提出变更就餐时间。</w:t>
      </w:r>
    </w:p>
    <w:p w14:paraId="5A0F8C87">
      <w:pPr>
        <w:spacing w:line="560" w:lineRule="exac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二</w:t>
      </w:r>
      <w:r>
        <w:rPr>
          <w:rFonts w:hint="eastAsia" w:ascii="仿宋_GB2312" w:hAnsi="仿宋_GB2312" w:eastAsia="仿宋_GB2312" w:cs="仿宋_GB2312"/>
          <w:b/>
          <w:bCs/>
          <w:color w:val="auto"/>
          <w:szCs w:val="21"/>
          <w:highlight w:val="none"/>
        </w:rPr>
        <w:t>、伙食承包标准：</w:t>
      </w:r>
    </w:p>
    <w:p w14:paraId="63AACFB0">
      <w:pPr>
        <w:widowControl/>
        <w:spacing w:line="560" w:lineRule="exact"/>
        <w:ind w:firstLine="630" w:firstLineChars="30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1、暂定合同总价：¥         元，其中不含税价¥         元，税金¥          元。</w:t>
      </w:r>
      <w:r>
        <w:rPr>
          <w:rFonts w:hint="eastAsia" w:ascii="仿宋_GB2312" w:hAnsi="仿宋_GB2312" w:eastAsia="仿宋_GB2312" w:cs="仿宋_GB2312"/>
          <w:color w:val="auto"/>
          <w:sz w:val="21"/>
          <w:szCs w:val="21"/>
          <w:highlight w:val="none"/>
        </w:rPr>
        <w:t>如遇国家调整税率，按调整后税率及相关细则执行。</w:t>
      </w:r>
    </w:p>
    <w:p w14:paraId="02E9C4E8">
      <w:pPr>
        <w:spacing w:line="560" w:lineRule="exact"/>
        <w:ind w:left="210" w:leftChars="100" w:firstLine="409" w:firstLineChars="195"/>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甲方员工每天</w:t>
      </w:r>
      <w:r>
        <w:rPr>
          <w:rFonts w:hint="eastAsia" w:ascii="仿宋_GB2312" w:hAnsi="仿宋_GB2312" w:eastAsia="仿宋_GB2312" w:cs="仿宋_GB2312"/>
          <w:color w:val="auto"/>
          <w:sz w:val="21"/>
          <w:szCs w:val="21"/>
          <w:highlight w:val="none"/>
          <w:u w:val="single"/>
        </w:rPr>
        <w:t xml:space="preserve"> 3 </w:t>
      </w:r>
      <w:r>
        <w:rPr>
          <w:rFonts w:hint="eastAsia" w:ascii="仿宋_GB2312" w:hAnsi="仿宋_GB2312" w:eastAsia="仿宋_GB2312" w:cs="仿宋_GB2312"/>
          <w:color w:val="auto"/>
          <w:sz w:val="21"/>
          <w:szCs w:val="21"/>
          <w:highlight w:val="none"/>
        </w:rPr>
        <w:t xml:space="preserve">餐，伙食费为每人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val="en-US" w:eastAsia="zh-CN"/>
        </w:rPr>
        <w:t>65</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元/天（含</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%税），</w:t>
      </w:r>
      <w:r>
        <w:rPr>
          <w:rFonts w:hint="eastAsia" w:ascii="仿宋_GB2312" w:hAnsi="仿宋_GB2312" w:eastAsia="仿宋_GB2312" w:cs="仿宋_GB2312"/>
          <w:color w:val="auto"/>
          <w:sz w:val="21"/>
          <w:szCs w:val="21"/>
          <w:highlight w:val="none"/>
          <w:lang w:val="en-US" w:eastAsia="zh-CN"/>
        </w:rPr>
        <w:t>其中暂定早餐10元 午餐40元，晚餐15元；城工集团用餐人数约早餐35人、午餐45人、晚餐10人，具体人数以实际为准。</w:t>
      </w:r>
      <w:r>
        <w:rPr>
          <w:rFonts w:hint="eastAsia" w:ascii="仿宋_GB2312" w:hAnsi="仿宋_GB2312" w:eastAsia="仿宋_GB2312" w:cs="仿宋_GB2312"/>
          <w:color w:val="auto"/>
          <w:sz w:val="21"/>
          <w:szCs w:val="21"/>
          <w:highlight w:val="none"/>
        </w:rPr>
        <w:t>更改伙食标准需双方协商一致并签订书面协议作为本合同的附件。</w:t>
      </w:r>
      <w:r>
        <w:rPr>
          <w:rFonts w:hint="eastAsia" w:ascii="仿宋_GB2312" w:hAnsi="仿宋_GB2312" w:eastAsia="仿宋_GB2312" w:cs="仿宋_GB2312"/>
          <w:color w:val="auto"/>
          <w:sz w:val="21"/>
          <w:szCs w:val="21"/>
          <w:highlight w:val="none"/>
          <w:lang w:val="en-US" w:eastAsia="zh-CN"/>
        </w:rPr>
        <w:t>用餐为自助餐形式。</w:t>
      </w:r>
      <w:r>
        <w:rPr>
          <w:rFonts w:hint="eastAsia" w:ascii="仿宋_GB2312" w:hAnsi="仿宋_GB2312" w:eastAsia="仿宋_GB2312" w:cs="仿宋_GB2312"/>
          <w:color w:val="auto"/>
          <w:sz w:val="21"/>
          <w:szCs w:val="21"/>
          <w:highlight w:val="none"/>
        </w:rPr>
        <w:t>早餐有不低于3个</w:t>
      </w:r>
      <w:r>
        <w:rPr>
          <w:rFonts w:hint="eastAsia" w:ascii="仿宋_GB2312" w:hAnsi="仿宋_GB2312" w:eastAsia="仿宋_GB2312" w:cs="仿宋_GB2312"/>
          <w:color w:val="auto"/>
          <w:sz w:val="21"/>
          <w:szCs w:val="21"/>
          <w:highlight w:val="none"/>
          <w:lang w:val="en-US" w:eastAsia="zh-CN"/>
        </w:rPr>
        <w:t>品类</w:t>
      </w:r>
      <w:r>
        <w:rPr>
          <w:rFonts w:hint="eastAsia" w:ascii="仿宋_GB2312" w:hAnsi="仿宋_GB2312" w:eastAsia="仿宋_GB2312" w:cs="仿宋_GB2312"/>
          <w:color w:val="auto"/>
          <w:sz w:val="21"/>
          <w:szCs w:val="21"/>
          <w:highlight w:val="none"/>
        </w:rPr>
        <w:t>供员工自由选择,稀饭</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汤粉任吃不限量；中餐有不低于</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种菜色（</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荤</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素）供员工自由选择，且需配1种汤（汤材料须有荤、素搭配），</w:t>
      </w:r>
      <w:r>
        <w:rPr>
          <w:rFonts w:hint="eastAsia" w:ascii="仿宋_GB2312" w:hAnsi="仿宋_GB2312" w:eastAsia="仿宋_GB2312" w:cs="仿宋_GB2312"/>
          <w:color w:val="auto"/>
          <w:sz w:val="21"/>
          <w:szCs w:val="21"/>
          <w:highlight w:val="none"/>
          <w:lang w:val="en-US" w:eastAsia="zh-CN"/>
        </w:rPr>
        <w:t>晚餐不低于一荤两素</w:t>
      </w:r>
      <w:r>
        <w:rPr>
          <w:rFonts w:hint="eastAsia" w:ascii="仿宋_GB2312" w:hAnsi="仿宋_GB2312" w:eastAsia="仿宋_GB2312" w:cs="仿宋_GB2312"/>
          <w:color w:val="auto"/>
          <w:sz w:val="21"/>
          <w:szCs w:val="21"/>
          <w:highlight w:val="none"/>
        </w:rPr>
        <w:t>且需配1种汤</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招待室用餐标准，由项目部按相关招待制度提前通知乙方，包括用餐人数和菜单。</w:t>
      </w:r>
    </w:p>
    <w:p w14:paraId="03A7A385">
      <w:pPr>
        <w:spacing w:line="560" w:lineRule="exact"/>
        <w:ind w:left="210" w:leftChars="100" w:firstLine="409" w:firstLineChars="195"/>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3、原料标准：</w:t>
      </w:r>
      <w:r>
        <w:rPr>
          <w:rFonts w:hint="default" w:ascii="仿宋_GB2312" w:hAnsi="仿宋_GB2312" w:eastAsia="仿宋_GB2312" w:cs="仿宋_GB2312"/>
          <w:color w:val="auto"/>
          <w:sz w:val="21"/>
          <w:szCs w:val="21"/>
          <w:highlight w:val="none"/>
          <w:lang w:val="en-US" w:eastAsia="zh-CN"/>
        </w:rPr>
        <w:t>乙方需提供正规的原料采购流程并保证从有正当经营权(合格证)的主副食原料辅料经销商处购买一切主副食原料辅料,必须标有国家“QS”质量标准认证,并配备农药测仪器对青菜进行定时抽查检测(保留检测报告2个月);乙方所采购的肉、米、面、油等主、副食及其他食品添加剂(如酱油等)均需检验合格证以供甲方检查时查阅:</w:t>
      </w:r>
    </w:p>
    <w:p w14:paraId="29B74DF4">
      <w:pPr>
        <w:spacing w:line="560" w:lineRule="exac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三、甲方责任：</w:t>
      </w:r>
    </w:p>
    <w:p w14:paraId="27E66037">
      <w:pPr>
        <w:spacing w:line="560" w:lineRule="exact"/>
        <w:ind w:left="0" w:leftChars="0"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1、甲方无偿提供现有厨房及用餐场地，水、电接驳口。（注：</w:t>
      </w:r>
      <w:r>
        <w:rPr>
          <w:rFonts w:hint="eastAsia" w:ascii="仿宋_GB2312" w:hAnsi="仿宋_GB2312" w:eastAsia="仿宋_GB2312" w:cs="仿宋_GB2312"/>
          <w:color w:val="auto"/>
          <w:szCs w:val="21"/>
          <w:highlight w:val="none"/>
          <w:lang w:val="en-US" w:eastAsia="zh-CN"/>
        </w:rPr>
        <w:t>运营期间</w:t>
      </w:r>
      <w:r>
        <w:rPr>
          <w:rFonts w:hint="eastAsia" w:ascii="仿宋_GB2312" w:hAnsi="仿宋_GB2312" w:eastAsia="仿宋_GB2312" w:cs="仿宋_GB2312"/>
          <w:color w:val="auto"/>
          <w:szCs w:val="21"/>
          <w:highlight w:val="none"/>
        </w:rPr>
        <w:t>水、电、燃料费用</w:t>
      </w:r>
      <w:r>
        <w:rPr>
          <w:rFonts w:hint="eastAsia" w:ascii="仿宋_GB2312" w:hAnsi="仿宋_GB2312" w:eastAsia="仿宋_GB2312" w:cs="仿宋_GB2312"/>
          <w:color w:val="auto"/>
          <w:szCs w:val="21"/>
          <w:highlight w:val="none"/>
          <w:lang w:val="en-US" w:eastAsia="zh-CN"/>
        </w:rPr>
        <w:t>由甲乙双方</w:t>
      </w:r>
      <w:r>
        <w:rPr>
          <w:rFonts w:hint="eastAsia" w:ascii="仿宋_GB2312" w:hAnsi="仿宋_GB2312" w:eastAsia="仿宋_GB2312" w:cs="仿宋_GB2312"/>
          <w:color w:val="auto"/>
          <w:szCs w:val="21"/>
          <w:highlight w:val="none"/>
        </w:rPr>
        <w:t>各50%分摊。</w:t>
      </w:r>
      <w:r>
        <w:rPr>
          <w:rFonts w:hint="eastAsia" w:ascii="仿宋_GB2312" w:hAnsi="仿宋_GB2312" w:eastAsia="仿宋_GB2312" w:cs="仿宋_GB2312"/>
          <w:color w:val="auto"/>
          <w:szCs w:val="21"/>
          <w:highlight w:val="none"/>
          <w:lang w:eastAsia="zh-CN"/>
        </w:rPr>
        <w:t>）</w:t>
      </w:r>
    </w:p>
    <w:p w14:paraId="3DB3D52D">
      <w:pPr>
        <w:spacing w:line="560" w:lineRule="exact"/>
        <w:ind w:left="0" w:leftChars="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2、甲方协助监管浪费现象，定期与乙方核对用餐人数和用膳资料，方便乙方管理配餐工作。</w:t>
      </w:r>
    </w:p>
    <w:p w14:paraId="5D4B2C5F">
      <w:pPr>
        <w:spacing w:line="560" w:lineRule="exact"/>
        <w:ind w:left="0" w:leftChars="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甲方员工用餐时需按食堂管理规定文明就餐，就餐员工无故不得私自进入厨房场地，</w:t>
      </w:r>
      <w:r>
        <w:rPr>
          <w:rFonts w:hint="eastAsia" w:ascii="仿宋_GB2312" w:hAnsi="仿宋_GB2312" w:eastAsia="仿宋_GB2312" w:cs="仿宋_GB2312"/>
          <w:color w:val="auto"/>
          <w:szCs w:val="21"/>
          <w:highlight w:val="none"/>
          <w:lang w:val="en-US" w:eastAsia="zh-CN"/>
        </w:rPr>
        <w:t>如有问题可通过甲方管理人员与乙方</w:t>
      </w:r>
      <w:r>
        <w:rPr>
          <w:rFonts w:hint="eastAsia" w:ascii="仿宋_GB2312" w:hAnsi="仿宋_GB2312" w:eastAsia="仿宋_GB2312" w:cs="仿宋_GB2312"/>
          <w:color w:val="auto"/>
          <w:szCs w:val="21"/>
          <w:highlight w:val="none"/>
        </w:rPr>
        <w:t>双方沟通解决。</w:t>
      </w:r>
    </w:p>
    <w:p w14:paraId="143BA931">
      <w:pPr>
        <w:spacing w:line="560" w:lineRule="exact"/>
        <w:ind w:left="0" w:leftChars="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、甲方需成立伙食委员会或指定管理人员随时对乙方提供的伙食品质进行标准检查。</w:t>
      </w:r>
    </w:p>
    <w:p w14:paraId="6018CEA0">
      <w:pPr>
        <w:spacing w:line="560" w:lineRule="exac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四、乙方责任：</w:t>
      </w:r>
    </w:p>
    <w:p w14:paraId="48CA40F7">
      <w:pPr>
        <w:spacing w:line="560" w:lineRule="exact"/>
        <w:ind w:left="0" w:leftChars="0" w:firstLine="525" w:firstLineChars="25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1、厨房员工由乙方自行招聘，工资和社会福利由乙方支付。饭堂所用大米、油、盐、菜、肉、配料等</w:t>
      </w:r>
      <w:r>
        <w:rPr>
          <w:rFonts w:hint="eastAsia" w:ascii="仿宋_GB2312" w:hAnsi="仿宋_GB2312" w:eastAsia="仿宋_GB2312" w:cs="仿宋_GB2312"/>
          <w:color w:val="auto"/>
          <w:sz w:val="21"/>
          <w:szCs w:val="21"/>
          <w:highlight w:val="none"/>
          <w:lang w:val="en-US" w:eastAsia="zh-CN"/>
        </w:rPr>
        <w:t>履行本合同义务所需的用品</w:t>
      </w:r>
      <w:r>
        <w:rPr>
          <w:rFonts w:hint="eastAsia" w:ascii="仿宋_GB2312" w:hAnsi="仿宋_GB2312" w:eastAsia="仿宋_GB2312" w:cs="仿宋_GB2312"/>
          <w:color w:val="auto"/>
          <w:sz w:val="21"/>
          <w:szCs w:val="21"/>
          <w:highlight w:val="none"/>
        </w:rPr>
        <w:t>均由乙方</w:t>
      </w:r>
      <w:r>
        <w:rPr>
          <w:rFonts w:hint="eastAsia" w:ascii="仿宋_GB2312" w:hAnsi="仿宋_GB2312" w:eastAsia="仿宋_GB2312" w:cs="仿宋_GB2312"/>
          <w:color w:val="auto"/>
          <w:sz w:val="21"/>
          <w:szCs w:val="21"/>
          <w:highlight w:val="none"/>
          <w:lang w:val="en-US" w:eastAsia="zh-CN"/>
        </w:rPr>
        <w:t>自费</w:t>
      </w:r>
      <w:r>
        <w:rPr>
          <w:rFonts w:hint="eastAsia" w:ascii="仿宋_GB2312" w:hAnsi="仿宋_GB2312" w:eastAsia="仿宋_GB2312" w:cs="仿宋_GB2312"/>
          <w:color w:val="auto"/>
          <w:sz w:val="21"/>
          <w:szCs w:val="21"/>
          <w:highlight w:val="none"/>
        </w:rPr>
        <w:t>负责</w:t>
      </w:r>
      <w:r>
        <w:rPr>
          <w:rFonts w:hint="eastAsia" w:ascii="仿宋_GB2312" w:hAnsi="仿宋_GB2312" w:eastAsia="仿宋_GB2312" w:cs="仿宋_GB2312"/>
          <w:color w:val="auto"/>
          <w:sz w:val="21"/>
          <w:szCs w:val="21"/>
          <w:highlight w:val="none"/>
          <w:lang w:eastAsia="zh-CN"/>
        </w:rPr>
        <w:t>从正规渠道采购，</w:t>
      </w:r>
      <w:r>
        <w:rPr>
          <w:rFonts w:hint="eastAsia" w:ascii="仿宋_GB2312" w:hAnsi="仿宋_GB2312" w:eastAsia="仿宋_GB2312" w:cs="仿宋_GB2312"/>
          <w:color w:val="auto"/>
          <w:sz w:val="21"/>
          <w:szCs w:val="21"/>
          <w:highlight w:val="none"/>
          <w:lang w:val="en-US" w:eastAsia="zh-CN"/>
        </w:rPr>
        <w:t>符合相关国家、行业标准，符合食品安全标准，</w:t>
      </w:r>
      <w:r>
        <w:rPr>
          <w:rFonts w:hint="eastAsia" w:ascii="仿宋_GB2312" w:hAnsi="仿宋_GB2312" w:eastAsia="仿宋_GB2312" w:cs="仿宋_GB2312"/>
          <w:color w:val="auto"/>
          <w:sz w:val="21"/>
          <w:szCs w:val="21"/>
          <w:highlight w:val="none"/>
          <w:lang w:eastAsia="zh-CN"/>
        </w:rPr>
        <w:t>严禁使用地沟油、假酱油、病死猪肉、毒大米，一经发现，甲方有权立即清退乙方，</w:t>
      </w:r>
      <w:r>
        <w:rPr>
          <w:rFonts w:hint="eastAsia" w:ascii="仿宋_GB2312" w:hAnsi="仿宋_GB2312" w:eastAsia="仿宋_GB2312" w:cs="仿宋_GB2312"/>
          <w:color w:val="auto"/>
          <w:sz w:val="21"/>
          <w:szCs w:val="21"/>
          <w:highlight w:val="none"/>
          <w:lang w:val="en-US" w:eastAsia="zh-CN"/>
        </w:rPr>
        <w:t>乙方应向甲方支付5000元违约金及赔偿甲方损失，甲方有权</w:t>
      </w:r>
      <w:r>
        <w:rPr>
          <w:rFonts w:hint="eastAsia" w:ascii="仿宋_GB2312" w:hAnsi="仿宋_GB2312" w:eastAsia="仿宋_GB2312" w:cs="仿宋_GB2312"/>
          <w:color w:val="auto"/>
          <w:sz w:val="21"/>
          <w:szCs w:val="21"/>
          <w:highlight w:val="none"/>
          <w:lang w:eastAsia="zh-CN"/>
        </w:rPr>
        <w:t>追究乙方一切经济及法律责任</w:t>
      </w:r>
      <w:r>
        <w:rPr>
          <w:rFonts w:hint="eastAsia" w:ascii="仿宋_GB2312" w:hAnsi="仿宋_GB2312" w:eastAsia="仿宋_GB2312" w:cs="仿宋_GB2312"/>
          <w:color w:val="auto"/>
          <w:sz w:val="21"/>
          <w:szCs w:val="21"/>
          <w:highlight w:val="none"/>
        </w:rPr>
        <w:t>。</w:t>
      </w:r>
    </w:p>
    <w:p w14:paraId="58D4AE1A">
      <w:pPr>
        <w:spacing w:line="560" w:lineRule="exact"/>
        <w:ind w:left="0" w:leftChars="0"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2、乙方必须按甲方规定的时间准时开餐，</w:t>
      </w:r>
      <w:r>
        <w:rPr>
          <w:rFonts w:hint="eastAsia" w:ascii="仿宋_GB2312" w:hAnsi="仿宋_GB2312" w:eastAsia="仿宋_GB2312" w:cs="仿宋_GB2312"/>
          <w:color w:val="auto"/>
          <w:sz w:val="21"/>
          <w:szCs w:val="21"/>
          <w:highlight w:val="none"/>
          <w:lang w:val="en-US" w:eastAsia="zh-CN"/>
        </w:rPr>
        <w:t>足量供应，</w:t>
      </w:r>
      <w:r>
        <w:rPr>
          <w:rFonts w:hint="eastAsia" w:ascii="仿宋_GB2312" w:hAnsi="仿宋_GB2312" w:eastAsia="仿宋_GB2312" w:cs="仿宋_GB2312"/>
          <w:color w:val="auto"/>
          <w:sz w:val="21"/>
          <w:szCs w:val="21"/>
          <w:highlight w:val="none"/>
          <w:lang w:eastAsia="zh-CN"/>
        </w:rPr>
        <w:t>严禁</w:t>
      </w:r>
      <w:r>
        <w:rPr>
          <w:rFonts w:hint="eastAsia" w:ascii="仿宋_GB2312" w:hAnsi="仿宋_GB2312" w:eastAsia="仿宋_GB2312" w:cs="仿宋_GB2312"/>
          <w:color w:val="auto"/>
          <w:sz w:val="21"/>
          <w:szCs w:val="21"/>
          <w:highlight w:val="none"/>
        </w:rPr>
        <w:t>出现</w:t>
      </w:r>
      <w:r>
        <w:rPr>
          <w:rFonts w:hint="eastAsia" w:ascii="仿宋_GB2312" w:hAnsi="仿宋_GB2312" w:eastAsia="仿宋_GB2312" w:cs="仿宋_GB2312"/>
          <w:color w:val="auto"/>
          <w:sz w:val="21"/>
          <w:szCs w:val="21"/>
          <w:highlight w:val="none"/>
          <w:lang w:eastAsia="zh-CN"/>
        </w:rPr>
        <w:t>开餐时间</w:t>
      </w:r>
      <w:r>
        <w:rPr>
          <w:rFonts w:hint="eastAsia" w:ascii="仿宋_GB2312" w:hAnsi="仿宋_GB2312" w:eastAsia="仿宋_GB2312" w:cs="仿宋_GB2312"/>
          <w:color w:val="auto"/>
          <w:sz w:val="21"/>
          <w:szCs w:val="21"/>
          <w:highlight w:val="none"/>
        </w:rPr>
        <w:t>员工无餐可用的现象。每</w:t>
      </w:r>
      <w:r>
        <w:rPr>
          <w:rFonts w:hint="eastAsia" w:ascii="仿宋_GB2312" w:hAnsi="仿宋_GB2312" w:eastAsia="仿宋_GB2312" w:cs="仿宋_GB2312"/>
          <w:color w:val="auto"/>
          <w:sz w:val="21"/>
          <w:szCs w:val="21"/>
          <w:highlight w:val="none"/>
          <w:lang w:val="en-US" w:eastAsia="zh-CN"/>
        </w:rPr>
        <w:t>出现一</w:t>
      </w:r>
      <w:r>
        <w:rPr>
          <w:rFonts w:hint="eastAsia" w:ascii="仿宋_GB2312" w:hAnsi="仿宋_GB2312" w:eastAsia="仿宋_GB2312" w:cs="仿宋_GB2312"/>
          <w:color w:val="auto"/>
          <w:sz w:val="21"/>
          <w:szCs w:val="21"/>
          <w:highlight w:val="none"/>
        </w:rPr>
        <w:t>次罚款</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000元</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且需即刻解决无餐可用员工用餐问题。以上情况</w:t>
      </w:r>
      <w:r>
        <w:rPr>
          <w:rFonts w:hint="eastAsia" w:ascii="仿宋_GB2312" w:hAnsi="仿宋_GB2312" w:eastAsia="仿宋_GB2312" w:cs="仿宋_GB2312"/>
          <w:color w:val="auto"/>
          <w:sz w:val="21"/>
          <w:szCs w:val="21"/>
          <w:highlight w:val="none"/>
        </w:rPr>
        <w:t>发现三次以上甲方有权解除合同</w:t>
      </w:r>
      <w:r>
        <w:rPr>
          <w:rFonts w:hint="eastAsia" w:ascii="仿宋_GB2312" w:hAnsi="仿宋_GB2312" w:eastAsia="仿宋_GB2312" w:cs="仿宋_GB2312"/>
          <w:color w:val="auto"/>
          <w:sz w:val="21"/>
          <w:szCs w:val="21"/>
          <w:highlight w:val="none"/>
          <w:lang w:eastAsia="zh-CN"/>
        </w:rPr>
        <w:t>。</w:t>
      </w:r>
    </w:p>
    <w:p w14:paraId="113D5FD0">
      <w:pPr>
        <w:spacing w:line="560" w:lineRule="exact"/>
        <w:ind w:left="0" w:leftChars="0"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、乙方要注意伙食质量</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保证甲方员工每天应有的</w:t>
      </w:r>
      <w:r>
        <w:rPr>
          <w:rFonts w:hint="eastAsia" w:ascii="仿宋_GB2312" w:hAnsi="仿宋_GB2312" w:eastAsia="仿宋_GB2312" w:cs="仿宋_GB2312"/>
          <w:color w:val="auto"/>
          <w:sz w:val="21"/>
          <w:szCs w:val="21"/>
          <w:highlight w:val="none"/>
          <w:lang w:val="en-US" w:eastAsia="zh-CN"/>
        </w:rPr>
        <w:t>用餐份</w:t>
      </w:r>
      <w:r>
        <w:rPr>
          <w:rFonts w:hint="eastAsia" w:ascii="仿宋_GB2312" w:hAnsi="仿宋_GB2312" w:eastAsia="仿宋_GB2312" w:cs="仿宋_GB2312"/>
          <w:color w:val="auto"/>
          <w:sz w:val="21"/>
          <w:szCs w:val="21"/>
          <w:highlight w:val="none"/>
        </w:rPr>
        <w:t>量，保证饭足、菜够的原则，每餐应有肉、鱼、蛋，蔬菜多样</w:t>
      </w:r>
      <w:r>
        <w:rPr>
          <w:rFonts w:hint="eastAsia" w:ascii="仿宋_GB2312" w:hAnsi="仿宋_GB2312" w:eastAsia="仿宋_GB2312" w:cs="仿宋_GB2312"/>
          <w:color w:val="auto"/>
          <w:sz w:val="21"/>
          <w:szCs w:val="21"/>
          <w:highlight w:val="none"/>
          <w:lang w:eastAsia="zh-CN"/>
        </w:rPr>
        <w:t>搭配，</w:t>
      </w:r>
      <w:r>
        <w:rPr>
          <w:rFonts w:hint="eastAsia" w:ascii="仿宋_GB2312" w:hAnsi="仿宋_GB2312" w:eastAsia="仿宋_GB2312" w:cs="仿宋_GB2312"/>
          <w:color w:val="auto"/>
          <w:sz w:val="21"/>
          <w:szCs w:val="21"/>
          <w:highlight w:val="none"/>
        </w:rPr>
        <w:t>并按季节变化考虑营养合理搭配，</w:t>
      </w:r>
      <w:r>
        <w:rPr>
          <w:rFonts w:hint="eastAsia" w:ascii="仿宋_GB2312" w:hAnsi="仿宋_GB2312" w:eastAsia="仿宋_GB2312" w:cs="仿宋_GB2312"/>
          <w:color w:val="auto"/>
          <w:sz w:val="21"/>
          <w:szCs w:val="21"/>
          <w:highlight w:val="none"/>
          <w:lang w:eastAsia="zh-CN"/>
        </w:rPr>
        <w:t>不定期更新</w:t>
      </w:r>
      <w:r>
        <w:rPr>
          <w:rFonts w:hint="eastAsia" w:ascii="仿宋_GB2312" w:hAnsi="仿宋_GB2312" w:eastAsia="仿宋_GB2312" w:cs="仿宋_GB2312"/>
          <w:color w:val="auto"/>
          <w:sz w:val="21"/>
          <w:szCs w:val="21"/>
          <w:highlight w:val="none"/>
        </w:rPr>
        <w:t>菜谱供甲方选择，</w:t>
      </w:r>
      <w:r>
        <w:rPr>
          <w:rFonts w:hint="eastAsia" w:ascii="仿宋_GB2312" w:hAnsi="仿宋_GB2312" w:eastAsia="仿宋_GB2312" w:cs="仿宋_GB2312"/>
          <w:color w:val="auto"/>
          <w:sz w:val="21"/>
          <w:szCs w:val="21"/>
          <w:highlight w:val="none"/>
          <w:lang w:val="en-US" w:eastAsia="zh-CN"/>
        </w:rPr>
        <w:t>每周一公布本周</w:t>
      </w:r>
      <w:r>
        <w:rPr>
          <w:rFonts w:hint="eastAsia" w:ascii="仿宋_GB2312" w:hAnsi="仿宋_GB2312" w:eastAsia="仿宋_GB2312" w:cs="仿宋_GB2312"/>
          <w:color w:val="auto"/>
          <w:sz w:val="21"/>
          <w:szCs w:val="21"/>
          <w:highlight w:val="none"/>
        </w:rPr>
        <w:t>菜谱</w:t>
      </w:r>
      <w:r>
        <w:rPr>
          <w:rFonts w:hint="eastAsia" w:ascii="仿宋_GB2312" w:hAnsi="仿宋_GB2312" w:eastAsia="仿宋_GB2312" w:cs="仿宋_GB2312"/>
          <w:color w:val="auto"/>
          <w:sz w:val="21"/>
          <w:szCs w:val="21"/>
          <w:highlight w:val="none"/>
          <w:lang w:val="en-US" w:eastAsia="zh-CN"/>
        </w:rPr>
        <w:t>供员工选择用餐</w:t>
      </w:r>
      <w:r>
        <w:rPr>
          <w:rFonts w:hint="eastAsia" w:ascii="仿宋_GB2312" w:hAnsi="仿宋_GB2312" w:eastAsia="仿宋_GB2312" w:cs="仿宋_GB2312"/>
          <w:color w:val="auto"/>
          <w:sz w:val="21"/>
          <w:szCs w:val="21"/>
          <w:highlight w:val="none"/>
        </w:rPr>
        <w:t xml:space="preserve">。 </w:t>
      </w:r>
    </w:p>
    <w:p w14:paraId="35FCC915">
      <w:pPr>
        <w:spacing w:line="560" w:lineRule="exact"/>
        <w:ind w:left="0" w:leftChars="0"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5、乙方应保证甲方员工在用餐时间内饭菜温热，不会出现冷菜冷饭和夹生饭的现象。如甲方个别部门因生产、工作需要，可要求乙方提前或延后</w:t>
      </w:r>
      <w:r>
        <w:rPr>
          <w:rFonts w:hint="eastAsia" w:ascii="仿宋_GB2312" w:hAnsi="仿宋_GB2312" w:eastAsia="仿宋_GB2312" w:cs="仿宋_GB2312"/>
          <w:color w:val="auto"/>
          <w:sz w:val="21"/>
          <w:szCs w:val="21"/>
          <w:highlight w:val="none"/>
          <w:lang w:eastAsia="zh-CN"/>
        </w:rPr>
        <w:t>用膳</w:t>
      </w:r>
      <w:r>
        <w:rPr>
          <w:rFonts w:hint="eastAsia" w:ascii="仿宋_GB2312" w:hAnsi="仿宋_GB2312" w:eastAsia="仿宋_GB2312" w:cs="仿宋_GB2312"/>
          <w:color w:val="auto"/>
          <w:sz w:val="21"/>
          <w:szCs w:val="21"/>
          <w:highlight w:val="none"/>
        </w:rPr>
        <w:t>时间。甲方事先通知后，乙方需配合并保证供应温热饭菜。</w:t>
      </w:r>
    </w:p>
    <w:p w14:paraId="16D185C3">
      <w:pPr>
        <w:spacing w:line="560" w:lineRule="exact"/>
        <w:ind w:left="0" w:leftChars="0" w:firstLine="420" w:firstLineChars="20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kern w:val="2"/>
          <w:sz w:val="21"/>
          <w:szCs w:val="21"/>
          <w:highlight w:val="none"/>
          <w:lang w:val="en-US" w:eastAsia="zh-CN" w:bidi="ar-SA"/>
        </w:rPr>
        <w:t>乙方负贵对乙方员工进行每月的安全生产、礼仪、卫生培训，并做好记录交甲方，保证员工规范操作安全生产;乙方工作人员应遵守甲方管理规定,并服从甲方人员之管理并提供良好的服务态度与质量:若有不服督促或服务态度欠佳,经甲方反映调查属实后乙方应立即更换责任人员;乙方人员不得随便进入甲方生产区和办公区,不将任何甲方财产携带出甲方场地。</w:t>
      </w:r>
    </w:p>
    <w:p w14:paraId="2D556080">
      <w:pPr>
        <w:spacing w:line="560" w:lineRule="exact"/>
        <w:ind w:left="13" w:leftChars="6" w:firstLine="405" w:firstLineChars="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6、乙方所使用食物应当日采购，并且保证食物的新鲜，严格执行《食品卫生法》，不得供应腐烂变质的食品，做到食品卫生、内部以及环境卫生，经得起上级部门检查并达到合格。</w:t>
      </w:r>
    </w:p>
    <w:p w14:paraId="5D45D02D">
      <w:pPr>
        <w:spacing w:line="560" w:lineRule="exact"/>
        <w:ind w:left="0" w:leftChars="0"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、乙方须于每次供餐完毕后，对饭堂所使用之区域进行清洗，包括厨房、厨具设备等，擦洗桌面及清理地面，桌椅摆放整齐。乙方须定期清扫</w:t>
      </w:r>
      <w:r>
        <w:rPr>
          <w:rFonts w:hint="eastAsia" w:ascii="仿宋_GB2312" w:hAnsi="仿宋_GB2312" w:eastAsia="仿宋_GB2312" w:cs="仿宋_GB2312"/>
          <w:color w:val="auto"/>
          <w:sz w:val="21"/>
          <w:szCs w:val="21"/>
          <w:highlight w:val="none"/>
          <w:lang w:eastAsia="zh-CN"/>
        </w:rPr>
        <w:t>及维修</w:t>
      </w:r>
      <w:r>
        <w:rPr>
          <w:rFonts w:hint="eastAsia" w:ascii="仿宋_GB2312" w:hAnsi="仿宋_GB2312" w:eastAsia="仿宋_GB2312" w:cs="仿宋_GB2312"/>
          <w:color w:val="auto"/>
          <w:sz w:val="21"/>
          <w:szCs w:val="21"/>
          <w:highlight w:val="none"/>
        </w:rPr>
        <w:t>饭堂范围内的消防器材、门窗、风扇及玻璃清洁工作。每周对厨房、饭堂进行一次全面消毒</w:t>
      </w:r>
      <w:r>
        <w:rPr>
          <w:rFonts w:hint="eastAsia" w:ascii="仿宋_GB2312" w:hAnsi="仿宋_GB2312" w:eastAsia="仿宋_GB2312" w:cs="仿宋_GB2312"/>
          <w:color w:val="auto"/>
          <w:sz w:val="21"/>
          <w:szCs w:val="21"/>
          <w:highlight w:val="none"/>
          <w:lang w:eastAsia="zh-CN"/>
        </w:rPr>
        <w:t>，并形成清洁消毒工作记录</w:t>
      </w:r>
      <w:r>
        <w:rPr>
          <w:rFonts w:hint="eastAsia" w:ascii="仿宋_GB2312" w:hAnsi="仿宋_GB2312" w:eastAsia="仿宋_GB2312" w:cs="仿宋_GB2312"/>
          <w:color w:val="auto"/>
          <w:sz w:val="21"/>
          <w:szCs w:val="21"/>
          <w:highlight w:val="none"/>
        </w:rPr>
        <w:t>。厨房用具餐具等，都要进行严格的消毒要求做到一洗、二刷、三冲、四消毒、五清洁（注：</w:t>
      </w:r>
      <w:r>
        <w:rPr>
          <w:rFonts w:hint="eastAsia" w:ascii="仿宋_GB2312" w:hAnsi="仿宋_GB2312" w:eastAsia="仿宋_GB2312" w:cs="仿宋_GB2312"/>
          <w:color w:val="auto"/>
          <w:sz w:val="21"/>
          <w:szCs w:val="21"/>
          <w:highlight w:val="none"/>
          <w:lang w:eastAsia="zh-CN"/>
        </w:rPr>
        <w:t>当日的厨余垃圾，</w:t>
      </w:r>
      <w:r>
        <w:rPr>
          <w:rFonts w:hint="eastAsia" w:ascii="仿宋_GB2312" w:hAnsi="仿宋_GB2312" w:eastAsia="仿宋_GB2312" w:cs="仿宋_GB2312"/>
          <w:color w:val="auto"/>
          <w:sz w:val="21"/>
          <w:szCs w:val="21"/>
          <w:highlight w:val="none"/>
        </w:rPr>
        <w:t>乙方</w:t>
      </w:r>
      <w:r>
        <w:rPr>
          <w:rFonts w:hint="eastAsia" w:ascii="仿宋_GB2312" w:hAnsi="仿宋_GB2312" w:eastAsia="仿宋_GB2312" w:cs="仿宋_GB2312"/>
          <w:color w:val="auto"/>
          <w:sz w:val="21"/>
          <w:szCs w:val="21"/>
          <w:highlight w:val="none"/>
          <w:lang w:eastAsia="zh-CN"/>
        </w:rPr>
        <w:t>应每日及时</w:t>
      </w:r>
      <w:r>
        <w:rPr>
          <w:rFonts w:hint="eastAsia" w:ascii="仿宋_GB2312" w:hAnsi="仿宋_GB2312" w:eastAsia="仿宋_GB2312" w:cs="仿宋_GB2312"/>
          <w:color w:val="auto"/>
          <w:sz w:val="21"/>
          <w:szCs w:val="21"/>
          <w:highlight w:val="none"/>
        </w:rPr>
        <w:t xml:space="preserve">负责处理）。 </w:t>
      </w:r>
    </w:p>
    <w:p w14:paraId="598E22FB">
      <w:pPr>
        <w:spacing w:line="560" w:lineRule="exact"/>
        <w:ind w:left="0" w:leftChars="0" w:firstLine="420" w:firstLineChars="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rPr>
        <w:t>、乙方食堂工作人员按卫生部门规定进行身体检查</w:t>
      </w:r>
      <w:r>
        <w:rPr>
          <w:rFonts w:hint="eastAsia" w:ascii="仿宋_GB2312" w:hAnsi="仿宋_GB2312" w:eastAsia="仿宋_GB2312" w:cs="仿宋_GB2312"/>
          <w:color w:val="auto"/>
          <w:sz w:val="21"/>
          <w:szCs w:val="21"/>
          <w:highlight w:val="none"/>
          <w:lang w:eastAsia="zh-CN"/>
        </w:rPr>
        <w:t>及防疫检查</w:t>
      </w:r>
      <w:r>
        <w:rPr>
          <w:rFonts w:hint="eastAsia" w:ascii="仿宋_GB2312" w:hAnsi="仿宋_GB2312" w:eastAsia="仿宋_GB2312" w:cs="仿宋_GB2312"/>
          <w:color w:val="auto"/>
          <w:sz w:val="21"/>
          <w:szCs w:val="21"/>
          <w:highlight w:val="none"/>
        </w:rPr>
        <w:t>，费用自理。</w:t>
      </w:r>
      <w:r>
        <w:rPr>
          <w:rFonts w:hint="eastAsia" w:ascii="仿宋_GB2312" w:hAnsi="仿宋_GB2312" w:eastAsia="仿宋_GB2312" w:cs="仿宋_GB2312"/>
          <w:color w:val="auto"/>
          <w:sz w:val="21"/>
          <w:szCs w:val="21"/>
          <w:highlight w:val="none"/>
          <w:lang w:val="en-US" w:eastAsia="zh-CN"/>
        </w:rPr>
        <w:t>乙方提供的餐食</w:t>
      </w:r>
      <w:r>
        <w:rPr>
          <w:rFonts w:hint="eastAsia" w:ascii="仿宋_GB2312" w:hAnsi="仿宋_GB2312" w:eastAsia="仿宋_GB2312" w:cs="仿宋_GB2312"/>
          <w:color w:val="auto"/>
          <w:sz w:val="21"/>
          <w:szCs w:val="21"/>
          <w:highlight w:val="none"/>
        </w:rPr>
        <w:t>依照食品安全管理体系,对每道菜品进行 125 克以上 48 小时留样,确保甲乙双方的合法权益</w:t>
      </w:r>
      <w:r>
        <w:rPr>
          <w:rFonts w:hint="eastAsia" w:ascii="仿宋_GB2312" w:hAnsi="仿宋_GB2312" w:eastAsia="仿宋_GB2312" w:cs="仿宋_GB2312"/>
          <w:color w:val="auto"/>
          <w:sz w:val="21"/>
          <w:szCs w:val="21"/>
          <w:highlight w:val="none"/>
          <w:lang w:eastAsia="zh-CN"/>
        </w:rPr>
        <w:t>。</w:t>
      </w:r>
    </w:p>
    <w:p w14:paraId="75CB2C40">
      <w:pPr>
        <w:spacing w:line="560" w:lineRule="exact"/>
        <w:ind w:left="0" w:leftChars="0"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9</w:t>
      </w:r>
      <w:r>
        <w:rPr>
          <w:rFonts w:hint="eastAsia" w:ascii="仿宋_GB2312" w:hAnsi="仿宋_GB2312" w:eastAsia="仿宋_GB2312" w:cs="仿宋_GB2312"/>
          <w:color w:val="auto"/>
          <w:sz w:val="21"/>
          <w:szCs w:val="21"/>
          <w:highlight w:val="none"/>
        </w:rPr>
        <w:t>、如出现食物中毒，火灾事故，经有关部门核实属乙方造成，乙方除承担由此发生的一切经济责任和法律责任外，甲方将对乙方进行按以下规定进行处罚：发现变质、变味食品销售，每次罚款2000元，发现三次以上甲方有权解除合同，乙方必须无条件退场</w:t>
      </w:r>
      <w:r>
        <w:rPr>
          <w:rFonts w:hint="eastAsia" w:ascii="仿宋_GB2312" w:hAnsi="仿宋_GB2312" w:eastAsia="仿宋_GB2312" w:cs="仿宋_GB2312"/>
          <w:color w:val="auto"/>
          <w:sz w:val="21"/>
          <w:szCs w:val="21"/>
          <w:highlight w:val="none"/>
          <w:lang w:val="en-US" w:eastAsia="zh-CN"/>
        </w:rPr>
        <w:t>及赔偿甲方损失</w:t>
      </w:r>
      <w:r>
        <w:rPr>
          <w:rFonts w:hint="eastAsia" w:ascii="仿宋_GB2312" w:hAnsi="仿宋_GB2312" w:eastAsia="仿宋_GB2312" w:cs="仿宋_GB2312"/>
          <w:color w:val="auto"/>
          <w:sz w:val="21"/>
          <w:szCs w:val="21"/>
          <w:highlight w:val="none"/>
        </w:rPr>
        <w:t>;若出现食物中毒，每次罚款5000元，乙方承担因此发生的一切费用，出现</w:t>
      </w:r>
      <w:r>
        <w:rPr>
          <w:rFonts w:hint="eastAsia" w:ascii="仿宋_GB2312" w:hAnsi="仿宋_GB2312" w:eastAsia="仿宋_GB2312" w:cs="仿宋_GB2312"/>
          <w:color w:val="auto"/>
          <w:sz w:val="21"/>
          <w:szCs w:val="21"/>
          <w:highlight w:val="none"/>
          <w:lang w:val="en-US" w:eastAsia="zh-CN"/>
        </w:rPr>
        <w:t>一</w:t>
      </w:r>
      <w:r>
        <w:rPr>
          <w:rFonts w:hint="eastAsia" w:ascii="仿宋_GB2312" w:hAnsi="仿宋_GB2312" w:eastAsia="仿宋_GB2312" w:cs="仿宋_GB2312"/>
          <w:color w:val="auto"/>
          <w:sz w:val="21"/>
          <w:szCs w:val="21"/>
          <w:highlight w:val="none"/>
        </w:rPr>
        <w:t>次甲方有权解除合同，乙方必须无条件退场</w:t>
      </w:r>
      <w:r>
        <w:rPr>
          <w:rFonts w:hint="eastAsia" w:ascii="仿宋_GB2312" w:hAnsi="仿宋_GB2312" w:eastAsia="仿宋_GB2312" w:cs="仿宋_GB2312"/>
          <w:color w:val="auto"/>
          <w:sz w:val="21"/>
          <w:szCs w:val="21"/>
          <w:highlight w:val="none"/>
          <w:lang w:val="en-US" w:eastAsia="zh-CN"/>
        </w:rPr>
        <w:t>及赔偿甲方损失</w:t>
      </w:r>
      <w:r>
        <w:rPr>
          <w:rFonts w:hint="eastAsia" w:ascii="仿宋_GB2312" w:hAnsi="仿宋_GB2312" w:eastAsia="仿宋_GB2312" w:cs="仿宋_GB2312"/>
          <w:color w:val="auto"/>
          <w:sz w:val="21"/>
          <w:szCs w:val="21"/>
          <w:highlight w:val="none"/>
        </w:rPr>
        <w:t>。</w:t>
      </w:r>
    </w:p>
    <w:p w14:paraId="66DC7D9B">
      <w:pPr>
        <w:spacing w:line="560" w:lineRule="exact"/>
        <w:ind w:left="0" w:leftChars="0"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、乙方工作人员注意个人卫生、工作期间，必须穿戴整齐的制服、</w:t>
      </w:r>
      <w:r>
        <w:rPr>
          <w:rFonts w:hint="eastAsia" w:ascii="仿宋_GB2312" w:hAnsi="仿宋_GB2312" w:eastAsia="仿宋_GB2312" w:cs="仿宋_GB2312"/>
          <w:color w:val="auto"/>
          <w:sz w:val="21"/>
          <w:szCs w:val="21"/>
          <w:highlight w:val="none"/>
          <w:lang w:eastAsia="zh-CN"/>
        </w:rPr>
        <w:t>工作</w:t>
      </w:r>
      <w:r>
        <w:rPr>
          <w:rFonts w:hint="eastAsia" w:ascii="仿宋_GB2312" w:hAnsi="仿宋_GB2312" w:eastAsia="仿宋_GB2312" w:cs="仿宋_GB2312"/>
          <w:color w:val="auto"/>
          <w:sz w:val="21"/>
          <w:szCs w:val="21"/>
          <w:highlight w:val="none"/>
        </w:rPr>
        <w:t>时必须戴口罩、一次性手套，不能在工作场所吸烟、喝酒。乙方工作人员在打菜制餐的过程中，不准抽烟、随地吐痰。甲方来餐厅检查，乙方必须</w:t>
      </w:r>
      <w:r>
        <w:rPr>
          <w:rFonts w:hint="eastAsia" w:ascii="仿宋_GB2312" w:hAnsi="仿宋_GB2312" w:eastAsia="仿宋_GB2312" w:cs="仿宋_GB2312"/>
          <w:color w:val="auto"/>
          <w:sz w:val="21"/>
          <w:szCs w:val="21"/>
          <w:highlight w:val="none"/>
          <w:lang w:val="en-US" w:eastAsia="zh-CN"/>
        </w:rPr>
        <w:t>无条件服从检查</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kern w:val="0"/>
          <w:sz w:val="21"/>
          <w:szCs w:val="21"/>
          <w:highlight w:val="none"/>
          <w:lang w:bidi="ar"/>
        </w:rPr>
        <w:t xml:space="preserve"> </w:t>
      </w:r>
    </w:p>
    <w:p w14:paraId="6D9F20BA">
      <w:pPr>
        <w:spacing w:line="560" w:lineRule="exact"/>
        <w:ind w:left="414" w:leftChars="197" w:firstLine="5" w:firstLineChars="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、乙方节假日照常为甲方服务，如需加餐由乙方负责加工，甲方买菜或委托乙方采购。</w:t>
      </w:r>
    </w:p>
    <w:p w14:paraId="0D513460">
      <w:pPr>
        <w:spacing w:line="560" w:lineRule="exact"/>
        <w:ind w:left="0" w:leftChars="0"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、乙方指派一</w:t>
      </w:r>
      <w:r>
        <w:rPr>
          <w:rFonts w:hint="eastAsia" w:ascii="仿宋_GB2312" w:hAnsi="仿宋_GB2312" w:eastAsia="仿宋_GB2312" w:cs="仿宋_GB2312"/>
          <w:color w:val="auto"/>
          <w:sz w:val="21"/>
          <w:szCs w:val="21"/>
          <w:highlight w:val="none"/>
          <w:lang w:eastAsia="zh-CN"/>
        </w:rPr>
        <w:t>名</w:t>
      </w:r>
      <w:r>
        <w:rPr>
          <w:rFonts w:hint="eastAsia" w:ascii="仿宋_GB2312" w:hAnsi="仿宋_GB2312" w:eastAsia="仿宋_GB2312" w:cs="仿宋_GB2312"/>
          <w:color w:val="auto"/>
          <w:sz w:val="21"/>
          <w:szCs w:val="21"/>
          <w:highlight w:val="none"/>
        </w:rPr>
        <w:t>专业人员负责饭堂管理工作，该人员需具有</w:t>
      </w:r>
      <w:r>
        <w:rPr>
          <w:rFonts w:hint="eastAsia" w:ascii="仿宋_GB2312" w:hAnsi="仿宋_GB2312" w:eastAsia="仿宋_GB2312" w:cs="仿宋_GB2312"/>
          <w:color w:val="auto"/>
          <w:sz w:val="21"/>
          <w:szCs w:val="21"/>
          <w:highlight w:val="none"/>
          <w:lang w:eastAsia="zh-CN"/>
        </w:rPr>
        <w:t>法人代表授</w:t>
      </w:r>
      <w:r>
        <w:rPr>
          <w:rFonts w:hint="eastAsia" w:ascii="仿宋_GB2312" w:hAnsi="仿宋_GB2312" w:eastAsia="仿宋_GB2312" w:cs="仿宋_GB2312"/>
          <w:color w:val="auto"/>
          <w:sz w:val="21"/>
          <w:szCs w:val="21"/>
          <w:highlight w:val="none"/>
        </w:rPr>
        <w:t>权（可全权代表乙方法人意见）。</w:t>
      </w:r>
    </w:p>
    <w:p w14:paraId="3F0D4AF1">
      <w:pPr>
        <w:spacing w:line="560" w:lineRule="exact"/>
        <w:ind w:left="0" w:leftChars="0"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乙方负责收集甲方员工的意见，不断改善甲方员工伙食。承包期内，甲方根据实际情况提出合理意见，乙方收取合理意见后三天内立即改善。若发现乙方供应的伙食不符合规定时,乙方三天内必须及时改善,出现问题三次以上无改善或一个月内改善达不到甲方要求的,甲方有权解除合同</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乙方应向甲方支付 1000 元违约金及赔偿甲方损失</w:t>
      </w:r>
      <w:r>
        <w:rPr>
          <w:rFonts w:hint="eastAsia" w:ascii="仿宋_GB2312" w:hAnsi="仿宋_GB2312" w:eastAsia="仿宋_GB2312" w:cs="仿宋_GB2312"/>
          <w:color w:val="auto"/>
          <w:sz w:val="21"/>
          <w:szCs w:val="21"/>
          <w:highlight w:val="none"/>
        </w:rPr>
        <w:t>。</w:t>
      </w:r>
    </w:p>
    <w:p w14:paraId="6B3D3A07">
      <w:pPr>
        <w:pStyle w:val="11"/>
        <w:spacing w:line="560" w:lineRule="exact"/>
        <w:ind w:left="0" w:leftChars="0"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、如甲方需提高或降低伙食标准，提前与乙方进行沟通，乙方需配合甲方按调整后的伙食标准进行配餐，经甲方</w:t>
      </w:r>
      <w:r>
        <w:rPr>
          <w:rFonts w:hint="eastAsia" w:ascii="仿宋_GB2312" w:hAnsi="仿宋_GB2312" w:eastAsia="仿宋_GB2312" w:cs="仿宋_GB2312"/>
          <w:color w:val="auto"/>
          <w:sz w:val="21"/>
          <w:szCs w:val="21"/>
          <w:highlight w:val="none"/>
          <w:lang w:val="en-US" w:eastAsia="zh-CN"/>
        </w:rPr>
        <w:t>认</w:t>
      </w:r>
      <w:r>
        <w:rPr>
          <w:rFonts w:hint="eastAsia" w:ascii="仿宋_GB2312" w:hAnsi="仿宋_GB2312" w:eastAsia="仿宋_GB2312" w:cs="仿宋_GB2312"/>
          <w:color w:val="auto"/>
          <w:sz w:val="21"/>
          <w:szCs w:val="21"/>
          <w:highlight w:val="none"/>
        </w:rPr>
        <w:t>可以后在一个月内调整食堂供餐。</w:t>
      </w:r>
    </w:p>
    <w:p w14:paraId="403BD508">
      <w:pPr>
        <w:widowControl/>
        <w:spacing w:line="560" w:lineRule="exact"/>
        <w:ind w:left="0" w:leftChars="0"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17.甲、乙双方签订合同之后，乙方</w:t>
      </w:r>
      <w:r>
        <w:rPr>
          <w:rFonts w:hint="eastAsia" w:ascii="仿宋_GB2312" w:hAnsi="仿宋_GB2312" w:eastAsia="仿宋_GB2312" w:cs="仿宋_GB2312"/>
          <w:color w:val="auto"/>
          <w:sz w:val="21"/>
          <w:szCs w:val="21"/>
          <w:highlight w:val="none"/>
          <w:lang w:val="en-US" w:eastAsia="zh-CN"/>
        </w:rPr>
        <w:t>需购买行业相关保险。其中</w:t>
      </w:r>
      <w:r>
        <w:rPr>
          <w:rFonts w:hint="eastAsia" w:ascii="仿宋_GB2312" w:hAnsi="仿宋_GB2312" w:eastAsia="仿宋_GB2312" w:cs="仿宋_GB2312"/>
          <w:color w:val="auto"/>
          <w:sz w:val="21"/>
          <w:szCs w:val="21"/>
          <w:highlight w:val="none"/>
        </w:rPr>
        <w:t>为甲方的就餐员工购买《餐饮场所责任险》，保额</w:t>
      </w:r>
      <w:r>
        <w:rPr>
          <w:rFonts w:hint="eastAsia" w:ascii="仿宋_GB2312" w:hAnsi="仿宋_GB2312" w:eastAsia="仿宋_GB2312" w:cs="仿宋_GB2312"/>
          <w:color w:val="auto"/>
          <w:sz w:val="21"/>
          <w:szCs w:val="21"/>
          <w:highlight w:val="none"/>
          <w:lang w:val="en-US" w:eastAsia="zh-CN"/>
        </w:rPr>
        <w:t>不低于</w:t>
      </w:r>
      <w:r>
        <w:rPr>
          <w:rFonts w:hint="eastAsia" w:ascii="仿宋_GB2312" w:hAnsi="仿宋_GB2312" w:eastAsia="仿宋_GB2312" w:cs="仿宋_GB2312"/>
          <w:color w:val="auto"/>
          <w:sz w:val="21"/>
          <w:szCs w:val="21"/>
          <w:highlight w:val="none"/>
        </w:rPr>
        <w:t>人民币：</w:t>
      </w:r>
      <w:r>
        <w:rPr>
          <w:rFonts w:hint="eastAsia" w:ascii="仿宋_GB2312" w:hAnsi="仿宋_GB2312" w:eastAsia="仿宋_GB2312" w:cs="仿宋_GB2312"/>
          <w:color w:val="auto"/>
          <w:sz w:val="21"/>
          <w:szCs w:val="21"/>
          <w:highlight w:val="none"/>
          <w:lang w:val="en-US" w:eastAsia="zh-CN"/>
        </w:rPr>
        <w:t>叁佰万元整</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3,000,000.00</w:t>
      </w:r>
      <w:r>
        <w:rPr>
          <w:rFonts w:hint="eastAsia" w:ascii="仿宋_GB2312" w:hAnsi="仿宋_GB2312" w:eastAsia="仿宋_GB2312" w:cs="仿宋_GB2312"/>
          <w:color w:val="auto"/>
          <w:sz w:val="21"/>
          <w:szCs w:val="21"/>
          <w:highlight w:val="none"/>
        </w:rPr>
        <w:t>）。</w:t>
      </w:r>
    </w:p>
    <w:p w14:paraId="0B3A4D1E">
      <w:pPr>
        <w:widowControl/>
        <w:spacing w:line="560" w:lineRule="exact"/>
        <w:ind w:left="420" w:leftChars="200" w:firstLine="0" w:firstLineChars="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18.乙方人员在履行本合同义务过程中造成的一切人身、财产损失，均应由乙方自行承担。</w:t>
      </w:r>
    </w:p>
    <w:p w14:paraId="1A47A1B5">
      <w:pPr>
        <w:widowControl/>
        <w:spacing w:line="560" w:lineRule="exact"/>
        <w:ind w:left="0" w:leftChars="0"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19.若乙方与其工作人员之间的纠纷问题导致甲方被投诉、起诉的，一切责任应由乙方承担，且乙方应向甲方支付1000元违约金及赔偿甲方损失。</w:t>
      </w:r>
    </w:p>
    <w:p w14:paraId="7B43D43E">
      <w:pPr>
        <w:numPr>
          <w:ilvl w:val="0"/>
          <w:numId w:val="3"/>
        </w:numPr>
        <w:spacing w:line="560" w:lineRule="exac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伙食费结算</w:t>
      </w:r>
      <w:r>
        <w:rPr>
          <w:rFonts w:hint="eastAsia" w:ascii="仿宋_GB2312" w:hAnsi="仿宋_GB2312" w:eastAsia="仿宋_GB2312" w:cs="仿宋_GB2312"/>
          <w:b/>
          <w:bCs/>
          <w:color w:val="auto"/>
          <w:szCs w:val="21"/>
          <w:highlight w:val="none"/>
          <w:lang w:val="en-US" w:eastAsia="zh-CN"/>
        </w:rPr>
        <w:t>与付款</w:t>
      </w:r>
      <w:r>
        <w:rPr>
          <w:rFonts w:hint="eastAsia" w:ascii="仿宋_GB2312" w:hAnsi="仿宋_GB2312" w:eastAsia="仿宋_GB2312" w:cs="仿宋_GB2312"/>
          <w:b/>
          <w:bCs/>
          <w:color w:val="auto"/>
          <w:szCs w:val="21"/>
          <w:highlight w:val="none"/>
        </w:rPr>
        <w:t>方式：</w:t>
      </w:r>
    </w:p>
    <w:p w14:paraId="40917D1C">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 w:val="21"/>
          <w:szCs w:val="21"/>
          <w:highlight w:val="none"/>
        </w:rPr>
        <w:t>1、甲方</w:t>
      </w:r>
      <w:r>
        <w:rPr>
          <w:rFonts w:hint="eastAsia" w:ascii="仿宋_GB2312" w:hAnsi="仿宋_GB2312" w:eastAsia="仿宋_GB2312" w:cs="仿宋_GB2312"/>
          <w:color w:val="auto"/>
          <w:sz w:val="21"/>
          <w:szCs w:val="21"/>
          <w:highlight w:val="none"/>
          <w:lang w:val="en-US" w:eastAsia="zh-CN"/>
        </w:rPr>
        <w:t>人员</w:t>
      </w:r>
      <w:r>
        <w:rPr>
          <w:rFonts w:hint="eastAsia" w:ascii="仿宋_GB2312" w:hAnsi="仿宋_GB2312" w:eastAsia="仿宋_GB2312" w:cs="仿宋_GB2312"/>
          <w:color w:val="auto"/>
          <w:sz w:val="21"/>
          <w:szCs w:val="21"/>
          <w:highlight w:val="none"/>
        </w:rPr>
        <w:t>就餐，一日三餐按照</w:t>
      </w:r>
      <w:r>
        <w:rPr>
          <w:rFonts w:hint="eastAsia" w:ascii="仿宋_GB2312" w:hAnsi="仿宋_GB2312" w:eastAsia="仿宋_GB2312" w:cs="仿宋_GB2312"/>
          <w:color w:val="auto"/>
          <w:sz w:val="21"/>
          <w:szCs w:val="21"/>
          <w:highlight w:val="none"/>
          <w:lang w:val="en-US" w:eastAsia="zh-CN"/>
        </w:rPr>
        <w:t>65</w:t>
      </w:r>
      <w:r>
        <w:rPr>
          <w:rFonts w:hint="eastAsia" w:ascii="仿宋_GB2312" w:hAnsi="仿宋_GB2312" w:eastAsia="仿宋_GB2312" w:cs="仿宋_GB2312"/>
          <w:color w:val="auto"/>
          <w:sz w:val="21"/>
          <w:szCs w:val="21"/>
          <w:highlight w:val="none"/>
        </w:rPr>
        <w:t>元/</w:t>
      </w:r>
      <w:r>
        <w:rPr>
          <w:rFonts w:hint="eastAsia" w:ascii="仿宋_GB2312" w:hAnsi="仿宋_GB2312" w:eastAsia="仿宋_GB2312" w:cs="仿宋_GB2312"/>
          <w:color w:val="auto"/>
          <w:sz w:val="21"/>
          <w:szCs w:val="21"/>
          <w:highlight w:val="none"/>
          <w:lang w:val="en-US" w:eastAsia="zh-CN"/>
        </w:rPr>
        <w:t>天</w:t>
      </w:r>
      <w:r>
        <w:rPr>
          <w:rFonts w:hint="eastAsia" w:ascii="仿宋_GB2312" w:hAnsi="仿宋_GB2312" w:eastAsia="仿宋_GB2312" w:cs="仿宋_GB2312"/>
          <w:color w:val="auto"/>
          <w:sz w:val="21"/>
          <w:szCs w:val="21"/>
          <w:highlight w:val="none"/>
        </w:rPr>
        <w:t>标准制定</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Cs w:val="21"/>
          <w:highlight w:val="none"/>
          <w:lang w:val="en-US" w:eastAsia="zh-CN"/>
        </w:rPr>
        <w:t>其中暂定早餐10元 午餐40元，晚餐15元），</w:t>
      </w:r>
      <w:r>
        <w:rPr>
          <w:rFonts w:hint="eastAsia" w:ascii="仿宋_GB2312" w:hAnsi="仿宋_GB2312" w:eastAsia="仿宋_GB2312" w:cs="仿宋_GB2312"/>
          <w:color w:val="auto"/>
          <w:szCs w:val="21"/>
          <w:highlight w:val="none"/>
        </w:rPr>
        <w:t>实际用餐人数</w:t>
      </w:r>
      <w:r>
        <w:rPr>
          <w:rFonts w:hint="eastAsia" w:ascii="仿宋_GB2312" w:hAnsi="仿宋_GB2312" w:eastAsia="仿宋_GB2312" w:cs="仿宋_GB2312"/>
          <w:color w:val="auto"/>
          <w:sz w:val="21"/>
          <w:szCs w:val="21"/>
          <w:highlight w:val="none"/>
          <w:lang w:val="en-US" w:eastAsia="zh-CN"/>
        </w:rPr>
        <w:t>以实际统计的每餐实际人数为准，并由城工集团饭堂管理人员签名确认。</w:t>
      </w:r>
      <w:r>
        <w:rPr>
          <w:rFonts w:hint="eastAsia" w:ascii="仿宋_GB2312" w:hAnsi="仿宋_GB2312" w:eastAsia="仿宋_GB2312" w:cs="仿宋_GB2312"/>
          <w:color w:val="auto"/>
          <w:sz w:val="21"/>
          <w:szCs w:val="21"/>
          <w:highlight w:val="none"/>
        </w:rPr>
        <w:t>乙方保证饭菜荤素搭配合理，</w:t>
      </w:r>
      <w:r>
        <w:rPr>
          <w:rFonts w:hint="eastAsia" w:ascii="仿宋_GB2312" w:hAnsi="仿宋_GB2312" w:eastAsia="仿宋_GB2312" w:cs="仿宋_GB2312"/>
          <w:color w:val="auto"/>
          <w:sz w:val="21"/>
          <w:szCs w:val="21"/>
          <w:highlight w:val="none"/>
          <w:lang w:val="en-US" w:eastAsia="zh-CN"/>
        </w:rPr>
        <w:t>分量</w:t>
      </w:r>
      <w:r>
        <w:rPr>
          <w:rFonts w:hint="eastAsia" w:ascii="仿宋_GB2312" w:hAnsi="仿宋_GB2312" w:eastAsia="仿宋_GB2312" w:cs="仿宋_GB2312"/>
          <w:color w:val="auto"/>
          <w:sz w:val="21"/>
          <w:szCs w:val="21"/>
          <w:highlight w:val="none"/>
        </w:rPr>
        <w:t>充足。</w:t>
      </w:r>
    </w:p>
    <w:p w14:paraId="4EEF6A99">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2、乙方</w:t>
      </w:r>
      <w:r>
        <w:rPr>
          <w:rFonts w:hint="eastAsia" w:ascii="仿宋_GB2312" w:hAnsi="仿宋_GB2312" w:eastAsia="仿宋_GB2312" w:cs="仿宋_GB2312"/>
          <w:color w:val="auto"/>
          <w:sz w:val="21"/>
          <w:szCs w:val="21"/>
          <w:highlight w:val="none"/>
          <w:lang w:val="en-US" w:eastAsia="zh-CN"/>
        </w:rPr>
        <w:t>应</w:t>
      </w:r>
      <w:r>
        <w:rPr>
          <w:rFonts w:hint="eastAsia" w:ascii="仿宋_GB2312" w:hAnsi="仿宋_GB2312" w:eastAsia="仿宋_GB2312" w:cs="仿宋_GB2312"/>
          <w:color w:val="auto"/>
          <w:sz w:val="21"/>
          <w:szCs w:val="21"/>
          <w:highlight w:val="none"/>
        </w:rPr>
        <w:t>记录</w:t>
      </w:r>
      <w:r>
        <w:rPr>
          <w:rFonts w:hint="eastAsia" w:ascii="仿宋_GB2312" w:hAnsi="仿宋_GB2312" w:eastAsia="仿宋_GB2312" w:cs="仿宋_GB2312"/>
          <w:color w:val="auto"/>
          <w:sz w:val="21"/>
          <w:szCs w:val="21"/>
          <w:highlight w:val="none"/>
          <w:lang w:val="en-US" w:eastAsia="zh-CN"/>
        </w:rPr>
        <w:t>并报送</w:t>
      </w:r>
      <w:r>
        <w:rPr>
          <w:rFonts w:hint="eastAsia" w:ascii="仿宋_GB2312" w:hAnsi="仿宋_GB2312" w:eastAsia="仿宋_GB2312" w:cs="仿宋_GB2312"/>
          <w:color w:val="auto"/>
          <w:sz w:val="21"/>
          <w:szCs w:val="21"/>
          <w:highlight w:val="none"/>
        </w:rPr>
        <w:t>每日用餐人员以备作为结算依据。</w:t>
      </w:r>
    </w:p>
    <w:p w14:paraId="7BD421A6">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乙方每天向甲方提供用餐，取餐形式为自助取餐。若增加临时就餐人员用餐，甲方应向乙方提前告知用餐人数，并按照早/午/晚当餐的收费餐标进行结算，乙方应向甲方提供合法有效的增值税普通发票，如遇国家税率调整，则按最新的税务规则执行。</w:t>
      </w:r>
    </w:p>
    <w:p w14:paraId="2A6F5541">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4、甲乙双方次月15日前结算上一月餐费，乙方应向甲方提交等额有效的增值税普通发票及相关结算资料，甲方收到前述发票后15 个工作日内向甲方支付上一月的餐费补贴部分。</w:t>
      </w:r>
    </w:p>
    <w:p w14:paraId="3B32E63F">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 5、甲方需接待用餐，甲方应向乙方至少提前1天告知用餐人数，</w:t>
      </w:r>
      <w:r>
        <w:rPr>
          <w:rFonts w:hint="eastAsia" w:ascii="仿宋_GB2312" w:hAnsi="仿宋_GB2312" w:eastAsia="仿宋_GB2312" w:cs="仿宋_GB2312"/>
          <w:color w:val="auto"/>
          <w:sz w:val="21"/>
          <w:szCs w:val="21"/>
          <w:highlight w:val="none"/>
          <w:lang w:val="en-US" w:eastAsia="zh-CN"/>
        </w:rPr>
        <w:t>并</w:t>
      </w:r>
      <w:r>
        <w:rPr>
          <w:rFonts w:hint="eastAsia" w:ascii="仿宋_GB2312" w:hAnsi="仿宋_GB2312" w:eastAsia="仿宋_GB2312" w:cs="仿宋_GB2312"/>
          <w:color w:val="auto"/>
          <w:sz w:val="21"/>
          <w:szCs w:val="21"/>
          <w:highlight w:val="none"/>
        </w:rPr>
        <w:t>定制用餐菜单，乙方需按餐单执行，并应在当月提供购买米面粮油的合法有效的增值税普通发票及食材的采购清单，按实结算。</w:t>
      </w:r>
    </w:p>
    <w:p w14:paraId="478C4DC3">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6、如因需要甲方自行提供食材时，乙方应按甲方要求予以加工及烹制，不计算包括但不限于加工费、烹制费、辅材费等相关费用。</w:t>
      </w:r>
    </w:p>
    <w:p w14:paraId="2D1AA559">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7、甲方接待使用的</w:t>
      </w:r>
      <w:r>
        <w:rPr>
          <w:rFonts w:hint="eastAsia" w:ascii="仿宋_GB2312" w:hAnsi="仿宋_GB2312" w:eastAsia="仿宋_GB2312" w:cs="仿宋_GB2312"/>
          <w:color w:val="auto"/>
          <w:sz w:val="21"/>
          <w:szCs w:val="21"/>
          <w:highlight w:val="none"/>
          <w:lang w:val="en-US" w:eastAsia="zh-CN"/>
        </w:rPr>
        <w:t>餐标</w:t>
      </w:r>
      <w:r>
        <w:rPr>
          <w:rFonts w:hint="eastAsia" w:ascii="仿宋_GB2312" w:hAnsi="仿宋_GB2312" w:eastAsia="仿宋_GB2312" w:cs="仿宋_GB2312"/>
          <w:color w:val="auto"/>
          <w:sz w:val="21"/>
          <w:szCs w:val="21"/>
          <w:highlight w:val="none"/>
        </w:rPr>
        <w:t>，乙方应按甲方明确的标准、品种、品牌、产地等采购，且必须保证货源正宗、货品正宗，相关费用由乙方当月提供购买米面粮油的合法有效的增值税普通发票及食材的采购清单，按实结算。</w:t>
      </w:r>
    </w:p>
    <w:p w14:paraId="2221BC51">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8</w:t>
      </w:r>
      <w:r>
        <w:rPr>
          <w:rFonts w:hint="eastAsia" w:ascii="仿宋_GB2312" w:hAnsi="仿宋_GB2312" w:eastAsia="仿宋_GB2312" w:cs="仿宋_GB2312"/>
          <w:color w:val="auto"/>
          <w:sz w:val="21"/>
          <w:szCs w:val="21"/>
          <w:highlight w:val="none"/>
        </w:rPr>
        <w:t>、接待</w:t>
      </w:r>
      <w:r>
        <w:rPr>
          <w:rFonts w:hint="eastAsia" w:ascii="仿宋_GB2312" w:hAnsi="仿宋_GB2312" w:eastAsia="仿宋_GB2312" w:cs="仿宋_GB2312"/>
          <w:color w:val="auto"/>
          <w:sz w:val="21"/>
          <w:szCs w:val="21"/>
          <w:highlight w:val="none"/>
          <w:lang w:eastAsia="zh-CN"/>
        </w:rPr>
        <w:t>餐</w:t>
      </w:r>
      <w:r>
        <w:rPr>
          <w:rFonts w:hint="eastAsia" w:ascii="仿宋_GB2312" w:hAnsi="仿宋_GB2312" w:eastAsia="仿宋_GB2312" w:cs="仿宋_GB2312"/>
          <w:color w:val="auto"/>
          <w:sz w:val="21"/>
          <w:szCs w:val="21"/>
          <w:highlight w:val="none"/>
        </w:rPr>
        <w:t>按实际用餐需求，由</w:t>
      </w:r>
      <w:r>
        <w:rPr>
          <w:rFonts w:hint="eastAsia" w:ascii="仿宋_GB2312" w:hAnsi="仿宋_GB2312" w:eastAsia="仿宋_GB2312" w:cs="仿宋_GB2312"/>
          <w:color w:val="auto"/>
          <w:sz w:val="21"/>
          <w:szCs w:val="21"/>
          <w:highlight w:val="none"/>
          <w:lang w:val="en-US" w:eastAsia="zh-CN"/>
        </w:rPr>
        <w:t>乙</w:t>
      </w:r>
      <w:r>
        <w:rPr>
          <w:rFonts w:hint="eastAsia" w:ascii="仿宋_GB2312" w:hAnsi="仿宋_GB2312" w:eastAsia="仿宋_GB2312" w:cs="仿宋_GB2312"/>
          <w:color w:val="auto"/>
          <w:sz w:val="21"/>
          <w:szCs w:val="21"/>
          <w:highlight w:val="none"/>
        </w:rPr>
        <w:t>方预先</w:t>
      </w:r>
      <w:r>
        <w:rPr>
          <w:rFonts w:hint="eastAsia" w:ascii="仿宋_GB2312" w:hAnsi="仿宋_GB2312" w:eastAsia="仿宋_GB2312" w:cs="仿宋_GB2312"/>
          <w:color w:val="auto"/>
          <w:sz w:val="21"/>
          <w:szCs w:val="21"/>
          <w:highlight w:val="none"/>
          <w:lang w:eastAsia="zh-CN"/>
        </w:rPr>
        <w:t>按月</w:t>
      </w:r>
      <w:r>
        <w:rPr>
          <w:rFonts w:hint="eastAsia" w:ascii="仿宋_GB2312" w:hAnsi="仿宋_GB2312" w:eastAsia="仿宋_GB2312" w:cs="仿宋_GB2312"/>
          <w:color w:val="auto"/>
          <w:sz w:val="21"/>
          <w:szCs w:val="21"/>
          <w:highlight w:val="none"/>
        </w:rPr>
        <w:t>垫付，</w:t>
      </w:r>
      <w:r>
        <w:rPr>
          <w:rFonts w:hint="eastAsia" w:ascii="仿宋_GB2312" w:hAnsi="仿宋_GB2312" w:eastAsia="仿宋_GB2312" w:cs="仿宋_GB2312"/>
          <w:color w:val="auto"/>
          <w:sz w:val="21"/>
          <w:szCs w:val="21"/>
          <w:highlight w:val="none"/>
          <w:lang w:val="en-US" w:eastAsia="zh-CN"/>
        </w:rPr>
        <w:t>次月15日前</w:t>
      </w:r>
      <w:r>
        <w:rPr>
          <w:rFonts w:hint="eastAsia" w:ascii="仿宋_GB2312" w:hAnsi="仿宋_GB2312" w:eastAsia="仿宋_GB2312" w:cs="仿宋_GB2312"/>
          <w:color w:val="auto"/>
          <w:sz w:val="21"/>
          <w:szCs w:val="21"/>
          <w:highlight w:val="none"/>
        </w:rPr>
        <w:t>与我司核对结算</w:t>
      </w:r>
      <w:r>
        <w:rPr>
          <w:rFonts w:hint="eastAsia" w:ascii="仿宋_GB2312" w:hAnsi="仿宋_GB2312" w:eastAsia="仿宋_GB2312" w:cs="仿宋_GB2312"/>
          <w:color w:val="auto"/>
          <w:sz w:val="21"/>
          <w:szCs w:val="21"/>
          <w:highlight w:val="none"/>
          <w:lang w:val="en-US" w:eastAsia="zh-CN"/>
        </w:rPr>
        <w:t>上一月的费用</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结算后乙方应向甲方提交等额有效的增值税普通发票，甲方收到前述发票后 15个工作日内向甲方支付相应餐费</w:t>
      </w:r>
      <w:r>
        <w:rPr>
          <w:rFonts w:hint="eastAsia" w:ascii="仿宋_GB2312" w:hAnsi="仿宋_GB2312" w:eastAsia="仿宋_GB2312" w:cs="仿宋_GB2312"/>
          <w:color w:val="auto"/>
          <w:sz w:val="21"/>
          <w:szCs w:val="21"/>
          <w:highlight w:val="none"/>
        </w:rPr>
        <w:t>；</w:t>
      </w:r>
    </w:p>
    <w:p w14:paraId="52BFBBF0">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9、如有甲方分包单位、或乙方使用接待餐厅的，首先满足甲方接待需求后方可承接其它分包单位接待用餐，且甲方不负责甲方以外的任何接待用餐费用，一切费用由乙方自行负责。</w:t>
      </w:r>
    </w:p>
    <w:p w14:paraId="7B44A041">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11</w:t>
      </w:r>
      <w:r>
        <w:rPr>
          <w:rFonts w:hint="eastAsia" w:ascii="仿宋_GB2312" w:hAnsi="仿宋_GB2312" w:eastAsia="仿宋_GB2312" w:cs="仿宋_GB2312"/>
          <w:color w:val="auto"/>
          <w:szCs w:val="21"/>
          <w:highlight w:val="none"/>
          <w:lang w:eastAsia="zh-CN"/>
        </w:rPr>
        <w:t>、以上食堂由</w:t>
      </w:r>
      <w:r>
        <w:rPr>
          <w:rFonts w:hint="eastAsia" w:ascii="仿宋_GB2312" w:hAnsi="仿宋_GB2312" w:eastAsia="仿宋_GB2312" w:cs="仿宋_GB2312"/>
          <w:color w:val="auto"/>
          <w:szCs w:val="21"/>
          <w:highlight w:val="none"/>
          <w:lang w:val="en-US" w:eastAsia="zh-CN"/>
        </w:rPr>
        <w:t>甲方</w:t>
      </w:r>
      <w:r>
        <w:rPr>
          <w:rFonts w:hint="eastAsia" w:ascii="仿宋_GB2312" w:hAnsi="仿宋_GB2312" w:eastAsia="仿宋_GB2312" w:cs="仿宋_GB2312"/>
          <w:color w:val="auto"/>
          <w:szCs w:val="21"/>
          <w:highlight w:val="none"/>
          <w:lang w:eastAsia="zh-CN"/>
        </w:rPr>
        <w:t>提供场地及基本水、电、</w:t>
      </w:r>
      <w:r>
        <w:rPr>
          <w:rFonts w:hint="eastAsia" w:ascii="仿宋_GB2312" w:hAnsi="仿宋_GB2312" w:eastAsia="仿宋_GB2312" w:cs="仿宋_GB2312"/>
          <w:color w:val="auto"/>
          <w:szCs w:val="21"/>
          <w:highlight w:val="none"/>
          <w:lang w:val="en-US" w:eastAsia="zh-CN"/>
        </w:rPr>
        <w:t>燃气</w:t>
      </w:r>
      <w:r>
        <w:rPr>
          <w:rFonts w:hint="eastAsia" w:ascii="仿宋_GB2312" w:hAnsi="仿宋_GB2312" w:eastAsia="仿宋_GB2312" w:cs="仿宋_GB2312"/>
          <w:color w:val="auto"/>
          <w:szCs w:val="21"/>
          <w:highlight w:val="none"/>
          <w:lang w:eastAsia="zh-CN"/>
        </w:rPr>
        <w:t>设施，每月水、电、</w:t>
      </w:r>
      <w:r>
        <w:rPr>
          <w:rFonts w:hint="eastAsia" w:ascii="仿宋_GB2312" w:hAnsi="仿宋_GB2312" w:eastAsia="仿宋_GB2312" w:cs="仿宋_GB2312"/>
          <w:color w:val="auto"/>
          <w:szCs w:val="21"/>
          <w:highlight w:val="none"/>
          <w:lang w:val="en-US" w:eastAsia="zh-CN"/>
        </w:rPr>
        <w:t>燃气</w:t>
      </w:r>
      <w:r>
        <w:rPr>
          <w:rFonts w:hint="eastAsia" w:ascii="仿宋_GB2312" w:hAnsi="仿宋_GB2312" w:eastAsia="仿宋_GB2312" w:cs="仿宋_GB2312"/>
          <w:color w:val="auto"/>
          <w:szCs w:val="21"/>
          <w:highlight w:val="none"/>
          <w:lang w:eastAsia="zh-CN"/>
        </w:rPr>
        <w:t>费按实际使用方量计费，</w:t>
      </w:r>
      <w:r>
        <w:rPr>
          <w:rFonts w:hint="eastAsia" w:ascii="仿宋_GB2312" w:hAnsi="仿宋_GB2312" w:eastAsia="仿宋_GB2312" w:cs="仿宋_GB2312"/>
          <w:color w:val="auto"/>
          <w:szCs w:val="21"/>
          <w:highlight w:val="none"/>
          <w:lang w:val="en-US" w:eastAsia="zh-CN"/>
        </w:rPr>
        <w:t>甲乙双方各50%分摊费用，由甲方</w:t>
      </w:r>
      <w:r>
        <w:rPr>
          <w:rFonts w:hint="eastAsia" w:ascii="仿宋_GB2312" w:hAnsi="仿宋_GB2312" w:eastAsia="仿宋_GB2312" w:cs="仿宋_GB2312"/>
          <w:color w:val="auto"/>
          <w:szCs w:val="21"/>
          <w:highlight w:val="none"/>
          <w:lang w:eastAsia="zh-CN"/>
        </w:rPr>
        <w:t>收取</w:t>
      </w:r>
      <w:r>
        <w:rPr>
          <w:rFonts w:hint="eastAsia" w:ascii="仿宋_GB2312" w:hAnsi="仿宋_GB2312" w:eastAsia="仿宋_GB2312" w:cs="仿宋_GB2312"/>
          <w:color w:val="auto"/>
          <w:szCs w:val="21"/>
          <w:highlight w:val="none"/>
          <w:lang w:val="en-US" w:eastAsia="zh-CN"/>
        </w:rPr>
        <w:t>乙方费用</w:t>
      </w:r>
      <w:r>
        <w:rPr>
          <w:rFonts w:hint="eastAsia" w:ascii="仿宋_GB2312" w:hAnsi="仿宋_GB2312" w:eastAsia="仿宋_GB2312" w:cs="仿宋_GB2312"/>
          <w:color w:val="auto"/>
          <w:szCs w:val="21"/>
          <w:highlight w:val="none"/>
          <w:lang w:eastAsia="zh-CN"/>
        </w:rPr>
        <w:t>。</w:t>
      </w:r>
    </w:p>
    <w:p w14:paraId="19774A49">
      <w:pPr>
        <w:spacing w:line="560" w:lineRule="exact"/>
        <w:ind w:left="0" w:leftChars="0"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lang w:val="en-US" w:eastAsia="zh-CN"/>
        </w:rPr>
        <w:t>12</w:t>
      </w:r>
      <w:r>
        <w:rPr>
          <w:rFonts w:hint="eastAsia" w:ascii="仿宋_GB2312" w:hAnsi="仿宋_GB2312" w:eastAsia="仿宋_GB2312" w:cs="仿宋_GB2312"/>
          <w:b/>
          <w:color w:val="auto"/>
          <w:szCs w:val="21"/>
          <w:highlight w:val="none"/>
        </w:rPr>
        <w:t>、支付方式：</w:t>
      </w:r>
    </w:p>
    <w:p w14:paraId="1C37B3C6">
      <w:pPr>
        <w:spacing w:line="560" w:lineRule="exact"/>
        <w:ind w:left="9" w:leftChars="0" w:firstLine="410" w:firstLineChars="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支付方式为：</w:t>
      </w:r>
      <w:r>
        <w:rPr>
          <w:rFonts w:hint="eastAsia" w:ascii="仿宋_GB2312" w:hAnsi="仿宋_GB2312" w:eastAsia="仿宋_GB2312" w:cs="仿宋_GB2312"/>
          <w:b/>
          <w:bCs/>
          <w:color w:val="auto"/>
          <w:szCs w:val="21"/>
          <w:highlight w:val="none"/>
          <w:lang w:val="en-US" w:eastAsia="zh-CN"/>
        </w:rPr>
        <w:t>转账</w:t>
      </w:r>
      <w:r>
        <w:rPr>
          <w:rFonts w:hint="eastAsia" w:ascii="仿宋_GB2312" w:hAnsi="仿宋_GB2312" w:eastAsia="仿宋_GB2312" w:cs="仿宋_GB2312"/>
          <w:b/>
          <w:bCs/>
          <w:color w:val="auto"/>
          <w:szCs w:val="21"/>
          <w:highlight w:val="none"/>
        </w:rPr>
        <w:t>汇入乙方指定账户：</w:t>
      </w:r>
    </w:p>
    <w:p w14:paraId="58204DBE">
      <w:pPr>
        <w:spacing w:line="560" w:lineRule="exact"/>
        <w:ind w:left="414" w:leftChars="197" w:firstLine="5" w:firstLineChars="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账户：</w:t>
      </w:r>
    </w:p>
    <w:p w14:paraId="4C59875F">
      <w:pPr>
        <w:spacing w:line="560" w:lineRule="exact"/>
        <w:ind w:left="414" w:leftChars="197" w:firstLine="5" w:firstLineChars="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开户行：</w:t>
      </w:r>
    </w:p>
    <w:p w14:paraId="606F0333">
      <w:pPr>
        <w:spacing w:line="560" w:lineRule="exact"/>
        <w:ind w:left="414" w:leftChars="197" w:firstLine="5" w:firstLineChars="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账号：</w:t>
      </w:r>
    </w:p>
    <w:p w14:paraId="14B964D4">
      <w:pPr>
        <w:spacing w:line="560" w:lineRule="exact"/>
        <w:ind w:left="414" w:leftChars="197" w:firstLine="5" w:firstLineChars="0"/>
        <w:rPr>
          <w:rFonts w:ascii="宋体" w:hAnsi="宋体" w:cs="宋体"/>
          <w:color w:val="auto"/>
          <w:szCs w:val="21"/>
          <w:highlight w:val="none"/>
        </w:rPr>
      </w:pPr>
      <w:r>
        <w:rPr>
          <w:rFonts w:hint="eastAsia" w:ascii="仿宋_GB2312" w:hAnsi="仿宋_GB2312" w:eastAsia="仿宋_GB2312" w:cs="仿宋_GB2312"/>
          <w:color w:val="auto"/>
          <w:szCs w:val="21"/>
          <w:highlight w:val="none"/>
          <w:lang w:val="en-US" w:eastAsia="zh-CN"/>
        </w:rPr>
        <w:t>13</w:t>
      </w:r>
      <w:r>
        <w:rPr>
          <w:rFonts w:hint="eastAsia" w:ascii="仿宋_GB2312" w:hAnsi="仿宋_GB2312" w:eastAsia="仿宋_GB2312" w:cs="仿宋_GB2312"/>
          <w:color w:val="auto"/>
          <w:szCs w:val="21"/>
          <w:highlight w:val="none"/>
        </w:rPr>
        <w:t>、甲方每次付款，乙方需提供符合要求的等额发票（税率</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%餐饮普通发票）</w:t>
      </w:r>
      <w:r>
        <w:rPr>
          <w:rFonts w:hint="eastAsia" w:ascii="宋体" w:hAnsi="宋体" w:cs="宋体"/>
          <w:color w:val="auto"/>
          <w:szCs w:val="21"/>
          <w:highlight w:val="none"/>
        </w:rPr>
        <w:t>。</w:t>
      </w:r>
    </w:p>
    <w:p w14:paraId="7DE8AE75">
      <w:pPr>
        <w:spacing w:line="56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六、违约责任：</w:t>
      </w:r>
    </w:p>
    <w:p w14:paraId="6F492AC8">
      <w:pPr>
        <w:spacing w:line="560" w:lineRule="exact"/>
        <w:ind w:left="0" w:leftChars="0" w:firstLine="415" w:firstLineChars="198"/>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乙方就承包经营期间相关情况履行保密责任，如因乙方原因造成甲方损失或不良影响，</w:t>
      </w:r>
      <w:r>
        <w:rPr>
          <w:rFonts w:hint="eastAsia" w:ascii="仿宋_GB2312" w:hAnsi="仿宋_GB2312" w:eastAsia="仿宋_GB2312" w:cs="仿宋_GB2312"/>
          <w:color w:val="auto"/>
          <w:szCs w:val="21"/>
          <w:highlight w:val="none"/>
          <w:lang w:val="en-US" w:eastAsia="zh-CN"/>
        </w:rPr>
        <w:t>乙方应赔偿甲方损失</w:t>
      </w:r>
      <w:r>
        <w:rPr>
          <w:rFonts w:hint="eastAsia" w:ascii="仿宋_GB2312" w:hAnsi="仿宋_GB2312" w:eastAsia="仿宋_GB2312" w:cs="仿宋_GB2312"/>
          <w:color w:val="auto"/>
          <w:szCs w:val="21"/>
          <w:highlight w:val="none"/>
        </w:rPr>
        <w:t>。</w:t>
      </w:r>
    </w:p>
    <w:p w14:paraId="586DECA4">
      <w:pPr>
        <w:spacing w:line="560" w:lineRule="exact"/>
        <w:ind w:left="-17" w:leftChars="-8" w:firstLine="434" w:firstLineChars="207"/>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2、乙方不得在本餐厅销售国家及地区明令禁止出售的任何物件，否则罚款10000元/次。</w:t>
      </w:r>
    </w:p>
    <w:p w14:paraId="0B6772F4">
      <w:pPr>
        <w:spacing w:line="560" w:lineRule="exact"/>
        <w:ind w:left="0" w:leftChars="0" w:firstLine="415" w:firstLineChars="198"/>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3、乙方不得在本餐厅或生活区任何地方开设老虎机、苹果机等赌博工具，一经发现机具全部没收，并罚款10000元/台/次。</w:t>
      </w:r>
    </w:p>
    <w:p w14:paraId="7638E014">
      <w:pPr>
        <w:spacing w:line="560" w:lineRule="exact"/>
        <w:ind w:left="0" w:leftChars="0" w:firstLine="415" w:firstLineChars="198"/>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甲方对于乙方出现本合同约定的违约情形，甲方通过诉讼或仲裁途径追究乙方违约责任的，乙方还应承担由此产生的包括但不限于诉讼(仲裁)费、律师费(律师费按广东省律师服务收费管理实施办法计算)、交通费、差旅费、保全费、保全担保费执行费等费用。”</w:t>
      </w:r>
    </w:p>
    <w:p w14:paraId="1C415B63">
      <w:pPr>
        <w:spacing w:line="560" w:lineRule="exact"/>
        <w:ind w:left="0" w:leftChars="0" w:firstLine="415" w:firstLineChars="198"/>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因不可抗力因素导致本合同无法履行的，本合同自动终止。乙方连续三个月满意度调查评分80以下，甲方有权终止合同。连续三个月满意度调查评分80以上，到期后同等条件下优先续约。因乙方责任导致本合同提前终止、解除的，乙方应向甲方支付5000元违约金及赔偿甲方损失。</w:t>
      </w:r>
    </w:p>
    <w:p w14:paraId="305E786B">
      <w:pPr>
        <w:spacing w:line="560" w:lineRule="exact"/>
        <w:ind w:left="0" w:leftChars="0" w:firstLine="415" w:firstLineChars="198"/>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6、自合同签定生效之日起双方相互合作，相互配合，合同履行中发生争执，甲乙双方先协商解决；协商不成的，如何一方可向甲方所在地人民法院提起诉讼。</w:t>
      </w:r>
    </w:p>
    <w:p w14:paraId="002B595D">
      <w:pPr>
        <w:spacing w:line="560" w:lineRule="exact"/>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七</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合同解除条件</w:t>
      </w:r>
    </w:p>
    <w:p w14:paraId="3CD4BB02">
      <w:pPr>
        <w:spacing w:line="560" w:lineRule="exact"/>
        <w:ind w:left="0" w:leftChars="0" w:firstLine="415" w:firstLineChars="198"/>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1.合作期间，除本合同有规定外，甲乙双方均不得随意终止本合同，若确需终止须经双方协商并提前一个月通知对方。</w:t>
      </w:r>
    </w:p>
    <w:p w14:paraId="25689DDD">
      <w:pPr>
        <w:spacing w:line="560" w:lineRule="exact"/>
        <w:ind w:left="0" w:leftChars="0" w:firstLine="415" w:firstLineChars="198"/>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2.乙方必须在合约期间保证菜食品质与份量。</w:t>
      </w:r>
    </w:p>
    <w:p w14:paraId="490242FD">
      <w:pPr>
        <w:spacing w:line="560" w:lineRule="exact"/>
        <w:ind w:left="0" w:leftChars="0" w:firstLine="415" w:firstLineChars="198"/>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3.乙方不具备合法承包食堂业务之相应资质，或相应资质于合同期限内到期未获续展，甲方有权利单方面解除合同。</w:t>
      </w:r>
    </w:p>
    <w:p w14:paraId="0727E8BD">
      <w:pPr>
        <w:spacing w:line="560" w:lineRule="exact"/>
        <w:ind w:left="0" w:leftChars="0" w:firstLine="415" w:firstLineChars="198"/>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4.合同期间按照满意度调查、现场抽查结果，如菜品、卫生、服务态度达不到甲方要求，超过3次未得到改善的，甲方有权单方面终止合同。</w:t>
      </w:r>
    </w:p>
    <w:p w14:paraId="5C6C4C2A">
      <w:pPr>
        <w:spacing w:line="56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lang w:val="en-US" w:eastAsia="zh-CN"/>
        </w:rPr>
        <w:t>八</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其他</w:t>
      </w:r>
      <w:r>
        <w:rPr>
          <w:rFonts w:hint="eastAsia" w:ascii="仿宋_GB2312" w:hAnsi="仿宋_GB2312" w:eastAsia="仿宋_GB2312" w:cs="仿宋_GB2312"/>
          <w:b/>
          <w:bCs/>
          <w:color w:val="auto"/>
          <w:szCs w:val="21"/>
          <w:highlight w:val="none"/>
        </w:rPr>
        <w:t>：</w:t>
      </w:r>
    </w:p>
    <w:p w14:paraId="794F7E09">
      <w:pPr>
        <w:widowControl/>
        <w:spacing w:line="560" w:lineRule="exact"/>
        <w:ind w:left="0" w:leftChars="0" w:firstLine="420" w:firstLineChars="200"/>
        <w:jc w:val="left"/>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 w:val="21"/>
          <w:szCs w:val="21"/>
          <w:highlight w:val="none"/>
          <w:lang w:val="en-US" w:eastAsia="zh-CN"/>
        </w:rPr>
        <w:t>乙方提供增值服务</w:t>
      </w:r>
      <w:r>
        <w:rPr>
          <w:rFonts w:hint="eastAsia" w:ascii="仿宋_GB2312" w:hAnsi="仿宋_GB2312" w:eastAsia="仿宋_GB2312" w:cs="仿宋_GB2312"/>
          <w:color w:val="auto"/>
          <w:sz w:val="21"/>
          <w:szCs w:val="21"/>
          <w:highlight w:val="none"/>
        </w:rPr>
        <w:t xml:space="preserve">：法定的节假日（春节、端午、中秋、国庆、元旦）乙方免费为固定就餐员工加餐一次;加餐品种为：鸡腿、鸡翅、海鲜类、荤菜、饮料或水果等选一。 </w:t>
      </w:r>
      <w:r>
        <w:rPr>
          <w:rFonts w:hint="eastAsia" w:ascii="仿宋_GB2312" w:hAnsi="仿宋_GB2312" w:eastAsia="仿宋_GB2312" w:cs="仿宋_GB2312"/>
          <w:color w:val="auto"/>
          <w:sz w:val="21"/>
          <w:szCs w:val="21"/>
          <w:highlight w:val="none"/>
          <w:lang w:val="en-US" w:eastAsia="zh-CN"/>
        </w:rPr>
        <w:t>夏季高温天气</w:t>
      </w:r>
      <w:r>
        <w:rPr>
          <w:rFonts w:hint="eastAsia" w:ascii="仿宋_GB2312" w:hAnsi="仿宋_GB2312" w:eastAsia="仿宋_GB2312" w:cs="仿宋_GB2312"/>
          <w:color w:val="auto"/>
          <w:sz w:val="21"/>
          <w:szCs w:val="21"/>
          <w:highlight w:val="none"/>
        </w:rPr>
        <w:t>免费提供</w:t>
      </w:r>
      <w:r>
        <w:rPr>
          <w:rFonts w:hint="eastAsia" w:ascii="仿宋_GB2312" w:hAnsi="仿宋_GB2312" w:eastAsia="仿宋_GB2312" w:cs="仿宋_GB2312"/>
          <w:color w:val="auto"/>
          <w:sz w:val="21"/>
          <w:szCs w:val="21"/>
          <w:highlight w:val="none"/>
          <w:lang w:eastAsia="zh-CN"/>
        </w:rPr>
        <w:t>降温解暑</w:t>
      </w:r>
      <w:r>
        <w:rPr>
          <w:rFonts w:hint="eastAsia" w:ascii="仿宋_GB2312" w:hAnsi="仿宋_GB2312" w:eastAsia="仿宋_GB2312" w:cs="仿宋_GB2312"/>
          <w:color w:val="auto"/>
          <w:sz w:val="21"/>
          <w:szCs w:val="21"/>
          <w:highlight w:val="none"/>
        </w:rPr>
        <w:t xml:space="preserve">绿豆糖水或凉茶。 </w:t>
      </w:r>
      <w:r>
        <w:rPr>
          <w:rFonts w:hint="eastAsia" w:ascii="仿宋_GB2312" w:hAnsi="仿宋_GB2312" w:eastAsia="仿宋_GB2312" w:cs="仿宋_GB2312"/>
          <w:color w:val="auto"/>
          <w:sz w:val="21"/>
          <w:szCs w:val="21"/>
          <w:highlight w:val="none"/>
          <w:lang w:val="en-US" w:eastAsia="zh-CN"/>
        </w:rPr>
        <w:t>冬季低温天气免费提供红茶姜汤</w:t>
      </w:r>
      <w:r>
        <w:rPr>
          <w:rFonts w:hint="eastAsia"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color w:val="auto"/>
          <w:sz w:val="21"/>
          <w:szCs w:val="21"/>
          <w:highlight w:val="none"/>
          <w:lang w:eastAsia="zh-CN"/>
        </w:rPr>
        <w:t>。</w:t>
      </w:r>
    </w:p>
    <w:p w14:paraId="25C97838">
      <w:pPr>
        <w:spacing w:line="560" w:lineRule="exact"/>
        <w:ind w:left="0" w:leftChars="0" w:firstLine="415" w:firstLineChars="198"/>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2、若有未尽事宜，甲乙双方可协商签订补充协议，如补充协议的约定与本合同不一致的，则以补充协议为准。</w:t>
      </w:r>
    </w:p>
    <w:p w14:paraId="5498DBD4">
      <w:pPr>
        <w:spacing w:line="560" w:lineRule="exact"/>
        <w:ind w:left="0" w:leftChars="0" w:firstLine="415" w:firstLineChars="198"/>
        <w:rPr>
          <w:rFonts w:hint="eastAsia" w:ascii="宋体" w:hAnsi="宋体" w:eastAsia="宋体" w:cs="宋体"/>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3、本合同一式肆份，</w:t>
      </w:r>
      <w:r>
        <w:rPr>
          <w:rFonts w:hint="eastAsia" w:ascii="仿宋_GB2312" w:hAnsi="仿宋_GB2312" w:eastAsia="仿宋_GB2312" w:cs="仿宋_GB2312"/>
          <w:color w:val="auto"/>
          <w:sz w:val="21"/>
          <w:szCs w:val="21"/>
          <w:highlight w:val="none"/>
        </w:rPr>
        <w:t>甲方持有</w:t>
      </w:r>
      <w:r>
        <w:rPr>
          <w:rFonts w:hint="eastAsia" w:ascii="仿宋_GB2312" w:hAnsi="仿宋_GB2312" w:eastAsia="仿宋_GB2312" w:cs="仿宋_GB2312"/>
          <w:color w:val="auto"/>
          <w:sz w:val="21"/>
          <w:szCs w:val="21"/>
          <w:highlight w:val="none"/>
          <w:lang w:val="en-US" w:eastAsia="zh-CN"/>
        </w:rPr>
        <w:t>贰</w:t>
      </w:r>
      <w:r>
        <w:rPr>
          <w:rFonts w:hint="eastAsia" w:ascii="仿宋_GB2312" w:hAnsi="仿宋_GB2312" w:eastAsia="仿宋_GB2312" w:cs="仿宋_GB2312"/>
          <w:color w:val="auto"/>
          <w:sz w:val="21"/>
          <w:szCs w:val="21"/>
          <w:highlight w:val="none"/>
        </w:rPr>
        <w:t>份，乙方持</w:t>
      </w:r>
      <w:r>
        <w:rPr>
          <w:rFonts w:hint="eastAsia" w:ascii="仿宋_GB2312" w:hAnsi="仿宋_GB2312" w:eastAsia="仿宋_GB2312" w:cs="仿宋_GB2312"/>
          <w:color w:val="auto"/>
          <w:sz w:val="21"/>
          <w:szCs w:val="21"/>
          <w:highlight w:val="none"/>
          <w:lang w:val="en-US" w:eastAsia="zh-CN"/>
        </w:rPr>
        <w:t>贰</w:t>
      </w:r>
      <w:r>
        <w:rPr>
          <w:rFonts w:hint="eastAsia" w:ascii="仿宋_GB2312" w:hAnsi="仿宋_GB2312" w:eastAsia="仿宋_GB2312" w:cs="仿宋_GB2312"/>
          <w:color w:val="auto"/>
          <w:sz w:val="21"/>
          <w:szCs w:val="21"/>
          <w:highlight w:val="none"/>
        </w:rPr>
        <w:t>份，具有同等法律效力</w:t>
      </w:r>
      <w:r>
        <w:rPr>
          <w:rFonts w:hint="eastAsia" w:ascii="仿宋_GB2312" w:hAnsi="仿宋_GB2312" w:eastAsia="仿宋_GB2312" w:cs="仿宋_GB2312"/>
          <w:color w:val="auto"/>
          <w:szCs w:val="21"/>
          <w:highlight w:val="none"/>
          <w:lang w:val="en-US" w:eastAsia="zh-CN"/>
        </w:rPr>
        <w:t>，自双方代表签字并加盖公司公章之日起生效。甲、乙双方共同遵守，任何一方不得以人为的原因而任意违约，否则全部损失归违约方承担。</w:t>
      </w:r>
    </w:p>
    <w:p w14:paraId="7C94FE35">
      <w:pPr>
        <w:spacing w:line="560" w:lineRule="exact"/>
        <w:ind w:left="401" w:leftChars="191" w:firstLine="16" w:firstLineChars="8"/>
        <w:rPr>
          <w:rFonts w:hint="eastAsia" w:ascii="宋体" w:hAnsi="宋体" w:eastAsia="宋体" w:cs="宋体"/>
          <w:color w:val="auto"/>
          <w:szCs w:val="21"/>
          <w:highlight w:val="none"/>
          <w:lang w:val="en-US" w:eastAsia="zh-CN"/>
        </w:rPr>
      </w:pPr>
    </w:p>
    <w:p w14:paraId="463930D1">
      <w:pPr>
        <w:spacing w:line="560" w:lineRule="exact"/>
        <w:ind w:left="401" w:leftChars="191" w:firstLine="16" w:firstLineChars="8"/>
        <w:jc w:val="left"/>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color w:val="auto"/>
          <w:spacing w:val="0"/>
          <w:sz w:val="21"/>
          <w:szCs w:val="21"/>
          <w:highlight w:val="none"/>
        </w:rPr>
        <w:t>附件一</w:t>
      </w:r>
      <w:r>
        <w:rPr>
          <w:rFonts w:hint="eastAsia" w:ascii="仿宋_GB2312" w:hAnsi="仿宋_GB2312" w:eastAsia="仿宋_GB2312" w:cs="仿宋_GB2312"/>
          <w:color w:val="auto"/>
          <w:spacing w:val="0"/>
          <w:sz w:val="21"/>
          <w:szCs w:val="21"/>
          <w:highlight w:val="none"/>
          <w:lang w:eastAsia="zh-CN"/>
        </w:rPr>
        <w:t>：</w:t>
      </w:r>
      <w:r>
        <w:rPr>
          <w:rFonts w:hint="eastAsia" w:ascii="仿宋_GB2312" w:hAnsi="仿宋_GB2312" w:eastAsia="仿宋_GB2312" w:cs="仿宋_GB2312"/>
          <w:b w:val="0"/>
          <w:color w:val="auto"/>
          <w:sz w:val="21"/>
          <w:szCs w:val="21"/>
          <w:highlight w:val="none"/>
        </w:rPr>
        <w:t>阳光合作协议</w:t>
      </w:r>
    </w:p>
    <w:p w14:paraId="38CEC088">
      <w:pPr>
        <w:spacing w:line="560" w:lineRule="exact"/>
        <w:ind w:left="401" w:leftChars="191" w:firstLine="16" w:firstLineChars="8"/>
        <w:jc w:val="left"/>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lang w:val="en-US" w:eastAsia="zh-CN"/>
        </w:rPr>
        <w:t>附件二：满意度调查问卷（仅供参考）</w:t>
      </w:r>
    </w:p>
    <w:p w14:paraId="4965343E">
      <w:pPr>
        <w:spacing w:line="360" w:lineRule="auto"/>
        <w:rPr>
          <w:rFonts w:hint="eastAsia" w:ascii="仿宋_GB2312" w:hAnsi="仿宋_GB2312" w:eastAsia="仿宋_GB2312" w:cs="仿宋_GB2312"/>
          <w:b/>
          <w:color w:val="auto"/>
          <w:sz w:val="28"/>
          <w:highlight w:val="none"/>
          <w:lang w:eastAsia="zh-CN"/>
        </w:rPr>
      </w:pPr>
    </w:p>
    <w:p w14:paraId="447D32D7">
      <w:pPr>
        <w:spacing w:line="560" w:lineRule="exact"/>
        <w:rPr>
          <w:rFonts w:hint="eastAsia" w:ascii="仿宋_GB2312" w:hAnsi="仿宋_GB2312" w:eastAsia="仿宋_GB2312" w:cs="仿宋_GB2312"/>
          <w:color w:val="auto"/>
          <w:szCs w:val="21"/>
          <w:highlight w:val="none"/>
        </w:rPr>
      </w:pPr>
    </w:p>
    <w:p w14:paraId="087145B0">
      <w:pPr>
        <w:spacing w:line="560" w:lineRule="exact"/>
        <w:rPr>
          <w:rFonts w:hint="eastAsia" w:ascii="仿宋_GB2312" w:hAnsi="仿宋_GB2312" w:eastAsia="仿宋_GB2312" w:cs="仿宋_GB2312"/>
          <w:color w:val="auto"/>
          <w:szCs w:val="21"/>
          <w:highlight w:val="none"/>
          <w:lang w:val="en-US"/>
        </w:rPr>
      </w:pPr>
      <w:r>
        <w:rPr>
          <w:rFonts w:hint="eastAsia" w:ascii="仿宋_GB2312" w:hAnsi="仿宋_GB2312" w:eastAsia="仿宋_GB2312" w:cs="仿宋_GB2312"/>
          <w:color w:val="auto"/>
          <w:szCs w:val="21"/>
          <w:highlight w:val="none"/>
        </w:rPr>
        <w:t>甲方（盖章）：</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乙方（盖章）：</w:t>
      </w:r>
      <w:r>
        <w:rPr>
          <w:rFonts w:hint="eastAsia" w:ascii="仿宋_GB2312" w:hAnsi="仿宋_GB2312" w:eastAsia="仿宋_GB2312" w:cs="仿宋_GB2312"/>
          <w:color w:val="auto"/>
          <w:szCs w:val="21"/>
          <w:highlight w:val="none"/>
          <w:lang w:val="en-US" w:eastAsia="zh-CN"/>
        </w:rPr>
        <w:t xml:space="preserve"> </w:t>
      </w:r>
    </w:p>
    <w:p w14:paraId="1EC26E88">
      <w:pPr>
        <w:spacing w:line="560" w:lineRule="exact"/>
        <w:rPr>
          <w:rFonts w:hint="eastAsia" w:ascii="仿宋_GB2312" w:hAnsi="仿宋_GB2312" w:eastAsia="仿宋_GB2312" w:cs="仿宋_GB2312"/>
          <w:color w:val="auto"/>
          <w:szCs w:val="21"/>
          <w:highlight w:val="none"/>
          <w:lang w:val="en-US" w:eastAsia="zh-CN"/>
        </w:rPr>
      </w:pPr>
    </w:p>
    <w:p w14:paraId="37775795">
      <w:pPr>
        <w:spacing w:line="560" w:lineRule="exact"/>
        <w:rPr>
          <w:rFonts w:hint="eastAsia" w:ascii="仿宋_GB2312" w:hAnsi="仿宋_GB2312" w:eastAsia="仿宋_GB2312" w:cs="仿宋_GB2312"/>
          <w:color w:val="auto"/>
          <w:szCs w:val="21"/>
          <w:highlight w:val="none"/>
          <w:lang w:val="en-US" w:eastAsia="zh-CN"/>
        </w:rPr>
      </w:pPr>
    </w:p>
    <w:p w14:paraId="5AFFA783">
      <w:pPr>
        <w:spacing w:line="560" w:lineRule="exac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法定代表人（授权代表）：                     法定代表人（授权代表）：</w:t>
      </w:r>
    </w:p>
    <w:p w14:paraId="393E842E">
      <w:pPr>
        <w:spacing w:line="560" w:lineRule="exact"/>
        <w:jc w:val="left"/>
        <w:rPr>
          <w:rFonts w:hint="eastAsia" w:ascii="仿宋_GB2312" w:hAnsi="仿宋_GB2312" w:eastAsia="仿宋_GB2312" w:cs="仿宋_GB2312"/>
          <w:color w:val="auto"/>
          <w:szCs w:val="21"/>
          <w:highlight w:val="none"/>
        </w:rPr>
      </w:pPr>
    </w:p>
    <w:p w14:paraId="44BDB2D2">
      <w:pPr>
        <w:spacing w:line="560" w:lineRule="exact"/>
        <w:jc w:val="left"/>
        <w:rPr>
          <w:rFonts w:hint="eastAsia" w:ascii="仿宋_GB2312" w:hAnsi="仿宋_GB2312" w:eastAsia="仿宋_GB2312" w:cs="仿宋_GB2312"/>
          <w:color w:val="auto"/>
          <w:szCs w:val="21"/>
          <w:highlight w:val="none"/>
        </w:rPr>
      </w:pPr>
    </w:p>
    <w:p w14:paraId="0766A95A">
      <w:pPr>
        <w:spacing w:line="560" w:lineRule="exact"/>
        <w:jc w:val="left"/>
        <w:rPr>
          <w:rFonts w:ascii="宋体"/>
          <w:b/>
          <w:bCs/>
          <w:color w:val="auto"/>
          <w:sz w:val="36"/>
          <w:highlight w:val="none"/>
        </w:rPr>
        <w:sectPr>
          <w:headerReference r:id="rId3" w:type="default"/>
          <w:pgSz w:w="11906" w:h="16838"/>
          <w:pgMar w:top="1134" w:right="1134" w:bottom="1134" w:left="1134" w:header="851" w:footer="992" w:gutter="0"/>
          <w:cols w:space="720" w:num="1"/>
          <w:docGrid w:type="lines" w:linePitch="312" w:charSpace="0"/>
        </w:sectPr>
      </w:pPr>
      <w:r>
        <w:rPr>
          <w:rFonts w:hint="eastAsia" w:ascii="仿宋_GB2312" w:hAnsi="仿宋_GB2312" w:eastAsia="仿宋_GB2312" w:cs="仿宋_GB2312"/>
          <w:color w:val="auto"/>
          <w:szCs w:val="21"/>
          <w:highlight w:val="none"/>
        </w:rPr>
        <w:t>签订日期：</w:t>
      </w:r>
      <w:r>
        <w:rPr>
          <w:rFonts w:hint="eastAsia" w:ascii="仿宋_GB2312" w:hAnsi="仿宋_GB2312" w:eastAsia="仿宋_GB2312" w:cs="仿宋_GB2312"/>
          <w:color w:val="auto"/>
          <w:szCs w:val="21"/>
          <w:highlight w:val="none"/>
          <w:lang w:val="en-US" w:eastAsia="zh-CN"/>
        </w:rPr>
        <w:t>2024</w:t>
      </w:r>
      <w:r>
        <w:rPr>
          <w:rFonts w:hint="eastAsia" w:ascii="仿宋_GB2312" w:hAnsi="仿宋_GB2312" w:eastAsia="仿宋_GB2312" w:cs="仿宋_GB2312"/>
          <w:color w:val="auto"/>
          <w:szCs w:val="21"/>
          <w:highlight w:val="none"/>
        </w:rPr>
        <w:t>年</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 xml:space="preserve"> 月</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 xml:space="preserve"> 日       </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 xml:space="preserve">签订日期： </w:t>
      </w:r>
      <w:r>
        <w:rPr>
          <w:rFonts w:hint="eastAsia" w:ascii="仿宋_GB2312" w:hAnsi="仿宋_GB2312" w:eastAsia="仿宋_GB2312" w:cs="仿宋_GB2312"/>
          <w:color w:val="auto"/>
          <w:szCs w:val="21"/>
          <w:highlight w:val="none"/>
          <w:lang w:val="en-US" w:eastAsia="zh-CN"/>
        </w:rPr>
        <w:t xml:space="preserve">2024 </w:t>
      </w:r>
      <w:r>
        <w:rPr>
          <w:rFonts w:hint="eastAsia" w:ascii="仿宋_GB2312" w:hAnsi="仿宋_GB2312" w:eastAsia="仿宋_GB2312" w:cs="仿宋_GB2312"/>
          <w:color w:val="auto"/>
          <w:szCs w:val="21"/>
          <w:highlight w:val="none"/>
        </w:rPr>
        <w:t xml:space="preserve">年 </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 xml:space="preserve"> 月 </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日</w:t>
      </w:r>
      <w:r>
        <w:rPr>
          <w:color w:val="auto"/>
          <w:highlight w:val="none"/>
        </w:rPr>
        <w:t xml:space="preserve">             </w:t>
      </w:r>
    </w:p>
    <w:p w14:paraId="68AC1C3E">
      <w:pPr>
        <w:spacing w:line="360" w:lineRule="auto"/>
        <w:rPr>
          <w:rFonts w:hint="eastAsia" w:ascii="宋体" w:hAnsi="宋体"/>
          <w:color w:val="auto"/>
          <w:spacing w:val="8"/>
          <w:sz w:val="24"/>
          <w:highlight w:val="none"/>
        </w:rPr>
      </w:pPr>
      <w:permStart w:id="0" w:edGrp="everyone"/>
      <w:permEnd w:id="0"/>
      <w:r>
        <w:rPr>
          <w:rFonts w:hint="eastAsia" w:ascii="宋体" w:hAnsi="宋体"/>
          <w:color w:val="auto"/>
          <w:spacing w:val="8"/>
          <w:sz w:val="24"/>
          <w:highlight w:val="none"/>
        </w:rPr>
        <w:t>附件一</w:t>
      </w:r>
    </w:p>
    <w:p w14:paraId="65C3F32A">
      <w:pPr>
        <w:keepNext w:val="0"/>
        <w:keepLines w:val="0"/>
        <w:pageBreakBefore w:val="0"/>
        <w:kinsoku/>
        <w:wordWrap/>
        <w:overflowPunct/>
        <w:topLinePunct w:val="0"/>
        <w:autoSpaceDE/>
        <w:autoSpaceDN/>
        <w:bidi w:val="0"/>
        <w:adjustRightInd/>
        <w:snapToGrid/>
        <w:spacing w:line="360" w:lineRule="auto"/>
        <w:ind w:firstLine="883" w:firstLineChars="200"/>
        <w:jc w:val="center"/>
        <w:textAlignment w:val="auto"/>
        <w:rPr>
          <w:rFonts w:ascii="方正小标宋简体" w:hAnsi="黑体" w:eastAsia="方正小标宋简体"/>
          <w:b/>
          <w:color w:val="auto"/>
          <w:sz w:val="44"/>
          <w:szCs w:val="44"/>
          <w:highlight w:val="none"/>
        </w:rPr>
      </w:pPr>
      <w:r>
        <w:rPr>
          <w:rFonts w:hint="eastAsia" w:ascii="方正小标宋简体" w:hAnsi="黑体" w:eastAsia="方正小标宋简体"/>
          <w:b/>
          <w:color w:val="auto"/>
          <w:sz w:val="44"/>
          <w:szCs w:val="44"/>
          <w:highlight w:val="none"/>
        </w:rPr>
        <w:t>阳光合作协议</w:t>
      </w:r>
    </w:p>
    <w:p w14:paraId="42A8D671">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ascii="宋体"/>
          <w:b/>
          <w:color w:val="auto"/>
          <w:sz w:val="28"/>
          <w:szCs w:val="28"/>
          <w:highlight w:val="none"/>
        </w:rPr>
      </w:pPr>
    </w:p>
    <w:p w14:paraId="0643D666">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甲方：</w:t>
      </w:r>
      <w:r>
        <w:rPr>
          <w:rFonts w:hint="eastAsia" w:ascii="宋体" w:hAnsi="宋体"/>
          <w:color w:val="auto"/>
          <w:szCs w:val="21"/>
          <w:highlight w:val="none"/>
          <w:u w:val="single"/>
          <w:lang w:val="en-US" w:eastAsia="zh-CN"/>
        </w:rPr>
        <w:t xml:space="preserve">  东莞市城市工程建设集团有限公司  </w:t>
      </w:r>
    </w:p>
    <w:p w14:paraId="0769963E">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 xml:space="preserve"> </w:t>
      </w:r>
    </w:p>
    <w:p w14:paraId="20159B9D">
      <w:pPr>
        <w:pStyle w:val="5"/>
        <w:rPr>
          <w:color w:val="auto"/>
          <w:highlight w:val="none"/>
        </w:rPr>
      </w:pPr>
    </w:p>
    <w:p w14:paraId="11125051">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color w:val="auto"/>
          <w:highlight w:val="none"/>
        </w:rPr>
      </w:pPr>
      <w:r>
        <w:rPr>
          <w:rFonts w:hint="eastAsia" w:ascii="宋体" w:hAnsi="宋体"/>
          <w:color w:val="auto"/>
          <w:highlight w:val="none"/>
        </w:rPr>
        <w:t>甲乙双方于</w:t>
      </w:r>
      <w:r>
        <w:rPr>
          <w:rFonts w:hint="eastAsia" w:ascii="宋体" w:hAnsi="宋体"/>
          <w:color w:val="auto"/>
          <w:highlight w:val="none"/>
          <w:u w:val="single"/>
          <w:lang w:val="en-US" w:eastAsia="zh-CN"/>
        </w:rPr>
        <w:t xml:space="preserve"> 2024  </w:t>
      </w:r>
      <w:r>
        <w:rPr>
          <w:rFonts w:hint="eastAsia" w:ascii="宋体" w:hAnsi="宋体"/>
          <w:color w:val="auto"/>
          <w:highlight w:val="none"/>
        </w:rPr>
        <w:t>年</w:t>
      </w:r>
      <w:r>
        <w:rPr>
          <w:rFonts w:hint="eastAsia" w:ascii="宋体" w:hAnsi="宋体"/>
          <w:color w:val="auto"/>
          <w:highlight w:val="none"/>
          <w:u w:val="single"/>
          <w:lang w:val="en-US" w:eastAsia="zh-CN"/>
        </w:rPr>
        <w:t xml:space="preserve"> 12 </w:t>
      </w:r>
      <w:r>
        <w:rPr>
          <w:rFonts w:hint="eastAsia" w:ascii="宋体" w:hAnsi="宋体"/>
          <w:color w:val="auto"/>
          <w:highlight w:val="none"/>
        </w:rPr>
        <w:t>月</w:t>
      </w:r>
      <w:r>
        <w:rPr>
          <w:rFonts w:hint="eastAsia" w:ascii="宋体" w:hAnsi="宋体"/>
          <w:color w:val="auto"/>
          <w:highlight w:val="none"/>
          <w:u w:val="single"/>
          <w:lang w:val="en-US" w:eastAsia="zh-CN"/>
        </w:rPr>
        <w:t xml:space="preserve">      </w:t>
      </w:r>
      <w:r>
        <w:rPr>
          <w:rFonts w:hint="eastAsia" w:ascii="宋体" w:hAnsi="宋体"/>
          <w:color w:val="auto"/>
          <w:highlight w:val="none"/>
        </w:rPr>
        <w:t>日签署了《2025年城工集团饭堂经营承包服务项目》（以下简称原合同），为加强双方阳光合作，保证职员职业安全，甲乙双方经协商签订本协议并作为双方共同遵守的阳光合作行为准则。</w:t>
      </w:r>
    </w:p>
    <w:p w14:paraId="17D143BC">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ascii="宋体" w:hAnsi="宋体"/>
          <w:b/>
          <w:color w:val="auto"/>
          <w:highlight w:val="none"/>
        </w:rPr>
      </w:pPr>
      <w:r>
        <w:rPr>
          <w:rFonts w:hint="eastAsia" w:ascii="宋体" w:hAnsi="宋体"/>
          <w:b/>
          <w:color w:val="auto"/>
          <w:highlight w:val="none"/>
          <w:lang w:val="en-US" w:eastAsia="zh-CN"/>
        </w:rPr>
        <w:t>一、</w:t>
      </w:r>
      <w:r>
        <w:rPr>
          <w:rFonts w:hint="eastAsia" w:ascii="宋体" w:hAnsi="宋体"/>
          <w:b/>
          <w:color w:val="auto"/>
          <w:highlight w:val="none"/>
        </w:rPr>
        <w:t>甲方责任</w:t>
      </w:r>
    </w:p>
    <w:p w14:paraId="6D25D6A8">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1.甲方有责任向乙方介绍本单位有关采购管理通用原则和本协议的规定。</w:t>
      </w:r>
    </w:p>
    <w:p w14:paraId="2FC18E5F">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2.甲方有责任对本单位相关人员进行阳光合作教育。</w:t>
      </w:r>
    </w:p>
    <w:p w14:paraId="0549C48C">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39EB5658">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4.甲方人员如违反阳光合作管理制度及本协议规定，甲方视情节轻重、影响大小给予行政及经济处罚。</w:t>
      </w:r>
    </w:p>
    <w:p w14:paraId="2725CF0F">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5．对于乙方举报甲方人员违反阳光合作规定的情况，甲方应及时进行调查，根据调查情况进行处理，并将调查结果向乙方反馈。</w:t>
      </w:r>
    </w:p>
    <w:p w14:paraId="30D03345">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6.接受举报的一方应为举报方保密，不得对举报方进行报复，对举报属实和严格遵守《阳光合作协议》的合作方，在同等条件下给予后续合作的优先权。</w:t>
      </w:r>
    </w:p>
    <w:p w14:paraId="066EB140">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ascii="宋体" w:hAnsi="宋体"/>
          <w:b/>
          <w:color w:val="auto"/>
          <w:highlight w:val="none"/>
        </w:rPr>
      </w:pPr>
      <w:r>
        <w:rPr>
          <w:rFonts w:hint="eastAsia" w:ascii="宋体" w:hAnsi="宋体"/>
          <w:b/>
          <w:color w:val="auto"/>
          <w:highlight w:val="none"/>
          <w:lang w:val="en-US" w:eastAsia="zh-CN"/>
        </w:rPr>
        <w:t>二、</w:t>
      </w:r>
      <w:r>
        <w:rPr>
          <w:rFonts w:hint="eastAsia" w:ascii="宋体" w:hAnsi="宋体"/>
          <w:b/>
          <w:color w:val="auto"/>
          <w:highlight w:val="none"/>
        </w:rPr>
        <w:t>乙方责任</w:t>
      </w:r>
    </w:p>
    <w:p w14:paraId="10D6C4D8">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1.乙方应保证乙方人员了解甲方有关采购管理通用原则和及本协议的规定，并遵照执行。</w:t>
      </w:r>
    </w:p>
    <w:p w14:paraId="464EB7A1">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2.乙方不得以任何形式给予甲方人员回扣、赠送实物、现金、有价证券、礼券等有价物品或提供旅游等其他可能影响职务行为公正履行的活动（以下统称“财物”）。</w:t>
      </w:r>
    </w:p>
    <w:p w14:paraId="6BD1E3F6">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3.乙方有责任接受甲方对乙方在合作期间阳光合作管理执行情况的监督，并对甲方相关调查工作主动配合。</w:t>
      </w:r>
    </w:p>
    <w:p w14:paraId="06C3C0B0">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4.乙方有义务就甲方人员任何形式的索取或收受财物行为及时向甲方（直接联系人为</w:t>
      </w:r>
      <w:r>
        <w:rPr>
          <w:rFonts w:hint="eastAsia" w:ascii="宋体" w:hAnsi="宋体"/>
          <w:color w:val="auto"/>
          <w:highlight w:val="none"/>
          <w:lang w:eastAsia="zh-CN"/>
        </w:rPr>
        <w:t>东莞市城市工程建设集团有限公司</w:t>
      </w:r>
      <w:r>
        <w:rPr>
          <w:rFonts w:hint="eastAsia" w:ascii="宋体" w:hAnsi="宋体"/>
          <w:color w:val="auto"/>
          <w:highlight w:val="none"/>
          <w:lang w:val="en-US" w:eastAsia="zh-CN"/>
        </w:rPr>
        <w:t>综合事务部</w:t>
      </w:r>
      <w:r>
        <w:rPr>
          <w:rFonts w:hint="eastAsia" w:ascii="宋体" w:hAnsi="宋体"/>
          <w:color w:val="auto"/>
          <w:highlight w:val="none"/>
        </w:rPr>
        <w:t>）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w:t>
      </w:r>
      <w:r>
        <w:rPr>
          <w:rFonts w:hint="eastAsia" w:ascii="宋体" w:hAnsi="宋体"/>
          <w:color w:val="auto"/>
          <w:highlight w:val="none"/>
          <w:lang w:eastAsia="zh-CN"/>
        </w:rPr>
        <w:t>城工集团</w:t>
      </w:r>
      <w:r>
        <w:rPr>
          <w:rFonts w:hint="eastAsia" w:ascii="宋体" w:hAnsi="宋体"/>
          <w:color w:val="auto"/>
          <w:highlight w:val="none"/>
        </w:rPr>
        <w:t>（</w:t>
      </w:r>
      <w:r>
        <w:rPr>
          <w:rFonts w:hint="eastAsia" w:ascii="宋体" w:hAnsi="宋体"/>
          <w:color w:val="auto"/>
          <w:highlight w:val="none"/>
          <w:lang w:eastAsia="zh-CN"/>
        </w:rPr>
        <w:t>东莞市城市工程建设集团有限公司</w:t>
      </w:r>
      <w:r>
        <w:rPr>
          <w:rFonts w:hint="eastAsia" w:ascii="宋体" w:hAnsi="宋体"/>
          <w:color w:val="auto"/>
          <w:highlight w:val="none"/>
        </w:rPr>
        <w:t>及下属子公司）合格供应商。</w:t>
      </w:r>
    </w:p>
    <w:p w14:paraId="324BA73F">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5．甲方接受乙方实名或匿名举报，保证为举报者的信息保密，常设举报部门及电</w:t>
      </w:r>
      <w:r>
        <w:rPr>
          <w:rFonts w:hint="eastAsia" w:ascii="宋体" w:hAnsi="宋体" w:eastAsia="宋体"/>
          <w:color w:val="auto"/>
          <w:highlight w:val="none"/>
          <w:lang w:val="en-US" w:eastAsia="zh-CN"/>
        </w:rPr>
        <w:t>话</w:t>
      </w:r>
      <w:r>
        <w:rPr>
          <w:rFonts w:hint="eastAsia" w:ascii="宋体" w:hAnsi="宋体"/>
          <w:color w:val="auto"/>
          <w:highlight w:val="none"/>
        </w:rPr>
        <w:t xml:space="preserve">： </w:t>
      </w:r>
    </w:p>
    <w:p w14:paraId="6F735B28">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举报受理部门：</w:t>
      </w:r>
      <w:r>
        <w:rPr>
          <w:rFonts w:hint="eastAsia" w:ascii="宋体" w:hAnsi="宋体"/>
          <w:color w:val="auto"/>
          <w:highlight w:val="none"/>
          <w:lang w:eastAsia="zh-CN"/>
        </w:rPr>
        <w:t>东莞市城市工程建设集团有限公司</w:t>
      </w:r>
      <w:r>
        <w:rPr>
          <w:rFonts w:hint="eastAsia" w:ascii="宋体" w:hAnsi="宋体"/>
          <w:color w:val="auto"/>
          <w:highlight w:val="none"/>
          <w:lang w:val="en-US" w:eastAsia="zh-CN"/>
        </w:rPr>
        <w:t>综合事务部</w:t>
      </w:r>
    </w:p>
    <w:p w14:paraId="0A79E2C5">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firstLine="420" w:firstLineChars="200"/>
        <w:contextualSpacing/>
        <w:textAlignment w:val="auto"/>
        <w:rPr>
          <w:rFonts w:ascii="宋体" w:hAnsi="宋体"/>
          <w:color w:val="auto"/>
          <w:highlight w:val="none"/>
        </w:rPr>
      </w:pPr>
      <w:r>
        <w:rPr>
          <w:rFonts w:hint="eastAsia" w:ascii="宋体" w:hAnsi="宋体"/>
          <w:color w:val="auto"/>
          <w:highlight w:val="none"/>
          <w:lang w:eastAsia="zh-CN"/>
        </w:rPr>
        <w:t>城工集团</w:t>
      </w:r>
      <w:r>
        <w:rPr>
          <w:rFonts w:hint="eastAsia" w:ascii="宋体" w:hAnsi="宋体"/>
          <w:color w:val="auto"/>
          <w:highlight w:val="none"/>
        </w:rPr>
        <w:t>举报邮箱：</w:t>
      </w:r>
      <w:r>
        <w:rPr>
          <w:rFonts w:hint="eastAsia" w:ascii="宋体" w:hAnsi="宋体"/>
          <w:color w:val="auto"/>
          <w:highlight w:val="none"/>
          <w:lang w:val="en-US" w:eastAsia="zh-CN"/>
        </w:rPr>
        <w:t>dg</w:t>
      </w:r>
      <w:r>
        <w:rPr>
          <w:rFonts w:hint="eastAsia" w:ascii="宋体" w:hAnsi="宋体"/>
          <w:color w:val="auto"/>
          <w:highlight w:val="none"/>
          <w:u w:val="none"/>
          <w:lang w:val="en-US" w:eastAsia="zh-CN"/>
        </w:rPr>
        <w:t xml:space="preserve">cgjt@126.com   </w:t>
      </w:r>
      <w:r>
        <w:rPr>
          <w:rFonts w:hint="eastAsia" w:ascii="宋体" w:hAnsi="宋体"/>
          <w:color w:val="auto"/>
          <w:highlight w:val="none"/>
          <w:lang w:eastAsia="zh-CN"/>
        </w:rPr>
        <w:t>城工集团</w:t>
      </w:r>
      <w:r>
        <w:rPr>
          <w:rFonts w:hint="eastAsia" w:ascii="宋体" w:hAnsi="宋体"/>
          <w:color w:val="auto"/>
          <w:highlight w:val="none"/>
        </w:rPr>
        <w:t>举报电话：</w:t>
      </w:r>
      <w:r>
        <w:rPr>
          <w:rFonts w:hint="eastAsia" w:ascii="宋体" w:hAnsi="宋体"/>
          <w:color w:val="auto"/>
          <w:highlight w:val="none"/>
          <w:lang w:val="en-US" w:eastAsia="zh-CN"/>
        </w:rPr>
        <w:t xml:space="preserve">0769- 39009900 </w:t>
      </w:r>
      <w:r>
        <w:rPr>
          <w:rFonts w:hint="eastAsia" w:ascii="宋体" w:hAnsi="宋体"/>
          <w:color w:val="auto"/>
          <w:highlight w:val="none"/>
        </w:rPr>
        <w:t>（周一至周五9:00-12:00和14:00-18:00）</w:t>
      </w:r>
    </w:p>
    <w:p w14:paraId="0512AB33">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邮寄地址：东莞市南城</w:t>
      </w:r>
      <w:r>
        <w:rPr>
          <w:rFonts w:hint="eastAsia" w:ascii="宋体" w:hAnsi="宋体"/>
          <w:color w:val="auto"/>
          <w:highlight w:val="none"/>
          <w:lang w:val="en-US" w:eastAsia="zh-CN"/>
        </w:rPr>
        <w:t>街道</w:t>
      </w:r>
      <w:r>
        <w:rPr>
          <w:rFonts w:hint="eastAsia" w:ascii="宋体" w:hAnsi="宋体"/>
          <w:color w:val="auto"/>
          <w:highlight w:val="none"/>
        </w:rPr>
        <w:t>城市风景街8栋，</w:t>
      </w:r>
      <w:r>
        <w:rPr>
          <w:rFonts w:hint="eastAsia" w:ascii="宋体" w:hAnsi="宋体"/>
          <w:color w:val="auto"/>
          <w:highlight w:val="none"/>
          <w:lang w:eastAsia="zh-CN"/>
        </w:rPr>
        <w:t>东莞市城市工程建设集团有限公司</w:t>
      </w:r>
      <w:r>
        <w:rPr>
          <w:rFonts w:hint="eastAsia" w:ascii="宋体" w:hAnsi="宋体"/>
          <w:color w:val="auto"/>
          <w:highlight w:val="none"/>
          <w:lang w:val="en-US" w:eastAsia="zh-CN"/>
        </w:rPr>
        <w:t>综合事务部</w:t>
      </w:r>
      <w:r>
        <w:rPr>
          <w:rFonts w:hint="eastAsia" w:ascii="宋体" w:hAnsi="宋体"/>
          <w:color w:val="auto"/>
          <w:highlight w:val="none"/>
        </w:rPr>
        <w:t>收，邮编523000。</w:t>
      </w:r>
    </w:p>
    <w:p w14:paraId="48BA3315">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ascii="宋体" w:hAnsi="宋体"/>
          <w:b/>
          <w:color w:val="auto"/>
          <w:highlight w:val="none"/>
        </w:rPr>
      </w:pPr>
      <w:r>
        <w:rPr>
          <w:rFonts w:hint="eastAsia" w:ascii="宋体" w:hAnsi="宋体"/>
          <w:b/>
          <w:color w:val="auto"/>
          <w:highlight w:val="none"/>
          <w:lang w:val="en-US" w:eastAsia="zh-CN"/>
        </w:rPr>
        <w:t>三、</w:t>
      </w:r>
      <w:r>
        <w:rPr>
          <w:rFonts w:hint="eastAsia" w:ascii="宋体" w:hAnsi="宋体"/>
          <w:b/>
          <w:color w:val="auto"/>
          <w:highlight w:val="none"/>
        </w:rPr>
        <w:t>其他</w:t>
      </w:r>
    </w:p>
    <w:p w14:paraId="3B095384">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1.本协议是原合同的补充协议，与原合同有同等法律效力。</w:t>
      </w:r>
    </w:p>
    <w:p w14:paraId="6BC599D7">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2.</w:t>
      </w:r>
      <w:r>
        <w:rPr>
          <w:rFonts w:ascii="宋体" w:hAnsi="宋体"/>
          <w:color w:val="auto"/>
          <w:highlight w:val="none"/>
        </w:rPr>
        <w:t>本</w:t>
      </w:r>
      <w:r>
        <w:rPr>
          <w:rFonts w:hint="eastAsia" w:ascii="宋体" w:hAnsi="宋体"/>
          <w:color w:val="auto"/>
          <w:highlight w:val="none"/>
        </w:rPr>
        <w:t>协议</w:t>
      </w:r>
      <w:r>
        <w:rPr>
          <w:rFonts w:ascii="宋体" w:hAnsi="宋体"/>
          <w:color w:val="auto"/>
          <w:highlight w:val="none"/>
        </w:rPr>
        <w:t>一式</w:t>
      </w:r>
      <w:r>
        <w:rPr>
          <w:rFonts w:hint="eastAsia" w:ascii="宋体" w:hAnsi="宋体"/>
          <w:color w:val="auto"/>
          <w:highlight w:val="none"/>
          <w:lang w:val="en-US" w:eastAsia="zh-CN"/>
        </w:rPr>
        <w:t>肆</w:t>
      </w:r>
      <w:r>
        <w:rPr>
          <w:rFonts w:ascii="宋体" w:hAnsi="宋体"/>
          <w:color w:val="auto"/>
          <w:highlight w:val="none"/>
        </w:rPr>
        <w:t>份，甲方执</w:t>
      </w:r>
      <w:r>
        <w:rPr>
          <w:rFonts w:hint="eastAsia" w:ascii="宋体" w:hAnsi="宋体"/>
          <w:color w:val="auto"/>
          <w:highlight w:val="none"/>
          <w:lang w:val="en-US" w:eastAsia="zh-CN"/>
        </w:rPr>
        <w:t>贰</w:t>
      </w:r>
      <w:r>
        <w:rPr>
          <w:rFonts w:ascii="宋体" w:hAnsi="宋体"/>
          <w:color w:val="auto"/>
          <w:highlight w:val="none"/>
        </w:rPr>
        <w:t>份，乙方执</w:t>
      </w:r>
      <w:r>
        <w:rPr>
          <w:rFonts w:hint="eastAsia" w:ascii="宋体" w:hAnsi="宋体"/>
          <w:color w:val="auto"/>
          <w:highlight w:val="none"/>
        </w:rPr>
        <w:t>贰</w:t>
      </w:r>
      <w:r>
        <w:rPr>
          <w:rFonts w:ascii="宋体" w:hAnsi="宋体"/>
          <w:color w:val="auto"/>
          <w:highlight w:val="none"/>
        </w:rPr>
        <w:t>份</w:t>
      </w:r>
      <w:r>
        <w:rPr>
          <w:rFonts w:hint="eastAsia" w:ascii="宋体" w:hAnsi="宋体"/>
          <w:color w:val="auto"/>
          <w:highlight w:val="none"/>
        </w:rPr>
        <w:t>,具有同等法律效力。</w:t>
      </w:r>
    </w:p>
    <w:p w14:paraId="36BFA1E3">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ascii="宋体" w:hAnsi="宋体"/>
          <w:color w:val="auto"/>
          <w:highlight w:val="none"/>
        </w:rPr>
      </w:pPr>
      <w:r>
        <w:rPr>
          <w:rFonts w:hint="eastAsia" w:ascii="宋体" w:hAnsi="宋体"/>
          <w:color w:val="auto"/>
          <w:highlight w:val="none"/>
        </w:rPr>
        <w:t>3.本协议经双方签署后生效。</w:t>
      </w:r>
    </w:p>
    <w:p w14:paraId="479DEAF8">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hAnsi="宋体"/>
          <w:color w:val="auto"/>
          <w:highlight w:val="none"/>
        </w:rPr>
      </w:pPr>
    </w:p>
    <w:p w14:paraId="0A9BE9A8">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color w:val="auto"/>
          <w:highlight w:val="none"/>
        </w:rPr>
      </w:pPr>
      <w:r>
        <w:rPr>
          <w:rFonts w:hint="eastAsia" w:ascii="宋体" w:hAnsi="宋体"/>
          <w:color w:val="auto"/>
          <w:highlight w:val="none"/>
        </w:rPr>
        <w:t>甲方（盖章）：                      乙方（盖章）：</w:t>
      </w:r>
      <w:r>
        <w:rPr>
          <w:rFonts w:ascii="宋体"/>
          <w:color w:val="auto"/>
          <w:highlight w:val="none"/>
        </w:rPr>
        <w:t xml:space="preserve"> </w:t>
      </w:r>
    </w:p>
    <w:p w14:paraId="2234E4F7">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hAnsi="宋体"/>
          <w:color w:val="auto"/>
          <w:highlight w:val="none"/>
        </w:rPr>
      </w:pPr>
    </w:p>
    <w:p w14:paraId="248FDB85">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color w:val="auto"/>
          <w:highlight w:val="none"/>
        </w:rPr>
      </w:pPr>
      <w:r>
        <w:rPr>
          <w:rFonts w:hint="eastAsia" w:ascii="宋体" w:hAnsi="宋体"/>
          <w:color w:val="auto"/>
          <w:highlight w:val="none"/>
        </w:rPr>
        <w:t>法定代表人（授权代表）：</w:t>
      </w:r>
      <w:r>
        <w:rPr>
          <w:rFonts w:hint="eastAsia" w:ascii="宋体"/>
          <w:color w:val="auto"/>
          <w:highlight w:val="none"/>
        </w:rPr>
        <w:tab/>
      </w:r>
      <w:r>
        <w:rPr>
          <w:rFonts w:hint="eastAsia" w:ascii="宋体"/>
          <w:color w:val="auto"/>
          <w:highlight w:val="none"/>
        </w:rPr>
        <w:tab/>
      </w:r>
      <w:r>
        <w:rPr>
          <w:rFonts w:hint="eastAsia" w:ascii="宋体"/>
          <w:color w:val="auto"/>
          <w:highlight w:val="none"/>
        </w:rPr>
        <w:t xml:space="preserve">  </w:t>
      </w:r>
      <w:r>
        <w:rPr>
          <w:rFonts w:hint="eastAsia" w:ascii="宋体"/>
          <w:color w:val="auto"/>
          <w:highlight w:val="none"/>
        </w:rPr>
        <w:tab/>
      </w:r>
      <w:r>
        <w:rPr>
          <w:rFonts w:hint="eastAsia" w:ascii="宋体"/>
          <w:color w:val="auto"/>
          <w:highlight w:val="none"/>
        </w:rPr>
        <w:t xml:space="preserve">   </w:t>
      </w:r>
      <w:r>
        <w:rPr>
          <w:rFonts w:hint="eastAsia" w:ascii="宋体" w:hAnsi="宋体"/>
          <w:color w:val="auto"/>
          <w:highlight w:val="none"/>
        </w:rPr>
        <w:t>法定代表人（授权代表）：</w:t>
      </w:r>
    </w:p>
    <w:p w14:paraId="77CC4E33">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hAnsi="宋体"/>
          <w:color w:val="auto"/>
          <w:highlight w:val="none"/>
        </w:rPr>
      </w:pPr>
    </w:p>
    <w:p w14:paraId="5DB89931">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color w:val="auto"/>
          <w:highlight w:val="none"/>
        </w:rPr>
      </w:pPr>
      <w:r>
        <w:rPr>
          <w:rFonts w:hint="eastAsia" w:ascii="宋体" w:hAnsi="宋体"/>
          <w:color w:val="auto"/>
          <w:highlight w:val="none"/>
        </w:rPr>
        <w:t>签约日期：   年   月   日</w:t>
      </w:r>
      <w:r>
        <w:rPr>
          <w:color w:val="auto"/>
          <w:highlight w:val="none"/>
        </w:rPr>
        <w:tab/>
      </w:r>
      <w:r>
        <w:rPr>
          <w:color w:val="auto"/>
          <w:highlight w:val="none"/>
        </w:rPr>
        <w:t xml:space="preserve">    </w:t>
      </w:r>
      <w:r>
        <w:rPr>
          <w:rFonts w:hint="eastAsia"/>
          <w:color w:val="auto"/>
          <w:highlight w:val="none"/>
        </w:rPr>
        <w:t xml:space="preserve">   </w:t>
      </w:r>
      <w:r>
        <w:rPr>
          <w:rFonts w:hint="eastAsia" w:ascii="宋体" w:hAnsi="宋体"/>
          <w:color w:val="auto"/>
          <w:highlight w:val="none"/>
        </w:rPr>
        <w:t>签约日期：   年   月   日</w:t>
      </w:r>
    </w:p>
    <w:p w14:paraId="4DCE5108">
      <w:pPr>
        <w:rPr>
          <w:rFonts w:hint="eastAsia"/>
          <w:color w:val="auto"/>
          <w:sz w:val="24"/>
          <w:highlight w:val="none"/>
          <w:u w:val="single"/>
        </w:rPr>
      </w:pPr>
    </w:p>
    <w:p w14:paraId="4EE440D0">
      <w:pPr>
        <w:pStyle w:val="4"/>
        <w:rPr>
          <w:color w:val="auto"/>
          <w:highlight w:val="none"/>
        </w:rPr>
      </w:pPr>
    </w:p>
    <w:p w14:paraId="5DF3A8D1">
      <w:pPr>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p>
    <w:p w14:paraId="21F35E70">
      <w:pPr>
        <w:spacing w:line="360" w:lineRule="auto"/>
        <w:rPr>
          <w:rFonts w:hint="eastAsia"/>
          <w:color w:val="auto"/>
          <w:highlight w:val="none"/>
          <w:lang w:val="en-US" w:eastAsia="zh-CN"/>
        </w:rPr>
      </w:pPr>
      <w:r>
        <w:rPr>
          <w:rFonts w:hint="eastAsia"/>
          <w:color w:val="auto"/>
          <w:highlight w:val="none"/>
          <w:lang w:val="en-US" w:eastAsia="zh-CN"/>
        </w:rPr>
        <w:t xml:space="preserve"> </w:t>
      </w:r>
    </w:p>
    <w:p w14:paraId="64E951DD">
      <w:pPr>
        <w:spacing w:line="360" w:lineRule="auto"/>
        <w:rPr>
          <w:rFonts w:hint="eastAsia"/>
          <w:color w:val="auto"/>
          <w:highlight w:val="none"/>
          <w:lang w:val="en-US" w:eastAsia="zh-CN"/>
        </w:rPr>
      </w:pPr>
    </w:p>
    <w:p w14:paraId="68A89E12">
      <w:pPr>
        <w:spacing w:line="360" w:lineRule="auto"/>
        <w:rPr>
          <w:rFonts w:hint="eastAsia"/>
          <w:color w:val="auto"/>
          <w:highlight w:val="none"/>
          <w:lang w:val="en-US" w:eastAsia="zh-CN"/>
        </w:rPr>
      </w:pPr>
    </w:p>
    <w:p w14:paraId="6CB9001F">
      <w:pPr>
        <w:spacing w:line="360" w:lineRule="auto"/>
        <w:rPr>
          <w:rFonts w:hint="eastAsia"/>
          <w:color w:val="auto"/>
          <w:highlight w:val="none"/>
          <w:lang w:val="en-US" w:eastAsia="zh-CN"/>
        </w:rPr>
      </w:pPr>
    </w:p>
    <w:p w14:paraId="62E45DA9">
      <w:pPr>
        <w:spacing w:line="360" w:lineRule="auto"/>
        <w:rPr>
          <w:rFonts w:hint="default" w:eastAsiaTheme="minorEastAsia"/>
          <w:color w:val="auto"/>
          <w:highlight w:val="none"/>
          <w:lang w:val="en-US" w:eastAsia="zh-CN"/>
        </w:rPr>
      </w:pPr>
      <w:r>
        <w:rPr>
          <w:rFonts w:hint="eastAsia"/>
          <w:color w:val="auto"/>
          <w:highlight w:val="none"/>
          <w:lang w:val="en-US" w:eastAsia="zh-CN"/>
        </w:rPr>
        <w:t>附件二</w:t>
      </w:r>
    </w:p>
    <w:p w14:paraId="14EE085E">
      <w:pPr>
        <w:jc w:val="center"/>
        <w:rPr>
          <w:rFonts w:hint="eastAsia" w:ascii="方正小标宋简体" w:hAnsi="黑体" w:eastAsia="方正小标宋简体" w:cs="Times New Roman"/>
          <w:b/>
          <w:color w:val="auto"/>
          <w:sz w:val="44"/>
          <w:szCs w:val="44"/>
          <w:highlight w:val="none"/>
          <w:lang w:val="en-US" w:eastAsia="zh-CN"/>
        </w:rPr>
      </w:pPr>
      <w:r>
        <w:rPr>
          <w:rFonts w:hint="eastAsia"/>
          <w:color w:val="auto"/>
          <w:sz w:val="44"/>
          <w:szCs w:val="52"/>
          <w:highlight w:val="none"/>
          <w:u w:val="single"/>
          <w:lang w:val="en-US" w:eastAsia="zh-CN"/>
        </w:rPr>
        <w:t xml:space="preserve">     </w:t>
      </w:r>
      <w:r>
        <w:rPr>
          <w:rFonts w:hint="eastAsia" w:ascii="方正小标宋简体" w:hAnsi="黑体" w:eastAsia="方正小标宋简体" w:cs="Times New Roman"/>
          <w:b/>
          <w:color w:val="auto"/>
          <w:sz w:val="44"/>
          <w:szCs w:val="44"/>
          <w:highlight w:val="none"/>
          <w:u w:val="none"/>
          <w:lang w:val="en-US" w:eastAsia="zh-CN"/>
        </w:rPr>
        <w:t>月份</w:t>
      </w:r>
      <w:r>
        <w:rPr>
          <w:rFonts w:hint="eastAsia" w:ascii="方正小标宋简体" w:hAnsi="黑体" w:eastAsia="方正小标宋简体" w:cs="Times New Roman"/>
          <w:b/>
          <w:color w:val="auto"/>
          <w:sz w:val="44"/>
          <w:szCs w:val="44"/>
          <w:highlight w:val="none"/>
          <w:lang w:val="en-US" w:eastAsia="zh-CN"/>
        </w:rPr>
        <w:t>饭堂满意度调查</w:t>
      </w:r>
    </w:p>
    <w:p w14:paraId="6018339D">
      <w:pPr>
        <w:spacing w:line="240" w:lineRule="auto"/>
        <w:ind w:left="0" w:leftChars="0" w:firstLine="0" w:firstLineChars="0"/>
        <w:jc w:val="center"/>
        <w:rPr>
          <w:rFonts w:hint="eastAsia" w:ascii="方正小标宋简体" w:hAnsi="黑体" w:eastAsia="方正小标宋简体" w:cs="Times New Roman"/>
          <w:b/>
          <w:color w:val="auto"/>
          <w:sz w:val="44"/>
          <w:szCs w:val="44"/>
          <w:highlight w:val="none"/>
        </w:rPr>
      </w:pPr>
      <w:r>
        <w:rPr>
          <w:rFonts w:hint="eastAsia" w:ascii="方正小标宋简体" w:hAnsi="黑体" w:eastAsia="方正小标宋简体" w:cs="Times New Roman"/>
          <w:b/>
          <w:color w:val="auto"/>
          <w:sz w:val="44"/>
          <w:szCs w:val="44"/>
          <w:highlight w:val="none"/>
          <w:lang w:val="en-US" w:eastAsia="zh-CN"/>
        </w:rPr>
        <w:t>（仅供参考）</w:t>
      </w:r>
    </w:p>
    <w:p w14:paraId="1646D188">
      <w:pPr>
        <w:jc w:val="center"/>
        <w:rPr>
          <w:rFonts w:hint="eastAsia"/>
          <w:color w:val="auto"/>
          <w:sz w:val="44"/>
          <w:szCs w:val="52"/>
          <w:highlight w:val="none"/>
          <w:lang w:val="en-US" w:eastAsia="zh-CN"/>
        </w:rPr>
      </w:pPr>
    </w:p>
    <w:p w14:paraId="3B20F5CF">
      <w:pPr>
        <w:jc w:val="both"/>
        <w:rPr>
          <w:rFonts w:hint="eastAsia"/>
          <w:color w:val="auto"/>
          <w:sz w:val="24"/>
          <w:szCs w:val="24"/>
          <w:highlight w:val="none"/>
          <w:lang w:val="en-US" w:eastAsia="zh-CN"/>
        </w:rPr>
      </w:pPr>
      <w:r>
        <w:rPr>
          <w:rFonts w:hint="eastAsia"/>
          <w:color w:val="auto"/>
          <w:sz w:val="24"/>
          <w:szCs w:val="24"/>
          <w:highlight w:val="none"/>
          <w:lang w:val="en-US" w:eastAsia="zh-CN"/>
        </w:rPr>
        <w:t>各位同事：</w:t>
      </w:r>
    </w:p>
    <w:p w14:paraId="2F5D37B8">
      <w:pPr>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大家好！为了更好做好员工后勤服务工作，请各同事认真填写此调查表，提出宝贵的意见和建议！</w:t>
      </w:r>
    </w:p>
    <w:p w14:paraId="7503E152">
      <w:pPr>
        <w:jc w:val="both"/>
        <w:rPr>
          <w:rFonts w:hint="default"/>
          <w:color w:val="auto"/>
          <w:sz w:val="24"/>
          <w:szCs w:val="24"/>
          <w:highlight w:val="none"/>
          <w:lang w:val="en-US" w:eastAsia="zh-CN"/>
        </w:rPr>
      </w:pPr>
    </w:p>
    <w:p w14:paraId="15EFFE08">
      <w:pPr>
        <w:jc w:val="both"/>
        <w:rPr>
          <w:rFonts w:hint="eastAsia"/>
          <w:color w:val="auto"/>
          <w:sz w:val="24"/>
          <w:szCs w:val="24"/>
          <w:highlight w:val="none"/>
          <w:u w:val="single"/>
          <w:lang w:val="en-US" w:eastAsia="zh-CN"/>
        </w:rPr>
      </w:pPr>
      <w:r>
        <w:rPr>
          <w:rFonts w:hint="eastAsia"/>
          <w:color w:val="auto"/>
          <w:sz w:val="24"/>
          <w:szCs w:val="24"/>
          <w:highlight w:val="none"/>
          <w:u w:val="none"/>
          <w:lang w:val="en-US" w:eastAsia="zh-CN"/>
        </w:rPr>
        <w:t>部门：</w:t>
      </w:r>
      <w:r>
        <w:rPr>
          <w:rFonts w:hint="eastAsia"/>
          <w:color w:val="auto"/>
          <w:sz w:val="24"/>
          <w:szCs w:val="24"/>
          <w:highlight w:val="none"/>
          <w:u w:val="single"/>
          <w:lang w:val="en-US" w:eastAsia="zh-CN"/>
        </w:rPr>
        <w:t xml:space="preserve">               </w:t>
      </w:r>
    </w:p>
    <w:p w14:paraId="15BA7AE3">
      <w:pPr>
        <w:numPr>
          <w:ilvl w:val="0"/>
          <w:numId w:val="0"/>
        </w:numPr>
        <w:jc w:val="both"/>
        <w:rPr>
          <w:rFonts w:hint="default"/>
          <w:color w:val="auto"/>
          <w:sz w:val="24"/>
          <w:szCs w:val="24"/>
          <w:highlight w:val="none"/>
          <w:u w:val="none"/>
          <w:lang w:val="en-US" w:eastAsia="zh-CN"/>
        </w:rPr>
      </w:pPr>
    </w:p>
    <w:p w14:paraId="32CADABA">
      <w:pPr>
        <w:numPr>
          <w:ilvl w:val="0"/>
          <w:numId w:val="0"/>
        </w:numPr>
        <w:jc w:val="both"/>
        <w:rPr>
          <w:rFonts w:hint="default"/>
          <w:color w:val="auto"/>
          <w:sz w:val="24"/>
          <w:szCs w:val="24"/>
          <w:highlight w:val="none"/>
          <w:u w:val="none"/>
          <w:lang w:val="en-US" w:eastAsia="zh-CN"/>
        </w:rPr>
      </w:pPr>
    </w:p>
    <w:p w14:paraId="3B09E485">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1、早餐总体评价？（</w:t>
      </w:r>
      <w:r>
        <w:rPr>
          <w:rFonts w:hint="default"/>
          <w:color w:val="auto"/>
          <w:sz w:val="24"/>
          <w:szCs w:val="24"/>
          <w:highlight w:val="none"/>
          <w:u w:val="none"/>
          <w:lang w:eastAsia="zh-CN"/>
        </w:rPr>
        <w:t>5</w:t>
      </w:r>
      <w:r>
        <w:rPr>
          <w:rFonts w:hint="eastAsia"/>
          <w:color w:val="auto"/>
          <w:sz w:val="24"/>
          <w:szCs w:val="24"/>
          <w:highlight w:val="none"/>
          <w:u w:val="none"/>
          <w:lang w:val="en-US" w:eastAsia="zh-CN"/>
        </w:rPr>
        <w:t>分题）</w:t>
      </w:r>
    </w:p>
    <w:p w14:paraId="70BE39A7">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非常满意                                       非常不满意</w:t>
      </w:r>
    </w:p>
    <w:p w14:paraId="12E8D581">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27" name="组合 27"/>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3"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5"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8"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9"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16"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15"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17"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18"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19"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59264;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">
                <o:lock v:ext="edit" aspectratio="f"/>
                <v:rect id="_x0000_s1026" o:spid="_x0000_s1026" o:spt="1" style="position:absolute;left:3401;top:5727;height:120;width:5569;v-text-anchor:middle;" fillcolor="#4F81BD" filled="t" stroked="f" coordsize="21600,21600" o:gfxdata="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MPyWugAAANoA&#10;AAAPAAAAAAAAAAEAIAAAACIAAABkcnMvZG93bnJldi54bWxQSwECFAAUAAAACACHTuJAMy8FnjsA&#10;AAA5AAAAEAAAAAAAAAABACAAAAAJAQAAZHJzL3NoYXBleG1sLnhtbFBLBQYAAAAABgAGAFsBAACz&#10;AwAAAAA=&#10;">
                  <v:fill on="t" focussize="0,0"/>
                  <v:stroke on="f" weight="2pt"/>
                  <v:imagedata o:title=""/>
                  <o:lock v:ext="edit" aspectratio="f"/>
                </v:rect>
                <v:line id="_x0000_s1026" o:spid="_x0000_s1026" o:spt="20" style="position:absolute;left:5551;top:5720;height:120;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413;top:5720;height:120;width: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67;top:5720;height:120;width: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4976;top:5720;height:120;width: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680;top:5721;height:120;width: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106;top:5721;height:120;width: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225;top:5720;height:120;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794;top:5721;height:120;width: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8409;top:5721;height:120;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1312DB23">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 xml:space="preserve">5分                   </w:t>
      </w:r>
      <w:r>
        <w:rPr>
          <w:rFonts w:hint="default"/>
          <w:color w:val="auto"/>
          <w:sz w:val="24"/>
          <w:szCs w:val="24"/>
          <w:highlight w:val="none"/>
          <w:u w:val="none"/>
          <w:lang w:eastAsia="zh-CN"/>
        </w:rPr>
        <w:t xml:space="preserve">  </w:t>
      </w:r>
      <w:r>
        <w:rPr>
          <w:rFonts w:hint="eastAsia"/>
          <w:color w:val="auto"/>
          <w:sz w:val="24"/>
          <w:szCs w:val="24"/>
          <w:highlight w:val="none"/>
          <w:u w:val="none"/>
          <w:lang w:val="en-US" w:eastAsia="zh-CN"/>
        </w:rPr>
        <w:t xml:space="preserve">                     0分</w:t>
      </w:r>
    </w:p>
    <w:p w14:paraId="62CF975B">
      <w:pPr>
        <w:numPr>
          <w:ilvl w:val="0"/>
          <w:numId w:val="0"/>
        </w:numPr>
        <w:jc w:val="both"/>
        <w:rPr>
          <w:rFonts w:hint="eastAsia"/>
          <w:color w:val="auto"/>
          <w:sz w:val="24"/>
          <w:szCs w:val="24"/>
          <w:highlight w:val="none"/>
          <w:u w:val="none"/>
          <w:lang w:val="en-US" w:eastAsia="zh-CN"/>
        </w:rPr>
      </w:pPr>
    </w:p>
    <w:p w14:paraId="0E73ABDD">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2、午餐总体评价？（</w:t>
      </w:r>
      <w:r>
        <w:rPr>
          <w:rFonts w:hint="default"/>
          <w:color w:val="auto"/>
          <w:sz w:val="24"/>
          <w:szCs w:val="24"/>
          <w:highlight w:val="none"/>
          <w:u w:val="none"/>
          <w:lang w:eastAsia="zh-CN"/>
        </w:rPr>
        <w:t>5</w:t>
      </w:r>
      <w:r>
        <w:rPr>
          <w:rFonts w:hint="eastAsia"/>
          <w:color w:val="auto"/>
          <w:sz w:val="24"/>
          <w:szCs w:val="24"/>
          <w:highlight w:val="none"/>
          <w:u w:val="none"/>
          <w:lang w:val="en-US" w:eastAsia="zh-CN"/>
        </w:rPr>
        <w:t>分题）</w:t>
      </w:r>
    </w:p>
    <w:p w14:paraId="58007661">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非常满意                                       非常不满意</w:t>
      </w:r>
    </w:p>
    <w:p w14:paraId="221DFA95">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60288"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28" name="组合 28"/>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29"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0"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31"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32"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33"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34"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35"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36"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37"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38"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60288;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DqhnOe2QAAAAgBAAAP&#10;AAAAAAAAAAEAIAAAACIAAABkcnMvZG93bnJldi54bWxQSwECFAAUAAAACACHTuJAm0palhgEAAA8&#10;GAAADgAAAAAAAAABACAAAAAoAQAAZHJzL2Uyb0RvYy54bWxQSwUGAAAAAAYABgBZAQAAsgcAAAAA&#10;">
                <o:lock v:ext="edit" aspectratio="f"/>
                <v:rect id="矩形 3" o:spid="_x0000_s1026" o:spt="1" style="position:absolute;left:3401;top:5727;height:120;width:5569;v-text-anchor:middle;" fillcolor="#4F81BD" filled="t" stroked="f" coordsize="21600,21600" o:gfxdata="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WT3L4A&#10;AADbAAAADwAAAAAAAAABACAAAAAiAAAAZHJzL2Rvd25yZXYueG1sUEsBAhQAFAAAAAgAh07iQDMv&#10;BZ47AAAAOQAAABAAAAAAAAAAAQAgAAAADQEAAGRycy9zaGFwZXhtbC54bWxQSwUGAAAAAAYABgBb&#10;AQAAtwM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29879554">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 xml:space="preserve">5分                </w:t>
      </w:r>
      <w:r>
        <w:rPr>
          <w:rFonts w:hint="default"/>
          <w:color w:val="auto"/>
          <w:sz w:val="24"/>
          <w:szCs w:val="24"/>
          <w:highlight w:val="none"/>
          <w:u w:val="none"/>
          <w:lang w:eastAsia="zh-CN"/>
        </w:rPr>
        <w:t xml:space="preserve">                       </w:t>
      </w:r>
      <w:r>
        <w:rPr>
          <w:rFonts w:hint="eastAsia"/>
          <w:color w:val="auto"/>
          <w:sz w:val="24"/>
          <w:szCs w:val="24"/>
          <w:highlight w:val="none"/>
          <w:u w:val="none"/>
          <w:lang w:val="en-US" w:eastAsia="zh-CN"/>
        </w:rPr>
        <w:t xml:space="preserve">   0分                     </w:t>
      </w:r>
    </w:p>
    <w:p w14:paraId="3EE9291B">
      <w:pPr>
        <w:numPr>
          <w:ilvl w:val="0"/>
          <w:numId w:val="0"/>
        </w:numPr>
        <w:jc w:val="both"/>
        <w:rPr>
          <w:rFonts w:hint="eastAsia"/>
          <w:color w:val="auto"/>
          <w:sz w:val="24"/>
          <w:szCs w:val="24"/>
          <w:highlight w:val="none"/>
          <w:u w:val="none"/>
          <w:lang w:val="en-US" w:eastAsia="zh-CN"/>
        </w:rPr>
      </w:pPr>
    </w:p>
    <w:p w14:paraId="09556A43">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3、晚餐总体评价？（</w:t>
      </w:r>
      <w:r>
        <w:rPr>
          <w:rFonts w:hint="default"/>
          <w:color w:val="auto"/>
          <w:sz w:val="24"/>
          <w:szCs w:val="24"/>
          <w:highlight w:val="none"/>
          <w:u w:val="none"/>
          <w:lang w:eastAsia="zh-CN"/>
        </w:rPr>
        <w:t>5</w:t>
      </w:r>
      <w:r>
        <w:rPr>
          <w:rFonts w:hint="eastAsia"/>
          <w:color w:val="auto"/>
          <w:sz w:val="24"/>
          <w:szCs w:val="24"/>
          <w:highlight w:val="none"/>
          <w:u w:val="none"/>
          <w:lang w:val="en-US" w:eastAsia="zh-CN"/>
        </w:rPr>
        <w:t>分题）</w:t>
      </w:r>
    </w:p>
    <w:p w14:paraId="349CF886">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非常满意                                       非常不满意</w:t>
      </w:r>
    </w:p>
    <w:p w14:paraId="6AA6CA02">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61312"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39" name="组合 39"/>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40"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1"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42"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43"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44"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45"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46"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47"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48"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49"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61312;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OqGc57ZAAAACAEAAA8A&#10;AAAAAAAAAQAgAAAAIgAAAGRycy9kb3ducmV2LnhtbFBLAQIUABQAAAAIAIdO4kAjbXUsFwQAADwY&#10;AAAOAAAAAAAAAAEAIAAAACgBAABkcnMvZTJvRG9jLnhtbFBLBQYAAAAABgAGAFkBAACxBwAAAAA=&#10;">
                <o:lock v:ext="edit" aspectratio="f"/>
                <v:rect id="矩形 3" o:spid="_x0000_s1026" o:spt="1" style="position:absolute;left:3401;top:5727;height:120;width:5569;v-text-anchor:middle;" fillcolor="#4F81BD" filled="t" stroked="f" coordsize="21600,21600" o:gfxdata="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5Df4b4A&#10;AADbAAAADwAAAAAAAAABACAAAAAiAAAAZHJzL2Rvd25yZXYueG1sUEsBAhQAFAAAAAgAh07iQDMv&#10;BZ47AAAAOQAAABAAAAAAAAAAAQAgAAAADQEAAGRycy9zaGFwZXhtbC54bWxQSwUGAAAAAAYABgBb&#10;AQAAtwM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39768DE3">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5分                                          0分</w:t>
      </w:r>
    </w:p>
    <w:p w14:paraId="6AD7ABF6">
      <w:pPr>
        <w:numPr>
          <w:ilvl w:val="0"/>
          <w:numId w:val="0"/>
        </w:numPr>
        <w:jc w:val="both"/>
        <w:rPr>
          <w:rFonts w:hint="eastAsia"/>
          <w:color w:val="auto"/>
          <w:sz w:val="24"/>
          <w:szCs w:val="24"/>
          <w:highlight w:val="none"/>
          <w:u w:val="none"/>
          <w:lang w:val="en-US" w:eastAsia="zh-CN"/>
        </w:rPr>
      </w:pPr>
    </w:p>
    <w:p w14:paraId="773F7B8F">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4、食堂工作人员和菜肴卫生情况如何？（5分题）</w:t>
      </w:r>
    </w:p>
    <w:p w14:paraId="0E843E40">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非常好                                       非常差</w:t>
      </w:r>
    </w:p>
    <w:p w14:paraId="6A243D9F">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62336"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50" name="组合 50"/>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51"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2"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53"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54"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55"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56"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57"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58"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59"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60"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62336;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">
                <o:lock v:ext="edit" aspectratio="f"/>
                <v:rect id="矩形 3" o:spid="_x0000_s1026" o:spt="1" style="position:absolute;left:3401;top:5727;height:120;width:5569;v-text-anchor:middle;" fillcolor="#4F81BD" filled="t" stroked="f" coordsize="21600,21600" o:gfxdata="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BeynvQAA&#10;ANsAAAAPAAAAAAAAAAEAIAAAACIAAABkcnMvZG93bnJldi54bWxQSwECFAAUAAAACACHTuJAMy8F&#10;njsAAAA5AAAAEAAAAAAAAAABACAAAAAMAQAAZHJzL3NoYXBleG1sLnhtbFBLBQYAAAAABgAGAFsB&#10;AAC2Aw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72A45069">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5分                                           0分</w:t>
      </w:r>
    </w:p>
    <w:p w14:paraId="7FE1EAE0">
      <w:pPr>
        <w:numPr>
          <w:ilvl w:val="0"/>
          <w:numId w:val="0"/>
        </w:numPr>
        <w:ind w:leftChars="0"/>
        <w:jc w:val="both"/>
        <w:rPr>
          <w:rFonts w:hint="eastAsia"/>
          <w:color w:val="auto"/>
          <w:sz w:val="24"/>
          <w:szCs w:val="24"/>
          <w:highlight w:val="none"/>
          <w:u w:val="none"/>
          <w:lang w:val="en-US" w:eastAsia="zh-CN"/>
        </w:rPr>
      </w:pPr>
    </w:p>
    <w:p w14:paraId="4CC7F024">
      <w:pPr>
        <w:numPr>
          <w:ilvl w:val="0"/>
          <w:numId w:val="0"/>
        </w:numPr>
        <w:ind w:leftChars="0"/>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5、菜品、食材新鲜度如何？（10分题）</w:t>
      </w:r>
    </w:p>
    <w:p w14:paraId="604DA795">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很新鲜                                       经常不新鲜</w:t>
      </w:r>
    </w:p>
    <w:p w14:paraId="7F4966C8">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63360"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61" name="组合 61"/>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62"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3"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64"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65"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66"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67"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68"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69"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70"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71"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63360;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OqGc57ZAAAA&#10;CAEAAA8AAAAAAAAAAQAgAAAAIgAAAGRycy9kb3ducmV2LnhtbFBLAQIUABQAAAAIAIdO4kDbSjVH&#10;HQQAADwYAAAOAAAAAAAAAAEAIAAAACgBAABkcnMvZTJvRG9jLnhtbFBLBQYAAAAABgAGAFkBAAC3&#10;BwAAAAA=&#10;">
                <o:lock v:ext="edit" aspectratio="f"/>
                <v:rect id="矩形 3" o:spid="_x0000_s1026" o:spt="1" style="position:absolute;left:3401;top:5727;height:120;width:5569;v-text-anchor:middle;" fillcolor="#4F81BD" filled="t" stroked="f" coordsize="21600,21600" o:gfxdata="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7u4bb4A&#10;AADbAAAADwAAAAAAAAABACAAAAAiAAAAZHJzL2Rvd25yZXYueG1sUEsBAhQAFAAAAAgAh07iQDMv&#10;BZ47AAAAOQAAABAAAAAAAAAAAQAgAAAADQEAAGRycy9zaGFwZXhtbC54bWxQSwUGAAAAAAYABgBb&#10;AQAAtwM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AAGl1rwAAADb&#10;AAAADwAAAGRycy9kb3ducmV2LnhtbEWPS4sCMRCE7wv+h9CCF9HEByKj0YO7Ax724guvzaSdGZx0&#10;xkl87a83grDHoqq+oubLh63EjRpfOtYw6CsQxJkzJeca9ru0NwXhA7LByjFpeJKH5aL1NcfEuDtv&#10;6LYNuYgQ9glqKEKoEyl9VpBF33c1cfROrrEYomxyaRq8R7it5FCpibRYclwosKZVQdl5e7UafHqg&#10;S/rXzbrqOModDS/fvz+odac9UDMQgR7hP/xpr42Gy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pd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15735452">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10分                   5分                     0分</w:t>
      </w:r>
    </w:p>
    <w:p w14:paraId="6DAE3D5A">
      <w:pPr>
        <w:numPr>
          <w:ilvl w:val="0"/>
          <w:numId w:val="0"/>
        </w:numPr>
        <w:ind w:leftChars="0"/>
        <w:jc w:val="both"/>
        <w:rPr>
          <w:rFonts w:hint="eastAsia"/>
          <w:color w:val="auto"/>
          <w:sz w:val="24"/>
          <w:szCs w:val="24"/>
          <w:highlight w:val="none"/>
          <w:u w:val="none"/>
          <w:lang w:val="en-US" w:eastAsia="zh-CN"/>
        </w:rPr>
      </w:pPr>
    </w:p>
    <w:p w14:paraId="57B38463">
      <w:pPr>
        <w:numPr>
          <w:ilvl w:val="0"/>
          <w:numId w:val="0"/>
        </w:numPr>
        <w:ind w:leftChars="0"/>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6、食堂饭堂份量如何？（5分题）</w:t>
      </w:r>
    </w:p>
    <w:p w14:paraId="64EC83BA">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适中                                       偏少、偏多</w:t>
      </w:r>
    </w:p>
    <w:p w14:paraId="299AA217">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64384"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72" name="组合 72"/>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73"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4"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75"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76"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77"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78"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79"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80"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81"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82"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64384;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">
                <o:lock v:ext="edit" aspectratio="f"/>
                <v:rect id="矩形 3" o:spid="_x0000_s1026" o:spt="1" style="position:absolute;left:3401;top:5727;height:120;width:5569;v-text-anchor:middle;" fillcolor="#4F81BD" filled="t" stroked="f" coordsize="21600,21600" o:gfxdata="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6LK74A&#10;AADbAAAADwAAAAAAAAABACAAAAAiAAAAZHJzL2Rvd25yZXYueG1sUEsBAhQAFAAAAAgAh07iQDMv&#10;BZ47AAAAOQAAABAAAAAAAAAAAQAgAAAADQEAAGRycy9zaGFwZXhtbC54bWxQSwUGAAAAAAYABgBb&#10;AQAAtwM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53507C5C">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5分                                           0分</w:t>
      </w:r>
    </w:p>
    <w:p w14:paraId="6BBE09A4">
      <w:pPr>
        <w:numPr>
          <w:ilvl w:val="0"/>
          <w:numId w:val="0"/>
        </w:numPr>
        <w:jc w:val="both"/>
        <w:rPr>
          <w:rFonts w:hint="default"/>
          <w:color w:val="auto"/>
          <w:sz w:val="24"/>
          <w:szCs w:val="24"/>
          <w:highlight w:val="none"/>
          <w:u w:val="none"/>
          <w:lang w:val="en-US" w:eastAsia="zh-CN"/>
        </w:rPr>
      </w:pPr>
    </w:p>
    <w:p w14:paraId="256467CD">
      <w:pPr>
        <w:numPr>
          <w:ilvl w:val="0"/>
          <w:numId w:val="0"/>
        </w:numPr>
        <w:ind w:leftChars="0"/>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7、食堂饭菜口味如何？（10分题）</w:t>
      </w:r>
    </w:p>
    <w:p w14:paraId="5006E5BB">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非常好                                       非常差</w:t>
      </w:r>
    </w:p>
    <w:p w14:paraId="31EFE05D">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65408"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83" name="组合 83"/>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84"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5"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86"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87"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88"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89"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90"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91"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92"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93"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65408;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">
                <o:lock v:ext="edit" aspectratio="f"/>
                <v:rect id="矩形 3" o:spid="_x0000_s1026" o:spt="1" style="position:absolute;left:3401;top:5727;height:120;width:5569;v-text-anchor:middle;" fillcolor="#4F81BD" filled="t" stroked="f" coordsize="21600,21600" o:gfxdata="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JjeL4A&#10;AADbAAAADwAAAAAAAAABACAAAAAiAAAAZHJzL2Rvd25yZXYueG1sUEsBAhQAFAAAAAgAh07iQDMv&#10;BZ47AAAAOQAAABAAAAAAAAAAAQAgAAAADQEAAGRycy9zaGFwZXhtbC54bWxQSwUGAAAAAAYABgBb&#10;AQAAtwM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MUBJKbsAAADb&#10;AAAADwAAAGRycy9kb3ducmV2LnhtbEVPu2rDMBTdC/0HcQtZQiPFhWKcKBnSGjpkyYuuF+vGNrGu&#10;HEu1nXx9NBQyHs57uR5tI3rqfO1Yw3ymQBAXztRcajge8vcUhA/IBhvHpOFGHtar15clZsYNvKN+&#10;H0oRQ9hnqKEKoc2k9EVFFv3MtcSRO7vOYoiwK6XpcIjhtpGJUp/SYs2xocKWNhUVl/2f1eDzE13z&#10;+7SYqt+P0lFy/dp+o9aTt7lagAg0hqf43/1jNKRxbP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BJK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XgzssrwAAADb&#10;AAAADwAAAGRycy9kb3ducmV2LnhtbEWPS4sCMRCE7wv+h9CCF9FEBdHR6MHdAQ978YXXZtLODE46&#10;4yS+9tcbQdhjUVVfUfPlw1biRo0vHWsY9BUI4syZknMN+13am4DwAdlg5Zg0PMnDctH6mmNi3J03&#10;dNuGXEQI+wQ1FCHUiZQ+K8ii77uaOHon11gMUTa5NA3eI9xWcqjUWFosOS4UWNOqoOy8vVoNPj3Q&#10;Jf3rZl11HOWOhpfv3x/UutMeqBmIQI/wH/6010bDZ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M7L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JaN2ab0AAADb&#10;AAAADwAAAGRycy9kb3ducmV2LnhtbEWPzYvCMBTE74L/Q3gLe5E1qQviVqMHteDBi194fTTPtmzz&#10;UpusX3/9RhA8DjPzG2Yyu9laXKj1lWMNSV+BIM6dqbjQsN9lXyMQPiAbrB2Thjt5mE27nQmmxl15&#10;Q5dtKESEsE9RQxlCk0rp85Is+r5riKN3cq3FEGVbSNPiNcJtLQdKDaXFiuNCiQ3NS8p/t39Wg88O&#10;dM4evbynjt+Fo8F5sV6i1p8fiRqDCHQL7/CrvTIafh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3Z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1XHoHr0AAADb&#10;AAAADwAAAGRycy9kb3ducmV2LnhtbEWPzYvCMBTE7wv+D+EJexFN7MKi1ehBLXjw4hdeH82zLTYv&#10;tcn69ddvhIU9DjPzG2Y6f9ha3Kj1lWMNw4ECQZw7U3Gh4bDP+iMQPiAbrB2Thid5mM86H1NMjbvz&#10;lm67UIgIYZ+ihjKEJpXS5yVZ9APXEEfv7FqLIcq2kKbFe4TbWiZKfUuLFceFEhtalJRfdj9Wg8+O&#10;dM1evbynTl+Fo+S63KxQ68/uUE1ABHqE//Bfe200jB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eg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uj1Nhb4AAADb&#10;AAAADwAAAGRycy9kb3ducmV2LnhtbEWPQWvCQBSE74L/YXlCL2J2TUDa6OpBG+jBS21Lr4/saxKa&#10;fRuz25j217sFweMwM98wm91oWzFQ7xvHGpaJAkFcOtNwpeH9rVg8gvAB2WDrmDT8kofddjrZYG7c&#10;hV9pOIVKRAj7HDXUIXS5lL6syaJPXEccvS/XWwxR9pU0PV4i3LYyVWolLTYcF2rsaF9T+X36sRp8&#10;8UHn4m9eztVnVjlKz4fjM2r9MFuqNYhAY7iHb+0Xo+Ep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1N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74294763">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10分                                           0分</w:t>
      </w:r>
    </w:p>
    <w:p w14:paraId="6DF4FE06">
      <w:pPr>
        <w:numPr>
          <w:ilvl w:val="0"/>
          <w:numId w:val="0"/>
        </w:numPr>
        <w:ind w:leftChars="0"/>
        <w:jc w:val="both"/>
        <w:rPr>
          <w:rFonts w:hint="eastAsia"/>
          <w:color w:val="auto"/>
          <w:sz w:val="24"/>
          <w:szCs w:val="24"/>
          <w:highlight w:val="none"/>
          <w:u w:val="none"/>
          <w:lang w:val="en-US" w:eastAsia="zh-CN"/>
        </w:rPr>
      </w:pPr>
    </w:p>
    <w:p w14:paraId="0EEB66DC">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8、食堂在营养方面的搭配？（5分题）</w:t>
      </w:r>
    </w:p>
    <w:p w14:paraId="2C936C73">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欠缺                                        非常科学</w:t>
      </w:r>
    </w:p>
    <w:p w14:paraId="21442818">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66432"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94" name="组合 94"/>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95"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96"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97"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98"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99"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100"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101"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102"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103"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104"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66432;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6oZzntkAAAAIAQAADwAAAAAAAAABACAAAAAiAAAAZHJzL2Rvd25yZXYueG1sUEsBAhQA&#10;FAAAAAgAh07iQBUpXbUrBAAAQRgAAA4AAAAAAAAAAQAgAAAAKAEAAGRycy9lMm9Eb2MueG1sUEsF&#10;BgAAAAAGAAYAWQEAAMUHAAAAAA==&#10;">
                <o:lock v:ext="edit" aspectratio="f"/>
                <v:rect id="矩形 3" o:spid="_x0000_s1026" o:spt="1" style="position:absolute;left:3401;top:5727;height:120;width:5569;v-text-anchor:middle;" fillcolor="#4F81BD" filled="t" stroked="f" coordsize="21600,21600" o:gfxdata="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h1A+vQAA&#10;ANsAAAAPAAAAAAAAAAEAIAAAACIAAABkcnMvZG93bnJldi54bWxQSwECFAAUAAAACACHTuJAMy8F&#10;njsAAAA5AAAAEAAAAAAAAAABACAAAAAMAQAAZHJzL3NoYXBleG1sLnhtbFBLBQYAAAAABgAGAFsB&#10;AAC2Aw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qkruHb4AAADb&#10;AAAADwAAAGRycy9kb3ducmV2LnhtbEWPQWvCQBSE74L/YXlCL2J2jRDa6OpBG+jBi7al10f2NQnN&#10;vo3ZbUz7691CweMwM98wm91oWzFQ7xvHGpaJAkFcOtNwpeHttVg8gvAB2WDrmDT8kIfddjrZYG7c&#10;lU80nEMlIoR9jhrqELpcSl/WZNEnriOO3qfrLYYo+0qaHq8RbluZKpVJiw3HhRo72tdUfp2/rQZf&#10;vNOl+J2Xc/Wxqhyll8PxGbV+mC3VGkSgMdzD/+0Xo+Ep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ru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xQZLhr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p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GS4a/&#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tJnf9LoAAADb&#10;AAAADwAAAGRycy9kb3ducmV2LnhtbEVPy4rCMBTdC/5DuIIb0UQHRKtpFzoFF7PRGXF7aa5tsbmp&#10;TcbX15vFwCwP573OHrYRN+p87VjDdKJAEBfO1Fxq+PnOxwsQPiAbbByThid5yNJ+b42JcXfe0+0Q&#10;ShFD2CeooQqhTaT0RUUW/cS1xJE7u85iiLArpenwHsNtI2dKzaXFmmNDhS1tKiouh1+rwedHuuav&#10;UTFSp4/S0ey6/fpErYeDqVqBCPQI/+I/985oWMa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md/0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5P2ZJ74AAADc&#10;AAAADwAAAGRycy9kb3ducmV2LnhtbEWPT2/CMAzF75P4DpGRdkGQwKQJFQIHoBIHLmMgrlZj2orG&#10;KU34Mz79fJi0m633/N7P8+XTN+pOXawDWxiPDCjiIriaSwuH73w4BRUTssMmMFn4oQjLRe9tjpkL&#10;D/6i+z6VSkI4ZmihSqnNtI5FRR7jKLTEop1D5zHJ2pXadfiQcN/oiTGf2mPN0lBhS6uKisv+5i3E&#10;/EjX/DUoBub0UQaaXNe7DVr73h+bGahEz/Rv/rveOsE3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2Z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i7E8vLwAAADc&#10;AAAADwAAAGRycy9kb3ducmV2LnhtbEVPTWsCMRC9F/wPYYReRJNVKLIaPWgXevCibfE6JOPu4may&#10;btJd7a9vCoXe5vE+Z729u0b01IXas4ZspkAQG29rLjV8vBfTJYgQkS02nknDgwJsN6OnNebWD3yk&#10;/hRLkUI45KihirHNpQymIodh5lvixF185zAm2JXSdjikcNfIuVIv0mHNqaHClnYVmevpy2kIxSfd&#10;iu+JmajzovQ0v+0Pr6j18zhTKxCR7vFf/Od+s2m+yuD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xPL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e2Oiy7sAAADc&#10;AAAADwAAAGRycy9kb3ducmV2LnhtbEVPS4vCMBC+C/6HMAt7kTWxgki30cNqYQ978YXXoRnbYjOp&#10;TXysv94Igrf5+J6TzW+2ERfqfO1Yw2ioQBAXztRcathu8q8pCB+QDTaOScM/eZjP+r0MU+OuvKLL&#10;OpQihrBPUUMVQptK6YuKLPqha4kjd3CdxRBhV0rT4TWG20YmSk2kxZpjQ4Ut/VRUHNdnq8HnOzrl&#10;90ExUPtx6Sg5Lf6WqPXnx0h9gwh0C2/xy/1r4nyVwPOZe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Oi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FC8HULwAAADc&#10;AAAADwAAAGRycy9kb3ducmV2LnhtbEVPTWvCQBC9F/oflin0InU3EYpENzlUAz140Sq9DtkxCc3O&#10;Jtmtpv56t1DobR7vc9bFZDtxodG3jjUkcwWCuHKm5VrD8aN8WYLwAdlg55g0/JCHIn98WGNm3JX3&#10;dDmEWsQQ9hlqaELoMyl91ZBFP3c9ceTObrQYIhxraUa8xnDbyVSpV2mx5djQYE9vDVVfh2+rwZcn&#10;GsrbrJqpz0X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vB1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m8afJLoAAADc&#10;AAAADwAAAGRycy9kb3ducmV2LnhtbEVPS4vCMBC+C/6HMMJeRBN1E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xp8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3B3B3FAA">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5分                                           0分</w:t>
      </w:r>
    </w:p>
    <w:p w14:paraId="170247BD">
      <w:pPr>
        <w:numPr>
          <w:ilvl w:val="0"/>
          <w:numId w:val="0"/>
        </w:numPr>
        <w:ind w:leftChars="0"/>
        <w:jc w:val="both"/>
        <w:rPr>
          <w:rFonts w:hint="eastAsia"/>
          <w:color w:val="auto"/>
          <w:sz w:val="24"/>
          <w:szCs w:val="24"/>
          <w:highlight w:val="none"/>
          <w:u w:val="none"/>
          <w:lang w:val="en-US" w:eastAsia="zh-CN"/>
        </w:rPr>
      </w:pPr>
    </w:p>
    <w:p w14:paraId="0B735EE4">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9、菜肴品种更新？（10分题）</w:t>
      </w:r>
    </w:p>
    <w:p w14:paraId="0492A480">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 xml:space="preserve">经常更新                                       基本不更新  </w:t>
      </w:r>
    </w:p>
    <w:p w14:paraId="75BA9494">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67456"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105" name="组合 105"/>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106"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7"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108"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109"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110"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111"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112"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113"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114"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115"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67456;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">
                <o:lock v:ext="edit" aspectratio="f"/>
                <v:rect id="矩形 3" o:spid="_x0000_s1026" o:spt="1" style="position:absolute;left:3401;top:5727;height:120;width:5569;v-text-anchor:middle;" fillcolor="#4F81BD" filled="t" stroked="f" coordsize="21600,21600" o:gfxdata="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4su74A&#10;AADcAAAADwAAAAAAAAABACAAAAAiAAAAZHJzL2Rvd25yZXYueG1sUEsBAhQAFAAAAAgAh07iQDMv&#10;BZ47AAAAOQAAABAAAAAAAAAAAQAgAAAADQEAAGRycy9zaGFwZXhtbC54bWxQSwUGAAAAAAYABgBb&#10;AQAAtwM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axQBU7oAAADc&#10;AAAADwAAAGRycy9kb3ducmV2LnhtbEVPS4vCMBC+C/6HMMJeRBMVVqlGD+4WPHjxhdehGdtiM6lN&#10;1tevN8KCt/n4njNb3G0lrtT40rGGQV+BIM6cKTnXsN+lvQkIH5ANVo5Jw4M8LObt1gwT4268oes2&#10;5CKGsE9QQxFCnUjps4Is+r6riSN3co3FEGGTS9PgLYbbSg6V+pYWS44NBda0LCg7b/+sBp8e6JI+&#10;u1lXHUe5o+HlZ/2LWn91BmoKItA9fMT/7pWJ89UY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AFT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GouVIb4AAADc&#10;AAAADwAAAGRycy9kb3ducmV2LnhtbEWPT2/CMAzF75P4DpGRdkGQwKQJFQIHoBIHLmMgrlZj2orG&#10;KU34Mz79fJi0m633/N7P8+XTN+pOXawDWxiPDCjiIriaSwuH73w4BRUTssMmMFn4oQjLRe9tjpkL&#10;D/6i+z6VSkI4ZmihSqnNtI5FRR7jKLTEop1D5zHJ2pXadfiQcN/oiTGf2mPN0lBhS6uKisv+5i3E&#10;/EjX/DUoBub0UQaaXNe7DVr73h+bGahEz/Rv/rveOsE3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uV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dccwuroAAADc&#10;AAAADwAAAGRycy9kb3ducmV2LnhtbEVPS4vCMBC+C/6HMMJeRBMVFq1GD+4WPHjxhdehGdtiM6lN&#10;1tevN8KCt/n4njNb3G0lrtT40rGGQV+BIM6cKTnXsN+lvTEIH5ANVo5Jw4M8LObt1gwT4268oes2&#10;5CKGsE9QQxFCnUjps4Is+r6riSN3co3FEGGTS9PgLYbbSg6V+pYWS44NBda0LCg7b/+sBp8e6JI+&#10;u1lXHUe5o+HlZ/2LWn91BmoKItA9fMT/7pWJ89UE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xzC6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YSQP+r4AAADc&#10;AAAADwAAAGRycy9kb3ducmV2LnhtbEWPT2/CMAzF75P2HSJP4oIgKZMmVAgc2Cpx4DIG4mo1pq1o&#10;nNKEv59+PkzazdZ7fu/n+fLuW3WlPjaBLWRjA4q4DK7hysLupxhNQcWE7LANTBYeFGG5eH2ZY+7C&#10;jb/puk2VkhCOOVqoU+pyrWNZk8c4Dh2xaMfQe0yy9pV2Pd4k3Ld6YsyH9tiwNNTY0aqm8rS9eAux&#10;2NO5eA7LoTm8V4Em58/NF1o7eMvMDFSie/o3/12vneBn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Q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DmiqYboAAADc&#10;AAAADwAAAGRycy9kb3ducmV2LnhtbEVPS4vCMBC+C/6HMIIX0aQKItXoQbfgwYu6i9ehGdtiM6lN&#10;1sf++o0geJuP7zmL1cPW4katrxxrSEYKBHHuTMWFhu9jNpyB8AHZYO2YNDzJw2rZ7SwwNe7Oe7od&#10;QiFiCPsUNZQhNKmUPi/Joh+5hjhyZ9daDBG2hTQt3mO4reVYqam0WHFsKLGhdUn55fBrNfjsh67Z&#10;3yAfqNOkcDS+bnZfqHW/l6g5iECP8BG/3VsT5ycJvJ6JF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Kp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kfaRjbwAAADc&#10;AAAADwAAAGRycy9kb3ducmV2LnhtbEVPTWvCQBC9C/0PyxS8SN1NAiJpVg9tAz30YlR6HbLTJDQ7&#10;G7Nbjf31bqHgbR7vc4rtZHtxptF3jjUkSwWCuHam40bDYV8+rUH4gGywd0waruRhu3mYFZgbd+Ed&#10;navQiBjCPkcNbQhDLqWvW7Lol24gjtyXGy2GCMdGmhEvMdz2MlVqJS12HBtaHOilpfq7+rEafHmk&#10;U/m7qBfqM2scpafXjzfUev6YqGcQgaZwF/+7302cn2T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2kY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Hh8J+bsAAADc&#10;AAAADwAAAGRycy9kb3ducmV2LnhtbEVPS4vCMBC+C/6HMAt7kTWpK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8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cVOsYrsAAADc&#10;AAAADwAAAGRycy9kb3ducmV2LnhtbEVPS4vCMBC+C/6HMAt7kTWpi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OsY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4EEFD195">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10分                   5分                     0分</w:t>
      </w:r>
    </w:p>
    <w:p w14:paraId="24619554">
      <w:pPr>
        <w:numPr>
          <w:ilvl w:val="0"/>
          <w:numId w:val="0"/>
        </w:numPr>
        <w:ind w:leftChars="0"/>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 xml:space="preserve"> </w:t>
      </w:r>
    </w:p>
    <w:p w14:paraId="5EFF642C">
      <w:pPr>
        <w:numPr>
          <w:ilvl w:val="0"/>
          <w:numId w:val="4"/>
        </w:numPr>
        <w:ind w:left="0" w:leftChars="0" w:firstLine="0" w:firstLineChars="0"/>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主食品种方面？（5分题）</w:t>
      </w:r>
    </w:p>
    <w:p w14:paraId="56588829">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 xml:space="preserve">单一                                          较多 </w:t>
      </w:r>
    </w:p>
    <w:p w14:paraId="78A3ED06">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68480"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116" name="组合 116"/>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117"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8"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119"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120"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121"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122"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123"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124"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125"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126"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68480;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">
                <o:lock v:ext="edit" aspectratio="f"/>
                <v:rect id="矩形 3" o:spid="_x0000_s1026" o:spt="1" style="position:absolute;left:3401;top:5727;height:120;width:5569;v-text-anchor:middle;" fillcolor="#4F81BD" filled="t" stroked="f" coordsize="21600,21600" o:gfxdata="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7H/2/&#10;AAAA3AAAAA8AAAAAAAAAAQAgAAAAIgAAAGRycy9kb3ducmV2LnhtbFBLAQIUABQAAAAIAIdO4kAz&#10;LwWeOwAAADkAAAAQAAAAAAAAAAEAIAAAAA4BAABkcnMvc2hhcGV4bWwueG1sUEsFBgAAAAAGAAYA&#10;WwEAALgDA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n1ID/L4AAADc&#10;AAAADwAAAGRycy9kb3ducmV2LnhtbEWPT2/CMAzF75P2HSJP4oIgKZMmVAgc2Cpx4DIG4mo1pq1o&#10;nNKEv59+PkzazdZ7fu/n+fLuW3WlPjaBLWRjA4q4DK7hysLupxhNQcWE7LANTBYeFGG5eH2ZY+7C&#10;jb/puk2VkhCOOVqoU+pyrWNZk8c4Dh2xaMfQe0yy9pV2Pd4k3Ld6YsyH9tiwNNTY0aqm8rS9eAux&#10;2NO5eA7LoTm8V4Em58/NF1o7eMvMDFSie/o3/12vneBn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I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8B6mZ7sAAADc&#10;AAAADwAAAGRycy9kb3ducmV2LnhtbEVPS4vCMBC+C/6HMAt7kTWpC+JWowe14MGLL7wOzdiWbSa1&#10;yfr69RtB8DYf33Mms5utxYVaXznWkPQVCOLcmYoLDftd9jUC4QOywdoxabiTh9m025lgatyVN3TZ&#10;hkLEEPYpaihDaFIpfV6SRd93DXHkTq61GCJsC2lavMZwW8uBUkNpseLYUGJD85Ly3+2f1eCzA52z&#10;Ry/vqeN34WhwXqyXqPXnR6LGIALdwlv8cq9MnJ/8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B6mZ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r0jFR7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IxU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wARg3LsAAADc&#10;AAAADwAAAGRycy9kb3ducmV2LnhtbEVPS4vCMBC+C/6HMIIX0aQVRKrRg27Bgxd1F69DM7bFZlKb&#10;rI/99ZuFBW/z8T1nuX7aRtyp87VjDclEgSAunKm51PB5ysdzED4gG2wck4YXeViv+r0lZsY9+ED3&#10;YyhFDGGfoYYqhDaT0hcVWfQT1xJH7uI6iyHCrpSmw0cMt41MlZpJizXHhgpb2lRUXI/fVoPPv+iW&#10;/4yKkTpPS0fpbbv/QK2Hg0QtQAR6hrf4370zcX6awN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Rg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MNb+q7sAAADc&#10;AAAADwAAAGRycy9kb3ducmV2LnhtbEVPS4vCMBC+C/6HMAt7kTWxgki30cNqYQ978YXXoRnbYjOp&#10;TXysv94Igrf5+J6TzW+2ERfqfO1Yw2ioQBAXztRcathu8q8pCB+QDTaOScM/eZjP+r0MU+OuvKLL&#10;OpQihrBPUUMVQptK6YuKLPqha4kjd3CdxRBhV0rT4TWG20YmSk2kxZpjQ4Ut/VRUHNdnq8HnOzrl&#10;90ExUPtx6Sg5Lf6WqPXnx0h9gwh0C2/xy/1r4vwkgecz8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b+q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X5pbMLoAAADc&#10;AAAADwAAAGRycy9kb3ducmV2LnhtbEVPS4vCMBC+C/6HMMJeRBMriHSNHlYLHrz4wuvQzLZlm0lt&#10;4mP99UYQvM3H95zZ4m5rcaXWV441jIYKBHHuTMWFhsM+G0xB+IBssHZMGv7Jw2Le7cwwNe7GW7ru&#10;QiFiCPsUNZQhNKmUPi/Joh+6hjhyv661GCJsC2lavMVwW8tEqYm0WHFsKLGhn5Lyv93FavDZkc7Z&#10;o5/31WlcOErOy80Ktf7qjdQ3iED38BG/3WsT5yd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mls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vz9m37sAAADc&#10;AAAADwAAAGRycy9kb3ducmV2LnhtbEVPS4vCMBC+C/6HMAteZE2sKE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9m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533BA985">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5分                                           0分</w:t>
      </w:r>
    </w:p>
    <w:p w14:paraId="0914584E">
      <w:pPr>
        <w:widowControl w:val="0"/>
        <w:numPr>
          <w:ilvl w:val="0"/>
          <w:numId w:val="0"/>
        </w:numPr>
        <w:jc w:val="both"/>
        <w:rPr>
          <w:rFonts w:hint="eastAsia"/>
          <w:color w:val="auto"/>
          <w:sz w:val="24"/>
          <w:szCs w:val="24"/>
          <w:highlight w:val="none"/>
          <w:u w:val="none"/>
          <w:lang w:val="en-US" w:eastAsia="zh-CN"/>
        </w:rPr>
      </w:pPr>
    </w:p>
    <w:p w14:paraId="319197EE">
      <w:pPr>
        <w:numPr>
          <w:ilvl w:val="0"/>
          <w:numId w:val="4"/>
        </w:numPr>
        <w:ind w:left="0" w:leftChars="0" w:firstLine="0" w:firstLineChars="0"/>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小食配菜品种方面？（5分题）</w:t>
      </w:r>
    </w:p>
    <w:p w14:paraId="271F8DEF">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 xml:space="preserve">单一                                          较多 </w:t>
      </w:r>
    </w:p>
    <w:p w14:paraId="7F7CA58F">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69504"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127" name="组合 127"/>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128"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9"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130"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131"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132"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133"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134"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135"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136"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137"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69504;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">
                <o:lock v:ext="edit" aspectratio="f"/>
                <v:rect id="矩形 3" o:spid="_x0000_s1026" o:spt="1" style="position:absolute;left:3401;top:5727;height:120;width:5569;v-text-anchor:middle;" fillcolor="#4F81BD" filled="t" stroked="f" coordsize="21600,21600" o:gfxdata="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hBMr4A&#10;AADcAAAADwAAAAAAAAABACAAAAAiAAAAZHJzL2Rvd25yZXYueG1sUEsBAhQAFAAAAAgAh07iQDMv&#10;BZ47AAAAOQAAABAAAAAAAAAAAQAgAAAADQEAAGRycy9zaGFwZXhtbC54bWxQSwUGAAAAAAYABgBb&#10;AQAAtwM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tQ9odroAAADc&#10;AAAADwAAAGRycy9kb3ducmV2LnhtbEVPS4vCMBC+C/6HMMJeRBMriHSNHlYLHrz4wuvQzLZlm0lt&#10;4mP99UYQvM3H95zZ4m5rcaXWV441jIYKBHHuTMWFhsM+G0xB+IBssHZMGv7Jw2Le7cwwNe7GW7ru&#10;QiFiCPsUNZQhNKmUPi/Joh+6hjhyv661GCJsC2lavMVwW8tEqYm0WHFsKLGhn5Lyv93FavDZkc7Z&#10;o5/31WlcOErOy80Ktf7qjdQ3iED38BG/3WsT548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2h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2kPN7bsAAADc&#10;AAAADwAAAGRycy9kb3ducmV2LnhtbEVPS4vCMBC+C/6HMIIXWRMtiNRGD2phD3vxxV6HZmyLzaQ2&#10;WR/7683Cgrf5+J6TrR62ETfqfO1Yw2SsQBAXztRcajge8o85CB+QDTaOScOTPKyW/V6GqXF33tFt&#10;H0oRQ9inqKEKoU2l9EVFFv3YtcSRO7vOYoiwK6Xp8B7DbSOnSs2kxZpjQ4UtrSsqLvsfq8HnJ7rm&#10;v6NipL6T0tH0uvnaotbDwUQtQAR6hLf43/1p4vwkgb9n4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PN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VapVmb0AAADc&#10;AAAADwAAAGRycy9kb3ducmV2LnhtbEVPTWvCQBC9C/6HZYRexOyaS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lW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OubwAr0AAADc&#10;AAAADwAAAGRycy9kb3ducmV2LnhtbEVPTWvCQBC9C/6HZYRexOyaY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5vA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yjRudbwAAADc&#10;AAAADwAAAGRycy9kb3ducmV2LnhtbEVPS2vCQBC+F/wPywi9BLOrQpCY1YM20IMXbYvXITsmwexs&#10;zG599Nd3hUJv8/E9p1jfbSeuNPjWsYZpqkAQV860XGv4/CgnCxA+IBvsHJOGB3lYr0YvBebG3XhP&#10;10OoRQxhn6OGJoQ+l9JXDVn0qeuJI3dyg8UQ4VBLM+AthttOzpTKpMWWY0ODPW0aqs6Hb6vBl190&#10;KX+SKlHHee1odtnu3lDr1/FULUEEuod/8Z/73cT58w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0bn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48BA20DC">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5分                                           0分</w:t>
      </w:r>
    </w:p>
    <w:p w14:paraId="2A9C6383">
      <w:pPr>
        <w:numPr>
          <w:ilvl w:val="0"/>
          <w:numId w:val="0"/>
        </w:numPr>
        <w:ind w:leftChars="0"/>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 xml:space="preserve">        </w:t>
      </w:r>
    </w:p>
    <w:p w14:paraId="3C0E6C9C">
      <w:pPr>
        <w:numPr>
          <w:ilvl w:val="0"/>
          <w:numId w:val="0"/>
        </w:numPr>
        <w:ind w:leftChars="0"/>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12、饭的质量如何？（5分题）</w:t>
      </w:r>
    </w:p>
    <w:p w14:paraId="52FB8CD0">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 xml:space="preserve">很好                                       太硬/太软  </w:t>
      </w:r>
    </w:p>
    <w:p w14:paraId="24D51895">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70528"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138" name="组合 138"/>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139"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0"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141"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142"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143"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144"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145"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146"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147"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148"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70528;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">
                <o:lock v:ext="edit" aspectratio="f"/>
                <v:rect id="矩形 3" o:spid="_x0000_s1026" o:spt="1" style="position:absolute;left:3401;top:5727;height:120;width:5569;v-text-anchor:middle;" fillcolor="#4F81BD" filled="t" stroked="f" coordsize="21600,21600" o:gfxdata="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dcnS/&#10;AAAA3AAAAA8AAAAAAAAAAQAgAAAAIgAAAGRycy9kb3ducmV2LnhtbFBLAQIUABQAAAAIAIdO4kAz&#10;LwWeOwAAADkAAAAQAAAAAAAAAAEAIAAAAA4BAABkcnMvc2hhcGV4bWwueG1sUEsFBgAAAAAGAAYA&#10;WwEAALgDA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cpcg57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XIO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HduFfLsAAADc&#10;AAAADwAAAGRycy9kb3ducmV2LnhtbEVPS4vCMBC+C/6HMAt7kTWpK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uFf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kjIdCLoAAADc&#10;AAAADwAAAGRycy9kb3ducmV2LnhtbEVPS4vCMBC+L/gfwgheRBMfiFSjB3cLHvbiC69DM7bFZlKb&#10;+NpfbwRhb/PxPWe+fNhK3KjxpWMNg74CQZw5U3KuYb9Le1MQPiAbrByThid5WC5aX3NMjLvzhm7b&#10;kIsYwj5BDUUIdSKlzwqy6PuuJo7cyTUWQ4RNLk2D9xhuKzlUaiItlhwbCqxpVVB23l6tBp8e6JL+&#10;dbOuOo5yR8PL9+8Pat1pD9QMRKBH+Bd/3GsT548n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Mh0I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X64k70AAADc&#10;AAAADwAAAGRycy9kb3ducmV2LnhtbEVPyWrDMBC9F/IPYgK9hESyW9L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ri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jOEs4b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hLO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494E8A65">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5分                                           0分</w:t>
      </w:r>
    </w:p>
    <w:p w14:paraId="755D52AF">
      <w:pPr>
        <w:numPr>
          <w:ilvl w:val="0"/>
          <w:numId w:val="0"/>
        </w:numPr>
        <w:ind w:leftChars="0"/>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 xml:space="preserve"> </w:t>
      </w:r>
    </w:p>
    <w:p w14:paraId="24F2210E">
      <w:pPr>
        <w:numPr>
          <w:ilvl w:val="0"/>
          <w:numId w:val="0"/>
        </w:numPr>
        <w:ind w:leftChars="0"/>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13、认为汤的咸淡情况如何？（5分题）</w:t>
      </w:r>
    </w:p>
    <w:p w14:paraId="41A26E07">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 xml:space="preserve">适中                                       偏咸/偏淡 </w:t>
      </w:r>
    </w:p>
    <w:p w14:paraId="5175040F">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71552"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149" name="组合 149"/>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150"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1"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152"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153"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154"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155"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156"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157"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158"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159"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71552;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">
                <o:lock v:ext="edit" aspectratio="f"/>
                <v:rect id="矩形 3" o:spid="_x0000_s1026" o:spt="1" style="position:absolute;left:3401;top:5727;height:120;width:5569;v-text-anchor:middle;" fillcolor="#4F81BD" filled="t" stroked="f" coordsize="21600,21600" o:gfxdata="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3g+Sb4A&#10;AADcAAAADwAAAAAAAAABACAAAAAiAAAAZHJzL2Rvd25yZXYueG1sUEsBAhQAFAAAAAgAh07iQDMv&#10;BZ47AAAAOQAAABAAAAAAAAAAAQAgAAAADQEAAGRycy9zaGFwZXhtbC54bWxQSwUGAAAAAAYABgBb&#10;AQAAtwM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mAITobsAAADc&#10;AAAADwAAAGRycy9kb3ducmV2LnhtbEVPS4vCMBC+C/6HMAt7kTWpi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ITo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aNCN1rsAAADc&#10;AAAADwAAAGRycy9kb3ducmV2LnhtbEVPS4vCMBC+C/6HMAteZE2sKE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CN1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B5woTb0AAADc&#10;AAAADwAAAGRycy9kb3ducmV2LnhtbEVPTWvCQBC9C/6HZYRexOyaY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Ch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iHWwOb0AAADc&#10;AAAADwAAAGRycy9kb3ducmV2LnhtbEVPyWrDMBC9F/IPYgK9hESy25TiRvGhjaGHXrKUXAdrapta&#10;I9tSlubro0Igt3m8dRb52bbiSINvHGtIZgoEcelMw5WG3baYvoLwAdlg65g0/JGHfDl6WGBm3InX&#10;dNyESsQQ9hlqqEPoMil9WZNFP3MdceR+3GAxRDhU0gx4iuG2lalSL9Jiw7Ghxo7eayp/NwerwRff&#10;1BeXSTlR+6fKUdp/fK1Q68dxot5ABDqHu/jm/jRx/vw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dbA5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F+uL1boAAADc&#10;AAAADwAAAGRycy9kb3ducmV2LnhtbEVPS4vCMBC+L/gfwgheRBMVRarRg7sFD3vxhdehGdtiM6lN&#10;fO2vN4Kwt/n4njNfPmwlbtT40rGGQV+BIM6cKTnXsN+lvSkIH5ANVo5Jw5M8LBetrzkmxt15Q7dt&#10;yEUMYZ+ghiKEOpHSZwVZ9H1XE0fu5BqLIcIml6bBewy3lRwqNZEWS44NBda0Kig7b69Wg08PdEn/&#10;ullXHUe5o+Hl+/cHte60B2oGItAj/Is/7rWJ88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4vV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eKcuTr0AAADc&#10;AAAADwAAAGRycy9kb3ducmV2LnhtbEVPyWrDMBC9F/IPYgK9hESyS9P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py5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CTi6PL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4uj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ZnQfp70AAADc&#10;AAAADwAAAGRycy9kb3ducmV2LnhtbEVPyWrDMBC9F/IPYgK9hESyS0P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dB+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18AC9E24">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5分                                           0分</w:t>
      </w:r>
    </w:p>
    <w:p w14:paraId="75365EDC">
      <w:pPr>
        <w:numPr>
          <w:ilvl w:val="0"/>
          <w:numId w:val="0"/>
        </w:numPr>
        <w:ind w:leftChars="0"/>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 xml:space="preserve"> </w:t>
      </w:r>
    </w:p>
    <w:p w14:paraId="3D0EDA51">
      <w:pPr>
        <w:numPr>
          <w:ilvl w:val="0"/>
          <w:numId w:val="0"/>
        </w:numPr>
        <w:ind w:leftChars="0"/>
        <w:jc w:val="both"/>
        <w:rPr>
          <w:rFonts w:hint="eastAsia"/>
          <w:color w:val="auto"/>
          <w:sz w:val="24"/>
          <w:szCs w:val="24"/>
          <w:highlight w:val="none"/>
          <w:u w:val="none"/>
          <w:lang w:val="en-US" w:eastAsia="zh-CN"/>
        </w:rPr>
      </w:pPr>
    </w:p>
    <w:p w14:paraId="23632C3D">
      <w:pPr>
        <w:numPr>
          <w:ilvl w:val="0"/>
          <w:numId w:val="0"/>
        </w:numPr>
        <w:ind w:leftChars="0"/>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14、觉得食堂工作人员服务态度如何？（5分题）</w:t>
      </w:r>
    </w:p>
    <w:p w14:paraId="31269FE5">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非常好                                       非常差</w:t>
      </w:r>
    </w:p>
    <w:p w14:paraId="2A203F87">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72576"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160" name="组合 160"/>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161"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2"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163"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164"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165"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166"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167"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168"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169"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170"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72576;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">
                <o:lock v:ext="edit" aspectratio="f"/>
                <v:rect id="矩形 3" o:spid="_x0000_s1026" o:spt="1" style="position:absolute;left:3401;top:5727;height:120;width:5569;v-text-anchor:middle;" fillcolor="#4F81BD" filled="t" stroked="f" coordsize="21600,21600" o:gfxdata="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YUW+/&#10;AAAA3AAAAA8AAAAAAAAAAQAgAAAAIgAAAGRycy9kb3ducmV2LnhtbFBLAQIUABQAAAAIAIdO4kAz&#10;LwWeOwAAADkAAAAQAAAAAAAAAAEAIAAAAA4BAABkcnMvc2hhcGV4bWwueG1sUEsFBgAAAAAGAAYA&#10;WwEAALgDA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prxHa7oAAADc&#10;AAAADwAAAGRycy9kb3ducmV2LnhtbEVPS4vCMBC+C/6HMMJeRBMriHSNHlYLHrz4wuvQzLZlm0lt&#10;4mP99UYQvM3H95zZ4m5rcaXWV441jIYKBHHuTMWFhsM+G0xB+IBssHZMGv7Jw2Le7cwwNe7GW7ru&#10;QiFiCPsUNZQhNKmUPi/Joh+6hjhyv661GCJsC2lavMVwW8tEqYm0WHFsKLGhn5Lyv93FavDZkc7Z&#10;o5/31WlcOErOy80Ktf7qjdQ3iED38BG/3WsT508S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vEd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yfDi8LwAAADc&#10;AAAADwAAAGRycy9kb3ducmV2LnhtbEVPS2vCQBC+F/wPywi9BLOrQpCY1YM20IMXbYvXITsmwexs&#10;zG599Nd3hUJv8/E9p1jfbSeuNPjWsYZpqkAQV860XGv4/CgnCxA+IBvsHJOGB3lYr0YvBebG3XhP&#10;10OoRQxhn6OGJoQ+l9JXDVn0qeuJI3dyg8UQ4VBLM+AthttOzpTKpMWWY0ODPW0aqs6Hb6vBl190&#10;KX+SKlHHee1odtnu3lDr1/FULUEEuod/8Z/73cT52R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w4v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Rhl6hLoAAADc&#10;AAAADwAAAGRycy9kb3ducmV2LnhtbEVPS4vCMBC+L/gfwgheRBMfiFSjB3cLHvbiC69DM7bFZlKb&#10;+NpfbwRhb/PxPWe+fNhK3KjxpWMNg74CQZw5U3KuYb9Le1MQPiAbrByThid5WC5aX3NMjLvzhm7b&#10;kIsYwj5BDUUIdSKlzwqy6PuuJo7cyTUWQ4RNLk2D9xhuKzlUaiItlhwbCqxpVVB23l6tBp8e6JL+&#10;dbOuOo5yR8PL9+8Pat1pD9QMRKBH+Bd/3GsT50/G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GXq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KVXfH7oAAADc&#10;AAAADwAAAGRycy9kb3ducmV2LnhtbEVPS4vCMBC+L/gfwgheRBMVRarRg7sFD3vxhdehGdtiM6lN&#10;fO2vN4Kwt/n4njNfPmwlbtT40rGGQV+BIM6cKTnXsN+lvSkIH5ANVo5Jw5M8LBetrzkmxt15Q7dt&#10;yEUMYZ+ghiKEOpHSZwVZ9H1XE0fu5BqLIcIml6bBewy3lRwqNZEWS44NBda0Kig7b69Wg08PdEn/&#10;ullXHUe5o+Hl+/cHte60B2oGItAj/Is/7rWJ8y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Vd8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2YdBaLwAAADc&#10;AAAADwAAAGRycy9kb3ducmV2LnhtbEVPTWvCQBC9C/0PyxR6kbprCkFiVg9qoIdeGpVeh+yYBLOz&#10;Mbs1aX99t1DobR7vc/LtZDtxp8G3jjUsFwoEceVMy7WG07F4XoHwAdlg55g0fJGH7eZhlmNm3Mjv&#10;dC9DLWII+ww1NCH0mZS+asiiX7ieOHIXN1gMEQ61NAOOMdx2MlEqlRZbjg0N9rRrqLqWn1aDL850&#10;K77n1Vx9vNSOktv+7YBaPz0u1RpEoCn8i//crybOT1P4fSZe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HQW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tsvk870AAADc&#10;AAAADwAAAGRycy9kb3ducmV2LnhtbEVPTWvCQBC9C/6HZYRexOwaIS3R1YM20IMXbUuvQ3aahGZn&#10;Y3Yb0/56t1DwNo/3OZvdaFsxUO8bxxqWiQJBXDrTcKXh7bVYPIHwAdlg65g0/JCH3XY62WBu3JVP&#10;NJxDJWII+xw11CF0uZS+rMmiT1xHHLlP11sMEfaVND1eY7htZapUJi02HBtq7GhfU/l1/rYafPFO&#10;l+J3Xs7Vx6pylF4Ox2fU+mG2VGsQgcZwF/+7X0ycnz3C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y+T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x1Rwgb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a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UcI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qBjVGr0AAADc&#10;AAAADwAAAGRycy9kb3ducmV2LnhtbEVPTWvCQBC9C/6HZYRexOwaIbTR1YM20IMXbUuvQ3aahGZn&#10;Y3Yb0/56t1DwNo/3OZvdaFsxUO8bxxqWiQJBXDrTcKXh7bVYPILwAdlg65g0/JCH3XY62WBu3JVP&#10;NJxDJWII+xw11CF0uZS+rMmiT1xHHLlP11sMEfaVND1eY7htZapUJi02HBtq7GhfU/l1/rYafPFO&#10;l+J3Xs7Vx6pylF4Ox2fU+mG2VGsQgcZwF/+7X0ycnz3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NU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vPvqWr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r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76l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7073D03F">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5分                                           0分</w:t>
      </w:r>
    </w:p>
    <w:p w14:paraId="4B056ADB">
      <w:pPr>
        <w:numPr>
          <w:ilvl w:val="0"/>
          <w:numId w:val="0"/>
        </w:numPr>
        <w:ind w:leftChars="0"/>
        <w:jc w:val="both"/>
        <w:rPr>
          <w:rFonts w:hint="default"/>
          <w:color w:val="auto"/>
          <w:sz w:val="24"/>
          <w:szCs w:val="24"/>
          <w:highlight w:val="none"/>
          <w:u w:val="none"/>
          <w:lang w:val="en-US" w:eastAsia="zh-CN"/>
        </w:rPr>
      </w:pPr>
    </w:p>
    <w:p w14:paraId="18AB786C">
      <w:pPr>
        <w:numPr>
          <w:ilvl w:val="0"/>
          <w:numId w:val="0"/>
        </w:numPr>
        <w:ind w:leftChars="0"/>
        <w:jc w:val="both"/>
        <w:rPr>
          <w:rFonts w:hint="eastAsia"/>
          <w:color w:val="auto"/>
          <w:sz w:val="24"/>
          <w:szCs w:val="24"/>
          <w:highlight w:val="none"/>
          <w:u w:val="none"/>
          <w:lang w:val="en-US" w:eastAsia="zh-CN"/>
        </w:rPr>
      </w:pPr>
    </w:p>
    <w:p w14:paraId="0A921625">
      <w:pPr>
        <w:numPr>
          <w:ilvl w:val="0"/>
          <w:numId w:val="5"/>
        </w:numPr>
        <w:ind w:leftChars="0"/>
        <w:jc w:val="both"/>
        <w:rPr>
          <w:rFonts w:hint="default"/>
          <w:color w:val="auto"/>
          <w:sz w:val="24"/>
          <w:szCs w:val="24"/>
          <w:highlight w:val="none"/>
          <w:u w:val="none"/>
          <w:lang w:eastAsia="zh-CN"/>
        </w:rPr>
      </w:pPr>
      <w:r>
        <w:rPr>
          <w:rFonts w:hint="default"/>
          <w:color w:val="auto"/>
          <w:sz w:val="24"/>
          <w:szCs w:val="24"/>
          <w:highlight w:val="none"/>
          <w:u w:val="none"/>
          <w:lang w:eastAsia="zh-CN"/>
        </w:rPr>
        <w:t>本月新增主食有几款？（5分题）</w:t>
      </w:r>
    </w:p>
    <w:p w14:paraId="1AA77C0E">
      <w:pPr>
        <w:numPr>
          <w:ilvl w:val="0"/>
          <w:numId w:val="0"/>
        </w:numPr>
        <w:jc w:val="both"/>
        <w:rPr>
          <w:rFonts w:hint="default"/>
          <w:color w:val="auto"/>
          <w:sz w:val="24"/>
          <w:szCs w:val="24"/>
          <w:highlight w:val="none"/>
          <w:u w:val="none"/>
          <w:lang w:eastAsia="zh-CN"/>
        </w:rPr>
      </w:pPr>
      <w:r>
        <w:rPr>
          <w:rFonts w:hint="default"/>
          <w:color w:val="auto"/>
          <w:sz w:val="24"/>
          <w:szCs w:val="24"/>
          <w:highlight w:val="none"/>
          <w:u w:val="none"/>
          <w:lang w:eastAsia="zh-CN"/>
        </w:rPr>
        <w:t>新增</w:t>
      </w:r>
      <w:r>
        <w:rPr>
          <w:rFonts w:hint="eastAsia"/>
          <w:color w:val="auto"/>
          <w:sz w:val="24"/>
          <w:szCs w:val="24"/>
          <w:highlight w:val="none"/>
          <w:u w:val="none"/>
          <w:lang w:val="en-US" w:eastAsia="zh-CN"/>
        </w:rPr>
        <w:t>0</w:t>
      </w:r>
      <w:r>
        <w:rPr>
          <w:rFonts w:hint="default"/>
          <w:color w:val="auto"/>
          <w:sz w:val="24"/>
          <w:szCs w:val="24"/>
          <w:highlight w:val="none"/>
          <w:u w:val="none"/>
          <w:lang w:eastAsia="zh-CN"/>
        </w:rPr>
        <w:t>款</w:t>
      </w:r>
      <w:r>
        <w:rPr>
          <w:rFonts w:hint="eastAsia"/>
          <w:color w:val="auto"/>
          <w:sz w:val="24"/>
          <w:szCs w:val="24"/>
          <w:highlight w:val="none"/>
          <w:u w:val="none"/>
          <w:lang w:val="en-US" w:eastAsia="zh-CN"/>
        </w:rPr>
        <w:t xml:space="preserve">                                     </w:t>
      </w:r>
      <w:r>
        <w:rPr>
          <w:rFonts w:hint="default"/>
          <w:color w:val="auto"/>
          <w:sz w:val="24"/>
          <w:szCs w:val="24"/>
          <w:highlight w:val="none"/>
          <w:u w:val="none"/>
          <w:lang w:eastAsia="zh-CN"/>
        </w:rPr>
        <w:t>新增</w:t>
      </w:r>
      <w:r>
        <w:rPr>
          <w:rFonts w:hint="eastAsia"/>
          <w:color w:val="auto"/>
          <w:sz w:val="24"/>
          <w:szCs w:val="24"/>
          <w:highlight w:val="none"/>
          <w:u w:val="none"/>
          <w:lang w:val="en-US" w:eastAsia="zh-CN"/>
        </w:rPr>
        <w:t>5</w:t>
      </w:r>
      <w:r>
        <w:rPr>
          <w:rFonts w:hint="default"/>
          <w:color w:val="auto"/>
          <w:sz w:val="24"/>
          <w:szCs w:val="24"/>
          <w:highlight w:val="none"/>
          <w:u w:val="none"/>
          <w:lang w:eastAsia="zh-CN"/>
        </w:rPr>
        <w:t>款</w:t>
      </w:r>
    </w:p>
    <w:p w14:paraId="1FA65A69">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73600"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171" name="组合 171"/>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172"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3"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174"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175"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176"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177"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178"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179"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180"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181"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73600;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">
                <o:lock v:ext="edit" aspectratio="f"/>
                <v:rect id="矩形 3" o:spid="_x0000_s1026" o:spt="1" style="position:absolute;left:3401;top:5727;height:120;width:5569;v-text-anchor:middle;" fillcolor="#4F81BD" filled="t" stroked="f" coordsize="21600,21600" o:gfxdata="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TWcW/&#10;AAAA3AAAAA8AAAAAAAAAAQAgAAAAIgAAAGRycy9kb3ducmV2LnhtbFBLAQIUABQAAAAIAIdO4kAz&#10;LwWeOwAAADkAAAAQAAAAAAAAAAEAIAAAAA4BAABkcnMvc2hhcGV4bWwueG1sUEsFBgAAAAAGAAYA&#10;WwEAALgDA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w8DsWb0AAADc&#10;AAAADwAAAGRycy9kb3ducmV2LnhtbEVPyWrDMBC9F/IPYgK9hESyW9L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Ox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rIxJwr0AAADc&#10;AAAADwAAAGRycy9kb3ducmV2LnhtbEVPyWrDMBC9F/IPYgK9hESyS9P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jEn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XF7Xtb0AAADc&#10;AAAADwAAAGRycy9kb3ducmV2LnhtbEVPTWvCQBC9C/6HZYRexOwaIS3R1YM20IMXbUuvQ3aahGZn&#10;Y3Yb0/56t1DwNo/3OZvdaFsxUO8bxxqWiQJBXDrTcKXh7bVYPIHwAdlg65g0/JCH3XY62WBu3JVP&#10;NJxDJWII+xw11CF0uZS+rMmiT1xHHLlP11sMEfaVND1eY7htZapUJi02HBtq7GhfU/l1/rYafPFO&#10;l+J3Xs7Vx6pylF4Ox2fU+mG2VGsQgcZwF/+7X0yc/5j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Xte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MxJyLroAAADc&#10;AAAADwAAAGRycy9kb3ducmV2LnhtbEVPS4vCMBC+L/gfwgheRBMVVKrRg7sFD3vxhdehGdtiM6lN&#10;fO2vN4Kwt/n4njNfPmwlbtT40rGGQV+BIM6cKTnXsN+lvSkIH5ANVo5Jw5M8LBetrzkmxt15Q7dt&#10;yEUMYZ+ghiKEOpHSZwVZ9H1XE0fu5BqLIcIml6bBewy3lRwqNZYWS44NBda0Kig7b69Wg08PdEn/&#10;ullXHUe5o+Hl+/cHte60B2oGItAj/Is/7rWJ8y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EnIu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Qo3mXL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q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N5l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LcFDx70AAADc&#10;AAAADwAAAGRycy9kb3ducmV2LnhtbEVPyWrDMBC9F/IPYgK9hESyC03rRvGhjaGHXrKUXAdrapta&#10;I9tSlubro0Igt3m8dRb52bbiSINvHGtIZgoEcelMw5WG3baYvoDwAdlg65g0/JGHfDl6WGBm3InX&#10;dNyESsQQ9hlqqEPoMil9WZNFP3MdceR+3GAxRDhU0gx4iuG2lalSz9Jiw7Ghxo7eayp/NwerwRff&#10;1BeXSTlR+6fKUdp/fK1Q68dxot5ABDqHu/jm/jRx/vw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UP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iS6afb8AAADc&#10;AAAADwAAAGRycy9kb3ducmV2LnhtbEWPS2/CMBCE75X4D9YicUFgQ6UqSjEcCpE49FIe4rqKt0nU&#10;eB1i8+qv7x4qcdvVzM58u1jdfauu1McmsIXZ1IAiLoNruLJw2BeTDFRMyA7bwGThQRFWy8HLAnMX&#10;bvxF112qlIRwzNFCnVKXax3LmjzGaeiIRfsOvccka19p1+NNwn2r58a8aY8NS0ONHX3UVP7sLt5C&#10;LI50Ln7H5dicXqtA8/P6c4PWjoYz8w4q0T09zf/XWyf4meDLMzKB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umn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5mI/5rwAAADc&#10;AAAADwAAAGRycy9kb3ducmV2LnhtbEVPTWvCQBC9F/wPywhepO4mQpHU1YM24MGLqeJ1yE6T0Oxs&#10;zG5N7K/vFgq9zeN9zno72lbcqfeNYw3JQoEgLp1puNJwfs+fVyB8QDbYOiYND/Kw3Uye1pgZN/CJ&#10;7kWoRAxhn6GGOoQuk9KXNVn0C9cRR+7D9RZDhH0lTY9DDLetTJV6kRYbjg01drSrqfwsvqwGn1/o&#10;ln/Py7m6LitH6W1/fEOtZ9NEvYIINIZ/8Z/7YOL8VQK/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iP+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21C4A53C">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0分                                           5分</w:t>
      </w:r>
    </w:p>
    <w:p w14:paraId="36AA0EF8">
      <w:pPr>
        <w:numPr>
          <w:ilvl w:val="0"/>
          <w:numId w:val="0"/>
        </w:numPr>
        <w:jc w:val="both"/>
        <w:rPr>
          <w:rFonts w:hint="eastAsia"/>
          <w:color w:val="auto"/>
          <w:sz w:val="24"/>
          <w:szCs w:val="24"/>
          <w:highlight w:val="none"/>
          <w:u w:val="none"/>
          <w:lang w:val="en-US" w:eastAsia="zh-CN"/>
        </w:rPr>
      </w:pPr>
    </w:p>
    <w:p w14:paraId="7CDCDEC0">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16、本月新增主食口味满意吗？（5分题）</w:t>
      </w:r>
    </w:p>
    <w:p w14:paraId="40614A52">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非常好                                       非常差（没有新增）</w:t>
      </w:r>
    </w:p>
    <w:p w14:paraId="33256FB0">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76672"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215" name="组合 215"/>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216"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17"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218"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219"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220"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221"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222"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223"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224"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225"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76672;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DqhnOe2QAAAAgBAAAPAAAAAAAAAAEAIAAAACIAAABkcnMvZG93bnJldi54bWxQSwEC&#10;FAAUAAAACACHTuJA9CXwsi0EAABIGAAADgAAAAAAAAABACAAAAAoAQAAZHJzL2Uyb0RvYy54bWxQ&#10;SwUGAAAAAAYABgBZAQAAxwcAAAAA&#10;">
                <o:lock v:ext="edit" aspectratio="f"/>
                <v:rect id="矩形 3" o:spid="_x0000_s1026" o:spt="1" style="position:absolute;left:3401;top:5727;height:120;width:5569;v-text-anchor:middle;" fillcolor="#4F81BD" filled="t" stroked="f" coordsize="21600,21600" o:gfxdata="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S2xq/&#10;AAAA3AAAAA8AAAAAAAAAAQAgAAAAIgAAAGRycy9kb3ducmV2LnhtbFBLAQIUABQAAAAIAIdO4kAz&#10;LwWeOwAAADkAAAAQAAAAAAAAAAEAIAAAAA4BAABkcnMvc2hhcGV4bWwueG1sUEsFBgAAAAAGAAYA&#10;WwEAALgDA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Nej28r4AAADc&#10;AAAADwAAAGRycy9kb3ducmV2LnhtbEWPT2vCQBTE74LfYXmFXsTsJoUqqasHNdCDF//h9ZF9TUKz&#10;b2N2q9ZP3xUKHoeZ+Q0zW9xsKy7U+8axhjRRIIhLZxquNBz2xXgKwgdkg61j0vBLHhbz4WCGuXFX&#10;3tJlFyoRIexz1FCH0OVS+rImiz5xHXH0vlxvMUTZV9L0eI1w28pMqXdpseG4UGNHy5rK792P1eCL&#10;I52L+6gcqdNb5Sg7rzZr1Pr1JVUfIALdwjP83/40GrJ0A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j28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RHdigLoAAADc&#10;AAAADwAAAGRycy9kb3ducmV2LnhtbEVPy4rCMBTdD/gP4QpuRJNWGKQaXaiFWczGF24vzbUtNje1&#10;yfiYrzcLweXhvOfLh23EjTpfO9aQjBUI4sKZmksNh30+moLwAdlg45g0PMnDctH7mmNm3J23dNuF&#10;UsQQ9hlqqEJoMyl9UZFFP3YtceTOrrMYIuxKaTq8x3DbyFSpb2mx5thQYUuriorL7s9q8PmRrvn/&#10;sBiq06R0lF7XvxvUetBP1AxEoEf4iN/uH6MhTeLa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d2K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KzvHG74AAADc&#10;AAAADwAAAGRycy9kb3ducmV2LnhtbEWPT2vCQBTE74LfYXmFXsTsJoWiqasHNdCDF//h9ZF9TUKz&#10;b2N2q9ZP3xUKHoeZ+Q0zW9xsKy7U+8axhjRRIIhLZxquNBz2xXgCwgdkg61j0vBLHhbz4WCGuXFX&#10;3tJlFyoRIexz1FCH0OVS+rImiz5xHXH0vlxvMUTZV9L0eI1w28pMqXdpseG4UGNHy5rK792P1eCL&#10;I52L+6gcqdNb5Sg7rzZr1Pr1JVUfIALdwjP83/40GrJ0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vHG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dG2kO7oAAADc&#10;AAAADwAAAGRycy9kb3ducmV2LnhtbEVPy4rCMBTdC/MP4Q64EU2sIFJNu3Cm4MLNOIrbS3Nti81N&#10;beLz6ycLYZaH817lD9uKG/W+caxhOlEgiEtnGq407H+L8QKED8gGW8ek4Uke8uxjsMLUuDv/0G0X&#10;KhFD2KeooQ6hS6X0ZU0W/cR1xJE7ud5iiLCvpOnxHsNtKxOl5tJiw7Ghxo7WNZXn3dVq8MWBLsVr&#10;VI7UcVY5Si5f22/Uevg5VUsQgR7hX/x2b4yGJInz45l4BG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baQ7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GyEBoL4AAADc&#10;AAAADwAAAGRycy9kb3ducmV2LnhtbEWPzWrDMBCE74W8g9hCL6GW7EIprpUcmhh6yKVpQq+LtLVN&#10;rZVjKb9PHwUCPQ4z8w1TzU+uFwcaQ+dZQ54pEMTG244bDZvv+vkNRIjIFnvPpOFMAeazyUOFpfVH&#10;/qLDOjYiQTiUqKGNcSilDKYlhyHzA3Hyfv3oMCY5NtKOeExw18tCqVfpsOO00OJAHy2Zv/XeaQj1&#10;lnb1ZWqm6uel8VTsFqslav30mKt3EJFO8T98b39aDUWRw+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EB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6/Of174AAADc&#10;AAAADwAAAGRycy9kb3ducmV2LnhtbEWPT2sCMRTE70K/Q3hCL6KJEaSsGz1YF3roRW3p9bF57i5u&#10;XtZN/NN++kYQPA4z8xsmX91cKy7Uh8azgelEgSAuvW24MvC1L8ZvIEJEtth6JgO/FGC1fBnkmFl/&#10;5S1ddrESCcIhQwN1jF0mZShrchgmviNO3sH3DmOSfSVtj9cEd63USs2lw4bTQo0drWsqj7uzMxCK&#10;bzoVf6NypH5mlSd9ev/coDGvw6lagIh0i8/wo/1hDWit4X4mHQ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f1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hL86TL0AAADc&#10;AAAADwAAAGRycy9kb3ducmV2LnhtbEWPT4vCMBTE78J+h/AWvMiaWEGkNnpQCx686Cp7fTTPtti8&#10;1Cb+/fRmYWGPw8z8hskWD9uIG3W+dqxhNFQgiAtnai41HL7zrykIH5ANNo5Jw5M8LOYfvQxT4+68&#10;o9s+lCJC2KeooQqhTaX0RUUW/dC1xNE7uc5iiLIrpenwHuG2kYlSE2mx5rhQYUvLiorz/mo1+PxI&#10;l/w1KAbqZ1w6Si6r7Rq17n+O1AxEoEf4D/+1N0ZDkozh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vzp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C1aiOL0AAADc&#10;AAAADwAAAGRycy9kb3ducmV2LnhtbEWPT4vCMBTE74LfITzBi2hiF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VqI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ZBoHo70AAADc&#10;AAAADwAAAGRycy9kb3ducmV2LnhtbEWPT4vCMBTE74LfITzBi2hiR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Gge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628DE4CF">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5分                                           0分</w:t>
      </w:r>
    </w:p>
    <w:p w14:paraId="39846909">
      <w:pPr>
        <w:numPr>
          <w:ilvl w:val="0"/>
          <w:numId w:val="0"/>
        </w:numPr>
        <w:jc w:val="both"/>
        <w:rPr>
          <w:rFonts w:hint="default"/>
          <w:color w:val="auto"/>
          <w:sz w:val="24"/>
          <w:szCs w:val="24"/>
          <w:highlight w:val="none"/>
          <w:u w:val="none"/>
          <w:lang w:eastAsia="zh-CN"/>
        </w:rPr>
      </w:pPr>
    </w:p>
    <w:p w14:paraId="02749DC3">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17、本月新增</w:t>
      </w:r>
      <w:r>
        <w:rPr>
          <w:rFonts w:hint="default"/>
          <w:color w:val="auto"/>
          <w:sz w:val="24"/>
          <w:szCs w:val="24"/>
          <w:highlight w:val="none"/>
          <w:u w:val="none"/>
          <w:lang w:eastAsia="zh-CN"/>
        </w:rPr>
        <w:t>菜式</w:t>
      </w:r>
      <w:r>
        <w:rPr>
          <w:rFonts w:hint="eastAsia"/>
          <w:color w:val="auto"/>
          <w:sz w:val="24"/>
          <w:szCs w:val="24"/>
          <w:highlight w:val="none"/>
          <w:u w:val="none"/>
          <w:lang w:val="en-US" w:eastAsia="zh-CN"/>
        </w:rPr>
        <w:t>有几款？（5分题）</w:t>
      </w:r>
    </w:p>
    <w:p w14:paraId="5F86ECA3">
      <w:pPr>
        <w:numPr>
          <w:ilvl w:val="0"/>
          <w:numId w:val="0"/>
        </w:numPr>
        <w:jc w:val="both"/>
        <w:rPr>
          <w:rFonts w:hint="default"/>
          <w:color w:val="auto"/>
          <w:sz w:val="24"/>
          <w:szCs w:val="24"/>
          <w:highlight w:val="none"/>
          <w:u w:val="none"/>
          <w:lang w:eastAsia="zh-CN"/>
        </w:rPr>
      </w:pPr>
      <w:r>
        <w:rPr>
          <w:rFonts w:hint="default"/>
          <w:color w:val="auto"/>
          <w:sz w:val="24"/>
          <w:szCs w:val="24"/>
          <w:highlight w:val="none"/>
          <w:u w:val="none"/>
          <w:lang w:eastAsia="zh-CN"/>
        </w:rPr>
        <w:t>新增</w:t>
      </w:r>
      <w:r>
        <w:rPr>
          <w:rFonts w:hint="eastAsia"/>
          <w:color w:val="auto"/>
          <w:sz w:val="24"/>
          <w:szCs w:val="24"/>
          <w:highlight w:val="none"/>
          <w:u w:val="none"/>
          <w:lang w:val="en-US" w:eastAsia="zh-CN"/>
        </w:rPr>
        <w:t>0</w:t>
      </w:r>
      <w:r>
        <w:rPr>
          <w:rFonts w:hint="default"/>
          <w:color w:val="auto"/>
          <w:sz w:val="24"/>
          <w:szCs w:val="24"/>
          <w:highlight w:val="none"/>
          <w:u w:val="none"/>
          <w:lang w:eastAsia="zh-CN"/>
        </w:rPr>
        <w:t>款</w:t>
      </w:r>
      <w:r>
        <w:rPr>
          <w:rFonts w:hint="eastAsia"/>
          <w:color w:val="auto"/>
          <w:sz w:val="24"/>
          <w:szCs w:val="24"/>
          <w:highlight w:val="none"/>
          <w:u w:val="none"/>
          <w:lang w:val="en-US" w:eastAsia="zh-CN"/>
        </w:rPr>
        <w:t xml:space="preserve">                                     </w:t>
      </w:r>
      <w:r>
        <w:rPr>
          <w:rFonts w:hint="default"/>
          <w:color w:val="auto"/>
          <w:sz w:val="24"/>
          <w:szCs w:val="24"/>
          <w:highlight w:val="none"/>
          <w:u w:val="none"/>
          <w:lang w:eastAsia="zh-CN"/>
        </w:rPr>
        <w:t>新增</w:t>
      </w:r>
      <w:r>
        <w:rPr>
          <w:rFonts w:hint="eastAsia"/>
          <w:color w:val="auto"/>
          <w:sz w:val="24"/>
          <w:szCs w:val="24"/>
          <w:highlight w:val="none"/>
          <w:u w:val="none"/>
          <w:lang w:val="en-US" w:eastAsia="zh-CN"/>
        </w:rPr>
        <w:t>10</w:t>
      </w:r>
      <w:r>
        <w:rPr>
          <w:rFonts w:hint="default"/>
          <w:color w:val="auto"/>
          <w:sz w:val="24"/>
          <w:szCs w:val="24"/>
          <w:highlight w:val="none"/>
          <w:u w:val="none"/>
          <w:lang w:eastAsia="zh-CN"/>
        </w:rPr>
        <w:t>款</w:t>
      </w:r>
    </w:p>
    <w:p w14:paraId="5BC06058">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74624"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182" name="组合 182"/>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183"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84"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185"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186"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187"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188"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189"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190"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191"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192"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74624;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6oZzntkAAAAIAQAADwAAAAAAAAABACAAAAAiAAAAZHJzL2Rvd25yZXYueG1sUEsBAhQAFAAA&#10;AAgAh07iQMxAqL0oBAAASBgAAA4AAAAAAAAAAQAgAAAAKAEAAGRycy9lMm9Eb2MueG1sUEsFBgAA&#10;AAAGAAYAWQEAAMIHAAAAAA==&#10;">
                <o:lock v:ext="edit" aspectratio="f"/>
                <v:rect id="矩形 3" o:spid="_x0000_s1026" o:spt="1" style="position:absolute;left:3401;top:5727;height:120;width:5569;v-text-anchor:middle;" fillcolor="#4F81BD" filled="t" stroked="f" coordsize="21600,21600" o:gfxdata="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cqMeb4A&#10;AADcAAAADwAAAAAAAAABACAAAAAiAAAAZHJzL2Rvd25yZXYueG1sUEsBAhQAFAAAAAgAh07iQDMv&#10;BZ47AAAAOQAAABAAAAAAAAAAAQAgAAAADQEAAGRycy9zaGFwZXhtbC54bWxQSwUGAAAAAAYABgBb&#10;AQAAtwM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mVk55boAAADc&#10;AAAADwAAAGRycy9kb3ducmV2LnhtbEVPS4vCMBC+L/gfwgheRBMVRarRg7sFD3vxhdehGdtiM6lN&#10;fO2vN4Kwt/n4njNfPmwlbtT40rGGQV+BIM6cKTnXsN+lvSkIH5ANVo5Jw5M8LBetrzkmxt15Q7dt&#10;yEUMYZ+ghiKEOpHSZwVZ9H1XE0fu5BqLIcIml6bBewy3lRwqNZEWS44NBda0Kig7b69Wg08PdEn/&#10;ullXHUe5o+Hl+/cHte60B2oGItAj/Is/7rWJ86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WTn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aYunkrkAAADc&#10;AAAADwAAAGRycy9kb3ducmV2LnhtbEVPy6rCMBDdX/AfwghuRBMVRKrRhVpw4UbvvbgdmrEtNpPa&#10;xOfXG0FwN4fznNnibitxpcaXjjUM+goEceZMybmGv9+0NwHhA7LByjFpeJCHxbz1M8PEuBvv6LoP&#10;uYgh7BPUUIRQJ1L6rCCLvu9q4sgdXWMxRNjk0jR4i+G2kkOlxtJiybGhwJqWBWWn/cVq8Ok/ndNn&#10;N+uqwyh3NDyvtmvUutMeqCmIQPfwFX/cGxPnT8bwfiZe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Lp5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BscCCboAAADc&#10;AAAADwAAAGRycy9kb3ducmV2LnhtbEVPS4vCMBC+L/gfwgheRBMVVKrRg7sFD3vxhdehGdtiM6lN&#10;fO2vN4Kwt/n4njNfPmwlbtT40rGGQV+BIM6cKTnXsN+lvSkIH5ANVo5Jw5M8LBetrzkmxt15Q7dt&#10;yEUMYZ+ghiKEOpHSZwVZ9H1XE0fu5BqLIcIml6bBewy3lRwqNZYWS44NBda0Kig7b69Wg08PdEn/&#10;ullXHUe5o+Hl+/cHte60B2oGItAj/Is/7rWJ86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xwI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d1iWe78AAADc&#10;AAAADwAAAGRycy9kb3ducmV2LnhtbEWPS2/CMBCE75X4D9YicUFgQ6UqSjEcCpE49FIe4rqKt0nU&#10;eB1i8+qv7x4qcdvVzM58u1jdfauu1McmsIXZ1IAiLoNruLJw2BeTDFRMyA7bwGThQRFWy8HLAnMX&#10;bvxF112qlIRwzNFCnVKXax3LmjzGaeiIRfsOvccka19p1+NNwn2r58a8aY8NS0ONHX3UVP7sLt5C&#10;LI50Ln7H5dicXqtA8/P6c4PWjoYz8w4q0T09zf/XWyf4mdDKMzKB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Yln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GBQz4LoAAADc&#10;AAAADwAAAGRycy9kb3ducmV2LnhtbEVPS4vCMBC+L/gfwgheRBMVRKvRg7sFD3vxhdehGdtiM6lN&#10;fO2vN4Kwt/n4njNfPmwlbtT40rGGQV+BIM6cKTnXsN+lvQkIH5ANVo5Jw5M8LBetrzkmxt15Q7dt&#10;yEUMYZ+ghiKEOpHSZwVZ9H1XE0fu5BqLIcIml6bBewy3lRwqNZYWS44NBda0Kig7b69Wg08PdEn/&#10;ullXHUe5o+Hl+/cHte60B2oGItAj/Is/7rWJ8y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FDP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DPcMoL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H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3DK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Y7upO7sAAADc&#10;AAAADwAAAGRycy9kb3ducmV2LnhtbEVPS4vCMBC+C/6HMAt7kTWpC+JWowe14MGLL7wOzdiWbSa1&#10;yfr69RtB8DYf33Mms5utxYVaXznWkPQVCOLcmYoLDftd9jUC4QOywdoxabiTh9m025lgatyVN3TZ&#10;hkLEEPYpaihDaFIpfV6SRd93DXHkTq61GCJsC2lavMZwW8uBUkNpseLYUGJD85Ly3+2f1eCzA52z&#10;Ry/vqeN34WhwXqyXqPXnR6LGIALdwlv8cq9MnP+T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upO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718E030F">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0分                                           10分</w:t>
      </w:r>
    </w:p>
    <w:p w14:paraId="4FAFEF18">
      <w:pPr>
        <w:numPr>
          <w:ilvl w:val="0"/>
          <w:numId w:val="0"/>
        </w:numPr>
        <w:jc w:val="both"/>
        <w:rPr>
          <w:rFonts w:hint="eastAsia"/>
          <w:color w:val="auto"/>
          <w:sz w:val="24"/>
          <w:szCs w:val="24"/>
          <w:highlight w:val="none"/>
          <w:u w:val="none"/>
          <w:lang w:val="en-US" w:eastAsia="zh-CN"/>
        </w:rPr>
      </w:pPr>
    </w:p>
    <w:p w14:paraId="4960AF9D">
      <w:pPr>
        <w:numPr>
          <w:ilvl w:val="0"/>
          <w:numId w:val="6"/>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本月新增菜式口味满意吗？</w:t>
      </w:r>
    </w:p>
    <w:p w14:paraId="0DAA2CC5">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非常好                                       非常差（没有新增）</w:t>
      </w:r>
    </w:p>
    <w:p w14:paraId="11885326">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77696"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226" name="组合 226"/>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227"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28"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229"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230"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231"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232"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233"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234"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235"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236"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77696;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6oZzntkA&#10;AAAIAQAADwAAAAAAAAABACAAAAAiAAAAZHJzL2Rvd25yZXYueG1sUEsBAhQAFAAAAAgAh07iQEmi&#10;zbIfBAAASBgAAA4AAAAAAAAAAQAgAAAAKAEAAGRycy9lMm9Eb2MueG1sUEsFBgAAAAAGAAYAWQEA&#10;ALkHAAAAAA==&#10;">
                <o:lock v:ext="edit" aspectratio="f"/>
                <v:rect id="矩形 3" o:spid="_x0000_s1026" o:spt="1" style="position:absolute;left:3401;top:5727;height:120;width:5569;v-text-anchor:middle;" fillcolor="#4F81BD" filled="t" stroked="f" coordsize="21600,21600" o:gfxdata="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ytDy/&#10;AAAA3AAAAA8AAAAAAAAAAQAgAAAAIgAAAGRycy9kb3ducmV2LnhtbFBLAQIUABQAAAAIAIdO4kAz&#10;LwWeOwAAADkAAAAQAAAAAAAAAAEAIAAAAA4BAABkcnMvc2hhcGV4bWwueG1sUEsFBgAAAAAGAAYA&#10;WwEAALgDA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ihuoPboAAADc&#10;AAAADwAAAGRycy9kb3ducmV2LnhtbEVPy4rCMBTdC/MP4Q64EU2sIFJNu3Cm4MLNOIrbS3Nti81N&#10;beLz6ycLYZaH817lD9uKG/W+caxhOlEgiEtnGq407H+L8QKED8gGW8ek4Uke8uxjsMLUuDv/0G0X&#10;KhFD2KeooQ6hS6X0ZU0W/cR1xJE7ud5iiLCvpOnxHsNtKxOl5tJiw7Ghxo7WNZXn3dVq8MWBLsVr&#10;VI7UcVY5Si5f22/Uevg5VUsQgR7hX/x2b4yGJIlr45l4BG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G6g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5VcNpr0AAADc&#10;AAAADwAAAGRycy9kb3ducmV2LnhtbEWPT4vCMBTE74LfITzBi2hiBdGu0YNa2IOXVZe9Ppq3bbF5&#10;qU38s356syB4HGbmN8xidbe1uFLrK8caxiMFgjh3puJCw/GQDWcgfEA2WDsmDX/kYbXsdhaYGnfj&#10;L7ruQyEihH2KGsoQmlRKn5dk0Y9cQxy9X9daDFG2hTQt3iLc1jJRaiotVhwXSmxoXVJ+2l+sBp99&#10;0zl7DPKB+pkUjpLzZrdFrfu9sfoAEege3uFX+9NoSJI5/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w2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8bQy5rkAAADc&#10;AAAADwAAAGRycy9kb3ducmV2LnhtbEVPy4rCMBTdD/gP4QpuRBMrDFKNLnQKLtz4wu2lubbF5qY2&#10;GV9fbxaCy8N5zxYPW4sbtb5yrGE0VCCIc2cqLjQc9tlgAsIHZIO1Y9LwJA+Leednhqlxd97SbRcK&#10;EUPYp6ihDKFJpfR5SRb90DXEkTu71mKIsC2kafEew20tE6V+pcWKY0OJDS1Lyi+7f6vBZ0e6Zq9+&#10;3lenceEoua42f6h1rztSUxCBHuEr/rjXRkMyjvP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0Mu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nviXfb8AAADc&#10;AAAADwAAAGRycy9kb3ducmV2LnhtbEWPQWvCQBSE74X+h+UVehHdTQJFoqsH20APvTQqXh/ZZxLM&#10;vo3ZrUn767uFgsdhZr5h1tvJduJGg28da0gWCgRx5UzLtYbDvpgvQfiAbLBzTBq+ycN28/iwxty4&#10;kT/pVoZaRAj7HDU0IfS5lL5qyKJfuJ44emc3WAxRDrU0A44RbjuZKvUiLbYcFxrsaddQdSm/rAZf&#10;HOla/MyqmTpltaP0+vrxhlo/PyVqBSLQFO7h//a70ZBm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4l3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bioJCr0AAADc&#10;AAAADwAAAGRycy9kb3ducmV2LnhtbEWPT4vCMBTE78J+h/AWvMiaWEGkNnpQCx686Cp7fTTPtti8&#10;1Cb+/fRmYWGPw8z8hskWD9uIG3W+dqxhNFQgiAtnai41HL7zrykIH5ANNo5Jw5M8LOYfvQxT4+68&#10;o9s+lCJC2KeooQqhTaX0RUUW/dC1xNE7uc5iiLIrpenwHuG2kYlSE2mx5rhQYUvLiorz/mo1+PxI&#10;l/w1KAbqZ1w6Si6r7Rq17n+O1AxEoEf4D/+1N0ZDMk7g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gk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AWaskb0AAADc&#10;AAAADwAAAGRycy9kb3ducmV2LnhtbEWPT4vCMBTE74LfITzBi6yJLchSjR5WCx686Lrs9dE827LN&#10;S23i309vBGGPw8z8hpkvb7YRF+p87VjDZKxAEBfO1FxqOHznH58gfEA22DgmDXfysFz0e3PMjLvy&#10;ji77UIoIYZ+hhiqENpPSFxVZ9GPXEkfv6DqLIcqulKbDa4TbRiZKTaXFmuNChS19VVT87c9Wg89/&#10;6JQ/RsVI/aalo+S02q5R6+FgomYgAt3Cf/jd3hgNSZr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qy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jo805b0AAADc&#10;AAAADwAAAGRycy9kb3ducmV2LnhtbEWPzYvCMBTE7wv+D+EJXmRNrIs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zT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4cORfr0AAADc&#10;AAAADwAAAGRycy9kb3ducmV2LnhtbEWPzYvCMBTE7wv+D+EJXmRNrKw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5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EREPCb0AAADc&#10;AAAADwAAAGRycy9kb3ducmV2LnhtbEWPT4vCMBTE7wt+h/AEL6KJFUSq0YNa8OBFdxevj+bZFpuX&#10;2sR/++k3guBxmJnfMPPlw9biRq2vHGsYDRUI4tyZigsNP9/ZYArCB2SDtWPS8CQPy0Xna46pcXfe&#10;0+0QChEh7FPUUIbQpFL6vCSLfuga4uidXGsxRNkW0rR4j3Bby0SpibRYcVwosaFVSfn5cLUafPZL&#10;l+yvn/fVcVw4Si7r3Qa17nVHagYi0CN8wu/21mhIxh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Q8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76E8A6B9">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5分                                           0分</w:t>
      </w:r>
    </w:p>
    <w:p w14:paraId="2C41203D">
      <w:pPr>
        <w:numPr>
          <w:ilvl w:val="0"/>
          <w:numId w:val="0"/>
        </w:numPr>
        <w:jc w:val="both"/>
        <w:rPr>
          <w:rFonts w:hint="default"/>
          <w:color w:val="auto"/>
          <w:sz w:val="24"/>
          <w:szCs w:val="24"/>
          <w:highlight w:val="none"/>
          <w:u w:val="none"/>
          <w:lang w:val="en-US" w:eastAsia="zh-CN"/>
        </w:rPr>
      </w:pPr>
    </w:p>
    <w:p w14:paraId="550B900B">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19、本月新增配菜有几款？（5分题）</w:t>
      </w:r>
    </w:p>
    <w:p w14:paraId="3AA32E64">
      <w:pPr>
        <w:numPr>
          <w:ilvl w:val="0"/>
          <w:numId w:val="0"/>
        </w:numPr>
        <w:jc w:val="both"/>
        <w:rPr>
          <w:rFonts w:hint="default"/>
          <w:color w:val="auto"/>
          <w:sz w:val="24"/>
          <w:szCs w:val="24"/>
          <w:highlight w:val="none"/>
          <w:u w:val="none"/>
          <w:lang w:eastAsia="zh-CN"/>
        </w:rPr>
      </w:pPr>
      <w:r>
        <w:rPr>
          <w:rFonts w:hint="default"/>
          <w:color w:val="auto"/>
          <w:sz w:val="24"/>
          <w:szCs w:val="24"/>
          <w:highlight w:val="none"/>
          <w:u w:val="none"/>
          <w:lang w:eastAsia="zh-CN"/>
        </w:rPr>
        <w:t>新增</w:t>
      </w:r>
      <w:r>
        <w:rPr>
          <w:rFonts w:hint="eastAsia"/>
          <w:color w:val="auto"/>
          <w:sz w:val="24"/>
          <w:szCs w:val="24"/>
          <w:highlight w:val="none"/>
          <w:u w:val="none"/>
          <w:lang w:val="en-US" w:eastAsia="zh-CN"/>
        </w:rPr>
        <w:t>0</w:t>
      </w:r>
      <w:r>
        <w:rPr>
          <w:rFonts w:hint="default"/>
          <w:color w:val="auto"/>
          <w:sz w:val="24"/>
          <w:szCs w:val="24"/>
          <w:highlight w:val="none"/>
          <w:u w:val="none"/>
          <w:lang w:eastAsia="zh-CN"/>
        </w:rPr>
        <w:t>款</w:t>
      </w:r>
      <w:r>
        <w:rPr>
          <w:rFonts w:hint="eastAsia"/>
          <w:color w:val="auto"/>
          <w:sz w:val="24"/>
          <w:szCs w:val="24"/>
          <w:highlight w:val="none"/>
          <w:u w:val="none"/>
          <w:lang w:val="en-US" w:eastAsia="zh-CN"/>
        </w:rPr>
        <w:t xml:space="preserve">                                     </w:t>
      </w:r>
      <w:r>
        <w:rPr>
          <w:rFonts w:hint="default"/>
          <w:color w:val="auto"/>
          <w:sz w:val="24"/>
          <w:szCs w:val="24"/>
          <w:highlight w:val="none"/>
          <w:u w:val="none"/>
          <w:lang w:eastAsia="zh-CN"/>
        </w:rPr>
        <w:t>新增</w:t>
      </w:r>
      <w:r>
        <w:rPr>
          <w:rFonts w:hint="eastAsia"/>
          <w:color w:val="auto"/>
          <w:sz w:val="24"/>
          <w:szCs w:val="24"/>
          <w:highlight w:val="none"/>
          <w:u w:val="none"/>
          <w:lang w:val="en-US" w:eastAsia="zh-CN"/>
        </w:rPr>
        <w:t>5</w:t>
      </w:r>
      <w:r>
        <w:rPr>
          <w:rFonts w:hint="default"/>
          <w:color w:val="auto"/>
          <w:sz w:val="24"/>
          <w:szCs w:val="24"/>
          <w:highlight w:val="none"/>
          <w:u w:val="none"/>
          <w:lang w:eastAsia="zh-CN"/>
        </w:rPr>
        <w:t>款</w:t>
      </w:r>
    </w:p>
    <w:p w14:paraId="7ADC7239">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75648"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193" name="组合 193"/>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194"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95"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196"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197"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198"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199"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200"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201"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202"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203"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75648;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">
                <o:lock v:ext="edit" aspectratio="f"/>
                <v:rect id="矩形 3" o:spid="_x0000_s1026" o:spt="1" style="position:absolute;left:3401;top:5727;height:120;width:5569;v-text-anchor:middle;" fillcolor="#4F81BD" filled="t" stroked="f" coordsize="21600,21600" o:gfxdata="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gtC/&#10;AAAA3AAAAA8AAAAAAAAAAQAgAAAAIgAAAGRycy9kb3ducmV2LnhtbFBLAQIUABQAAAAIAIdO4kAz&#10;LwWeOwAAADkAAAAQAAAAAAAAAAEAIAAAAA4BAABkcnMvc2hhcGV4bWwueG1sUEsFBgAAAAAGAAYA&#10;WwEAALgDA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HICvOL0AAADc&#10;AAAADwAAAGRycy9kb3ducmV2LnhtbEVPyWrDMBC9F/IPYgK9hESyS0P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K8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7FIxT70AAADc&#10;AAAADwAAAGRycy9kb3ducmV2LnhtbEVPTWvCQBC9C/6HZYRexOwaIbTR1YM20IMXbUuvQ3aahGZn&#10;Y3Yb0/56t1DwNo/3OZvdaFsxUO8bxxqWiQJBXDrTcKXh7bVYPILwAdlg65g0/JCH3XY62WBu3JVP&#10;NJxDJWII+xw11CF0uZS+rMmiT1xHHLlP11sMEfaVND1eY7htZapUJi02HBtq7GhfU/l1/rYafPFO&#10;l+J3Xs7Vx6pylF4Ox2fU+mG2VGsQgcZwF/+7X0yc/5T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UjF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gx6U1L0AAADc&#10;AAAADwAAAGRycy9kb3ducmV2LnhtbEVPyWrDMBC9F/IPYgK9hESyC03rRvGhjaGHXrKUXAdrapta&#10;I9tSlubro0Igt3m8dRb52bbiSINvHGtIZgoEcelMw5WG3baYvoDwAdlg65g0/JGHfDl6WGBm3InX&#10;dNyESsQQ9hlqqEPoMil9WZNFP3MdceR+3GAxRDhU0gx4iuG2lalSz9Jiw7Ghxo7eayp/NwerwRff&#10;1BeXSTlR+6fKUdp/fK1Q68dxot5ABDqHu/jm/jRx/us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pT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8oEApr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G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BAK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nc2lPboAAADc&#10;AAAADwAAAGRycy9kb3ducmV2LnhtbEVPS4vCMBC+L/gfwgheRBMVRKvRg7sFD3vxhdehGdtiM6lN&#10;fO2vN4Kwt/n4njNfPmwlbtT40rGGQV+BIM6cKTnXsN+lvQkIH5ANVo5Jw5M8LBetrzkmxt15Q7dt&#10;yEUMYZ+ghiKEOpHSZwVZ9H1XE0fu5BqLIcIml6bBewy3lRwqNZYWS44NBda0Kig7b69Wg08PdEn/&#10;ullXHUe5o+Hl+/cHte60B2oGItAj/Is/7rWJ86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aU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P9j4W74AAADc&#10;AAAADwAAAGRycy9kb3ducmV2LnhtbEWPQWvCQBSE7wX/w/KEXoLuaqFIdJODNtCDl6YtXh/ZZxLM&#10;vo3ZbaL99d1CocdhZr5hdvnNdmKkwbeONayWCgRx5UzLtYaP92KxAeEDssHOMWm4k4c8mz3sMDVu&#10;4jcay1CLCGGfooYmhD6V0lcNWfRL1xNH7+wGiyHKoZZmwCnCbSfXSj1Liy3HhQZ72jdUXcovq8EX&#10;n3QtvpMqUaen2tH6eji+oNaP85Xaggh0C//hv/ar0RCJ8HsmHgG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j4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UJRdwL0AAADc&#10;AAAADwAAAGRycy9kb3ducmV2LnhtbEWPT4vCMBTE74LfITzBi2jSCiLV6EG34MGLuovXR/Nsi81L&#10;bbL+2U+/WVjwOMzMb5jl+mkbcafO1441JBMFgrhwpuZSw+cpH89B+IBssHFMGl7kYb3q95aYGffg&#10;A92PoRQRwj5DDVUIbSalLyqy6CeuJY7exXUWQ5RdKU2Hjwi3jUyVmkmLNceFClvaVFRcj99Wg8+/&#10;6Jb/jIqROk9LR+ltu/9ArYeDRC1ABHqGd/i/vTMaUpXA35l4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F3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oEbDt70AAADc&#10;AAAADwAAAGRycy9kb3ducmV2LnhtbEWPzYvCMBTE74L/Q3gLe5E1sYJIt9HDamEPe/ELr4/m2Rab&#10;l9rEj/WvN4LgcZiZ3zDZ/GYbcaHO1441jIYKBHHhTM2lhu0m/5qC8AHZYOOYNPyTh/ms38swNe7K&#10;K7qsQykihH2KGqoQ2lRKX1Rk0Q9dSxy9g+sshii7UpoOrxFuG5koNZEWa44LFbb0U1FxXJ+tBp/v&#10;6JTfB8VA7celo+S0+Fui1p8fI/UNItAtvMOv9q/RkKg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sO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zwpmLL0AAADc&#10;AAAADwAAAGRycy9kb3ducmV2LnhtbEWPzYvCMBTE74L/Q3jCXkQTK4h0jR5WCx68+IXXR/O2Ldu8&#10;1CZ+rH+9EQSPw8z8hpkt7rYWV2p95VjDaKhAEOfOVFxoOOyzwRSED8gGa8ek4Z88LObdzgxT4268&#10;pesuFCJC2KeooQyhSaX0eUkW/dA1xNH7da3FEGVbSNPiLcJtLROlJtJixXGhxIZ+Ssr/dherwWdH&#10;OmePft5Xp3HhKDkvNyvU+qs3Ut8gAt3DJ/xur42GRI3h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mY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5D007937">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0分                                           5分</w:t>
      </w:r>
    </w:p>
    <w:p w14:paraId="45ECA123">
      <w:pPr>
        <w:numPr>
          <w:ilvl w:val="0"/>
          <w:numId w:val="0"/>
        </w:numPr>
        <w:jc w:val="both"/>
        <w:rPr>
          <w:rFonts w:hint="eastAsia"/>
          <w:color w:val="auto"/>
          <w:sz w:val="24"/>
          <w:szCs w:val="24"/>
          <w:highlight w:val="none"/>
          <w:u w:val="none"/>
          <w:lang w:val="en-US" w:eastAsia="zh-CN"/>
        </w:rPr>
      </w:pPr>
    </w:p>
    <w:p w14:paraId="510EAE0B">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20、本月新增配菜口味满意吗？</w:t>
      </w:r>
    </w:p>
    <w:p w14:paraId="5E39A5E1">
      <w:pPr>
        <w:numPr>
          <w:ilvl w:val="0"/>
          <w:numId w:val="0"/>
        </w:numPr>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非常好                                       非常差（没有新增）</w:t>
      </w:r>
    </w:p>
    <w:p w14:paraId="37130F72">
      <w:pPr>
        <w:numPr>
          <w:ilvl w:val="0"/>
          <w:numId w:val="0"/>
        </w:numPr>
        <w:jc w:val="both"/>
        <w:rPr>
          <w:rFonts w:hint="default"/>
          <w:color w:val="auto"/>
          <w:sz w:val="24"/>
          <w:szCs w:val="24"/>
          <w:highlight w:val="none"/>
          <w:u w:val="none"/>
          <w:lang w:val="en-US" w:eastAsia="zh-CN"/>
        </w:rPr>
      </w:pPr>
      <w:r>
        <w:rPr>
          <w:color w:val="auto"/>
          <w:sz w:val="24"/>
          <w:highlight w:val="none"/>
        </w:rPr>
        <mc:AlternateContent>
          <mc:Choice Requires="wpg">
            <w:drawing>
              <wp:anchor distT="0" distB="0" distL="114300" distR="114300" simplePos="0" relativeHeight="251678720" behindDoc="0" locked="0" layoutInCell="1" allowOverlap="1">
                <wp:simplePos x="0" y="0"/>
                <wp:positionH relativeFrom="column">
                  <wp:posOffset>192405</wp:posOffset>
                </wp:positionH>
                <wp:positionV relativeFrom="paragraph">
                  <wp:posOffset>89535</wp:posOffset>
                </wp:positionV>
                <wp:extent cx="3535680" cy="80645"/>
                <wp:effectExtent l="0" t="0" r="7620" b="14605"/>
                <wp:wrapNone/>
                <wp:docPr id="237" name="组合 237"/>
                <wp:cNvGraphicFramePr/>
                <a:graphic xmlns:a="http://schemas.openxmlformats.org/drawingml/2006/main">
                  <a:graphicData uri="http://schemas.microsoft.com/office/word/2010/wordprocessingGroup">
                    <wpg:wgp>
                      <wpg:cNvGrpSpPr/>
                      <wpg:grpSpPr>
                        <a:xfrm>
                          <a:off x="0" y="0"/>
                          <a:ext cx="3535680" cy="80645"/>
                          <a:chOff x="3401" y="5720"/>
                          <a:chExt cx="5568" cy="127"/>
                        </a:xfrm>
                        <a:effectLst/>
                      </wpg:grpSpPr>
                      <wps:wsp>
                        <wps:cNvPr id="238" name="矩形 3"/>
                        <wps:cNvSpPr/>
                        <wps:spPr>
                          <a:xfrm>
                            <a:off x="3401" y="5727"/>
                            <a:ext cx="5569" cy="12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9" name="直接连接符 4"/>
                        <wps:cNvCnPr/>
                        <wps:spPr>
                          <a:xfrm>
                            <a:off x="5551" y="5720"/>
                            <a:ext cx="0" cy="120"/>
                          </a:xfrm>
                          <a:prstGeom prst="line">
                            <a:avLst/>
                          </a:prstGeom>
                          <a:noFill/>
                          <a:ln w="9525" cap="flat" cmpd="sng" algn="ctr">
                            <a:solidFill>
                              <a:srgbClr val="000000">
                                <a:shade val="95000"/>
                                <a:satMod val="105000"/>
                              </a:srgbClr>
                            </a:solidFill>
                            <a:prstDash val="solid"/>
                          </a:ln>
                          <a:effectLst/>
                        </wps:spPr>
                        <wps:bodyPr/>
                      </wps:wsp>
                      <wps:wsp>
                        <wps:cNvPr id="240" name="直接连接符 5"/>
                        <wps:cNvCnPr/>
                        <wps:spPr>
                          <a:xfrm>
                            <a:off x="4413" y="5720"/>
                            <a:ext cx="0" cy="120"/>
                          </a:xfrm>
                          <a:prstGeom prst="line">
                            <a:avLst/>
                          </a:prstGeom>
                          <a:noFill/>
                          <a:ln w="9525" cap="flat" cmpd="sng" algn="ctr">
                            <a:solidFill>
                              <a:srgbClr val="000000">
                                <a:shade val="95000"/>
                                <a:satMod val="105000"/>
                              </a:srgbClr>
                            </a:solidFill>
                            <a:prstDash val="solid"/>
                          </a:ln>
                          <a:effectLst/>
                        </wps:spPr>
                        <wps:bodyPr/>
                      </wps:wsp>
                      <wps:wsp>
                        <wps:cNvPr id="241" name="直接连接符 8"/>
                        <wps:cNvCnPr/>
                        <wps:spPr>
                          <a:xfrm>
                            <a:off x="3867" y="5720"/>
                            <a:ext cx="0" cy="120"/>
                          </a:xfrm>
                          <a:prstGeom prst="line">
                            <a:avLst/>
                          </a:prstGeom>
                          <a:noFill/>
                          <a:ln w="9525" cap="flat" cmpd="sng" algn="ctr">
                            <a:solidFill>
                              <a:srgbClr val="000000">
                                <a:shade val="95000"/>
                                <a:satMod val="105000"/>
                              </a:srgbClr>
                            </a:solidFill>
                            <a:prstDash val="solid"/>
                          </a:ln>
                          <a:effectLst/>
                        </wps:spPr>
                        <wps:bodyPr/>
                      </wps:wsp>
                      <wps:wsp>
                        <wps:cNvPr id="242" name="直接连接符 9"/>
                        <wps:cNvCnPr/>
                        <wps:spPr>
                          <a:xfrm>
                            <a:off x="4976" y="5720"/>
                            <a:ext cx="0" cy="120"/>
                          </a:xfrm>
                          <a:prstGeom prst="line">
                            <a:avLst/>
                          </a:prstGeom>
                          <a:noFill/>
                          <a:ln w="9525" cap="flat" cmpd="sng" algn="ctr">
                            <a:solidFill>
                              <a:srgbClr val="000000">
                                <a:shade val="95000"/>
                                <a:satMod val="105000"/>
                              </a:srgbClr>
                            </a:solidFill>
                            <a:prstDash val="solid"/>
                          </a:ln>
                          <a:effectLst/>
                        </wps:spPr>
                        <wps:bodyPr/>
                      </wps:wsp>
                      <wps:wsp>
                        <wps:cNvPr id="243" name="直接连接符 16"/>
                        <wps:cNvCnPr/>
                        <wps:spPr>
                          <a:xfrm>
                            <a:off x="6680" y="5721"/>
                            <a:ext cx="0" cy="120"/>
                          </a:xfrm>
                          <a:prstGeom prst="line">
                            <a:avLst/>
                          </a:prstGeom>
                          <a:noFill/>
                          <a:ln w="9525" cap="flat" cmpd="sng" algn="ctr">
                            <a:solidFill>
                              <a:srgbClr val="000000">
                                <a:shade val="95000"/>
                                <a:satMod val="105000"/>
                              </a:srgbClr>
                            </a:solidFill>
                            <a:prstDash val="solid"/>
                          </a:ln>
                          <a:effectLst/>
                        </wps:spPr>
                        <wps:bodyPr/>
                      </wps:wsp>
                      <wps:wsp>
                        <wps:cNvPr id="244" name="直接连接符 15"/>
                        <wps:cNvCnPr/>
                        <wps:spPr>
                          <a:xfrm>
                            <a:off x="6106" y="5721"/>
                            <a:ext cx="0" cy="120"/>
                          </a:xfrm>
                          <a:prstGeom prst="line">
                            <a:avLst/>
                          </a:prstGeom>
                          <a:noFill/>
                          <a:ln w="9525" cap="flat" cmpd="sng" algn="ctr">
                            <a:solidFill>
                              <a:srgbClr val="000000">
                                <a:shade val="95000"/>
                                <a:satMod val="105000"/>
                              </a:srgbClr>
                            </a:solidFill>
                            <a:prstDash val="solid"/>
                          </a:ln>
                          <a:effectLst/>
                        </wps:spPr>
                        <wps:bodyPr/>
                      </wps:wsp>
                      <wps:wsp>
                        <wps:cNvPr id="245" name="直接连接符 17"/>
                        <wps:cNvCnPr/>
                        <wps:spPr>
                          <a:xfrm>
                            <a:off x="7225" y="5720"/>
                            <a:ext cx="0" cy="120"/>
                          </a:xfrm>
                          <a:prstGeom prst="line">
                            <a:avLst/>
                          </a:prstGeom>
                          <a:noFill/>
                          <a:ln w="9525" cap="flat" cmpd="sng" algn="ctr">
                            <a:solidFill>
                              <a:srgbClr val="000000">
                                <a:shade val="95000"/>
                                <a:satMod val="105000"/>
                              </a:srgbClr>
                            </a:solidFill>
                            <a:prstDash val="solid"/>
                          </a:ln>
                          <a:effectLst/>
                        </wps:spPr>
                        <wps:bodyPr/>
                      </wps:wsp>
                      <wps:wsp>
                        <wps:cNvPr id="246" name="直接连接符 18"/>
                        <wps:cNvCnPr/>
                        <wps:spPr>
                          <a:xfrm>
                            <a:off x="7794" y="5721"/>
                            <a:ext cx="0" cy="120"/>
                          </a:xfrm>
                          <a:prstGeom prst="line">
                            <a:avLst/>
                          </a:prstGeom>
                          <a:noFill/>
                          <a:ln w="9525" cap="flat" cmpd="sng" algn="ctr">
                            <a:solidFill>
                              <a:srgbClr val="000000">
                                <a:shade val="95000"/>
                                <a:satMod val="105000"/>
                              </a:srgbClr>
                            </a:solidFill>
                            <a:prstDash val="solid"/>
                          </a:ln>
                          <a:effectLst/>
                        </wps:spPr>
                        <wps:bodyPr/>
                      </wps:wsp>
                      <wps:wsp>
                        <wps:cNvPr id="247" name="直接连接符 19"/>
                        <wps:cNvCnPr/>
                        <wps:spPr>
                          <a:xfrm>
                            <a:off x="8409" y="5721"/>
                            <a:ext cx="0" cy="12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style="position:absolute;left:0pt;margin-left:15.15pt;margin-top:7.05pt;height:6.35pt;width:278.4pt;z-index:251678720;mso-width-relative:page;mso-height-relative:page;" coordorigin="3401,5720" coordsize="5568,127" o:gfxdata="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">
                <o:lock v:ext="edit" aspectratio="f"/>
                <v:rect id="矩形 3" o:spid="_x0000_s1026" o:spt="1" style="position:absolute;left:3401;top:5727;height:120;width:5569;v-text-anchor:middle;" fillcolor="#4F81BD" filled="t" stroked="f" coordsize="21600,21600" o:gfxdata="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0tpO/&#10;AAAA3AAAAA8AAAAAAAAAAQAgAAAAIgAAAGRycy9kb3ducmV2LnhtbFBLAQIUABQAAAAIAIdO4kAz&#10;LwWeOwAAADkAAAAQAAAAAAAAAAEAIAAAAA4BAABkcnMvc2hhcGV4bWwueG1sUEsFBgAAAAAGAAYA&#10;WwEAALgDAAAAAA==&#10;">
                  <v:fill on="t" focussize="0,0"/>
                  <v:stroke on="f" weight="2pt"/>
                  <v:imagedata o:title=""/>
                  <o:lock v:ext="edit" aspectratio="f"/>
                </v:rect>
                <v:line id="直接连接符 4" o:spid="_x0000_s1026" o:spt="20" style="position:absolute;left:5551;top:5720;height:120;width:0;" filled="f" stroked="t" coordsize="21600,21600" o:gfxdata="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jpt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5" o:spid="_x0000_s1026" o:spt="20" style="position:absolute;left:4413;top:5720;height:120;width:0;" filled="f" stroked="t" coordsize="21600,21600" o:gfxdata="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skGb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8" o:spid="_x0000_s1026" o:spt="20" style="position:absolute;left:3867;top:5720;height:120;width:0;" filled="f" stroked="t" coordsize="21600,21600" o:gfxdata="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7kA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9" o:spid="_x0000_s1026" o:spt="20" style="position:absolute;left:4976;top:5720;height:120;width:0;" filled="f" stroked="t" coordsize="21600,21600" o:gfxdata="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LHp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6" o:spid="_x0000_s1026" o:spt="20" style="position:absolute;left:6680;top:5721;height:120;width:0;" filled="f" stroked="t" coordsize="21600,21600" o:gfxdata="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YN/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5" o:spid="_x0000_s1026" o:spt="20" style="position:absolute;left:6106;top:5721;height:120;width:0;" filled="f" stroked="t" coordsize="21600,21600" o:gfxdata="UEsDBAoAAAAAAIdO4kAAAAAAAAAAAAAAAAAEAAAAZHJzL1BLAwQUAAAACACHTuJA1olHmL0AAADc&#10;AAAADwAAAGRycy9kb3ducmV2LnhtbEWPzYvCMBTE7wv+D+EJXmRNrCJ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Ue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7" o:spid="_x0000_s1026" o:spt="20" style="position:absolute;left:7225;top:5720;height:120;width:0;" filled="f" stroked="t" coordsize="21600,21600" o:gfxdata="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F4g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8" o:spid="_x0000_s1026" o:spt="20" style="position:absolute;left:7794;top:5721;height:120;width:0;" filled="f" stroked="t" coordsize="21600,21600" o:gfxdata="UEsDBAoAAAAAAIdO4kAAAAAAAAAAAAAAAAAEAAAAZHJzL1BLAwQUAAAACACHTuJASRd8dL4AAADc&#10;AAAADwAAAGRycy9kb3ducmV2LnhtbEWPzYvCMBTE74L/Q3iCF9HEroh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d8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9" o:spid="_x0000_s1026" o:spt="20" style="position:absolute;left:8409;top:5721;height:120;width:0;" filled="f" stroked="t" coordsize="21600,21600" o:gfxdata="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b2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w:rPr>
          <w:rFonts w:hint="eastAsia"/>
          <w:color w:val="auto"/>
          <w:sz w:val="24"/>
          <w:szCs w:val="24"/>
          <w:highlight w:val="none"/>
          <w:u w:val="none"/>
          <w:lang w:val="en-US" w:eastAsia="zh-CN"/>
        </w:rPr>
        <w:t xml:space="preserve"> </w:t>
      </w:r>
    </w:p>
    <w:p w14:paraId="4F57CDEC">
      <w:pPr>
        <w:numPr>
          <w:ilvl w:val="0"/>
          <w:numId w:val="0"/>
        </w:numPr>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5分                                           0分</w:t>
      </w:r>
    </w:p>
    <w:p w14:paraId="52199EC7">
      <w:pPr>
        <w:numPr>
          <w:ilvl w:val="0"/>
          <w:numId w:val="0"/>
        </w:numPr>
        <w:jc w:val="both"/>
        <w:rPr>
          <w:rFonts w:hint="eastAsia"/>
          <w:color w:val="auto"/>
          <w:sz w:val="24"/>
          <w:szCs w:val="24"/>
          <w:highlight w:val="none"/>
          <w:u w:val="none"/>
          <w:lang w:val="en-US" w:eastAsia="zh-CN"/>
        </w:rPr>
      </w:pPr>
    </w:p>
    <w:p w14:paraId="408D95E5">
      <w:pPr>
        <w:numPr>
          <w:ilvl w:val="0"/>
          <w:numId w:val="0"/>
        </w:numPr>
        <w:jc w:val="both"/>
        <w:rPr>
          <w:rFonts w:hint="default"/>
          <w:color w:val="auto"/>
          <w:sz w:val="24"/>
          <w:szCs w:val="24"/>
          <w:highlight w:val="none"/>
          <w:u w:val="none"/>
          <w:lang w:eastAsia="zh-CN"/>
        </w:rPr>
      </w:pPr>
    </w:p>
    <w:p w14:paraId="180C0D0C">
      <w:pPr>
        <w:numPr>
          <w:ilvl w:val="0"/>
          <w:numId w:val="0"/>
        </w:numPr>
        <w:ind w:leftChars="0"/>
        <w:jc w:val="both"/>
        <w:rPr>
          <w:rFonts w:hint="default"/>
          <w:color w:val="auto"/>
          <w:sz w:val="24"/>
          <w:szCs w:val="24"/>
          <w:highlight w:val="none"/>
          <w:u w:val="none"/>
          <w:lang w:val="en-US" w:eastAsia="zh-CN"/>
        </w:rPr>
      </w:pPr>
      <w:r>
        <w:rPr>
          <w:rFonts w:hint="eastAsia"/>
          <w:color w:val="auto"/>
          <w:sz w:val="24"/>
          <w:szCs w:val="24"/>
          <w:highlight w:val="none"/>
          <w:u w:val="none"/>
          <w:lang w:val="en-US" w:eastAsia="zh-CN"/>
        </w:rPr>
        <w:t>21、写出几个喜爱的或想推荐的菜式或主食。</w:t>
      </w:r>
    </w:p>
    <w:p w14:paraId="1894B62D">
      <w:pPr>
        <w:numPr>
          <w:ilvl w:val="0"/>
          <w:numId w:val="7"/>
        </w:numPr>
        <w:ind w:leftChars="0"/>
        <w:jc w:val="both"/>
        <w:rPr>
          <w:rFonts w:hint="eastAsia"/>
          <w:color w:val="auto"/>
          <w:sz w:val="24"/>
          <w:szCs w:val="24"/>
          <w:highlight w:val="none"/>
          <w:u w:val="single"/>
          <w:lang w:val="en-US" w:eastAsia="zh-CN"/>
        </w:rPr>
      </w:pPr>
      <w:r>
        <w:rPr>
          <w:rFonts w:hint="eastAsia"/>
          <w:color w:val="auto"/>
          <w:sz w:val="24"/>
          <w:szCs w:val="24"/>
          <w:highlight w:val="none"/>
          <w:u w:val="single"/>
          <w:lang w:val="en-US" w:eastAsia="zh-CN"/>
        </w:rPr>
        <w:t xml:space="preserve">                               </w:t>
      </w:r>
    </w:p>
    <w:p w14:paraId="3249FDC6">
      <w:pPr>
        <w:numPr>
          <w:ilvl w:val="0"/>
          <w:numId w:val="7"/>
        </w:numPr>
        <w:ind w:leftChars="0"/>
        <w:jc w:val="both"/>
        <w:rPr>
          <w:rFonts w:hint="eastAsia"/>
          <w:color w:val="auto"/>
          <w:sz w:val="24"/>
          <w:szCs w:val="24"/>
          <w:highlight w:val="none"/>
          <w:u w:val="single"/>
          <w:lang w:val="en-US" w:eastAsia="zh-CN"/>
        </w:rPr>
      </w:pPr>
      <w:r>
        <w:rPr>
          <w:rFonts w:hint="eastAsia"/>
          <w:color w:val="auto"/>
          <w:sz w:val="24"/>
          <w:szCs w:val="24"/>
          <w:highlight w:val="none"/>
          <w:u w:val="single"/>
          <w:lang w:val="en-US" w:eastAsia="zh-CN"/>
        </w:rPr>
        <w:t xml:space="preserve">                               </w:t>
      </w:r>
    </w:p>
    <w:p w14:paraId="55C0C943">
      <w:pPr>
        <w:numPr>
          <w:ilvl w:val="0"/>
          <w:numId w:val="7"/>
        </w:numPr>
        <w:ind w:leftChars="0"/>
        <w:jc w:val="both"/>
        <w:rPr>
          <w:rFonts w:hint="eastAsia"/>
          <w:color w:val="auto"/>
          <w:sz w:val="24"/>
          <w:szCs w:val="24"/>
          <w:highlight w:val="none"/>
          <w:u w:val="single"/>
          <w:lang w:val="en-US" w:eastAsia="zh-CN"/>
        </w:rPr>
      </w:pPr>
      <w:r>
        <w:rPr>
          <w:rFonts w:hint="eastAsia"/>
          <w:color w:val="auto"/>
          <w:sz w:val="24"/>
          <w:szCs w:val="24"/>
          <w:highlight w:val="none"/>
          <w:u w:val="single"/>
          <w:lang w:val="en-US" w:eastAsia="zh-CN"/>
        </w:rPr>
        <w:t xml:space="preserve">                               </w:t>
      </w:r>
    </w:p>
    <w:p w14:paraId="508DBDBF">
      <w:pPr>
        <w:numPr>
          <w:ilvl w:val="0"/>
          <w:numId w:val="0"/>
        </w:numPr>
        <w:ind w:leftChars="0"/>
        <w:jc w:val="both"/>
        <w:rPr>
          <w:rFonts w:hint="eastAsia"/>
          <w:color w:val="auto"/>
          <w:sz w:val="24"/>
          <w:szCs w:val="24"/>
          <w:highlight w:val="none"/>
          <w:u w:val="single"/>
          <w:lang w:val="en-US" w:eastAsia="zh-CN"/>
        </w:rPr>
      </w:pPr>
    </w:p>
    <w:p w14:paraId="1B79D892">
      <w:pPr>
        <w:numPr>
          <w:ilvl w:val="0"/>
          <w:numId w:val="0"/>
        </w:numPr>
        <w:ind w:leftChars="0"/>
        <w:jc w:val="both"/>
        <w:rPr>
          <w:rFonts w:hint="eastAsia"/>
          <w:color w:val="auto"/>
          <w:sz w:val="24"/>
          <w:szCs w:val="24"/>
          <w:highlight w:val="none"/>
          <w:u w:val="none"/>
          <w:lang w:val="en-US" w:eastAsia="zh-CN"/>
        </w:rPr>
      </w:pPr>
      <w:r>
        <w:rPr>
          <w:rFonts w:hint="eastAsia"/>
          <w:color w:val="auto"/>
          <w:sz w:val="24"/>
          <w:szCs w:val="24"/>
          <w:highlight w:val="none"/>
          <w:u w:val="none"/>
          <w:lang w:val="en-US" w:eastAsia="zh-CN"/>
        </w:rPr>
        <w:t>22、除此之外，还有什么意见或建议？</w:t>
      </w:r>
    </w:p>
    <w:p w14:paraId="4C972299">
      <w:pPr>
        <w:numPr>
          <w:ilvl w:val="0"/>
          <w:numId w:val="0"/>
        </w:numPr>
        <w:ind w:leftChars="0"/>
        <w:jc w:val="both"/>
        <w:rPr>
          <w:rFonts w:hint="eastAsia"/>
          <w:color w:val="auto"/>
          <w:sz w:val="24"/>
          <w:szCs w:val="24"/>
          <w:highlight w:val="none"/>
          <w:u w:val="none"/>
          <w:lang w:val="en-US" w:eastAsia="zh-CN"/>
        </w:rPr>
      </w:pPr>
    </w:p>
    <w:p w14:paraId="4A064CE9">
      <w:pPr>
        <w:numPr>
          <w:ilvl w:val="0"/>
          <w:numId w:val="0"/>
        </w:numPr>
        <w:ind w:leftChars="0"/>
        <w:jc w:val="both"/>
        <w:rPr>
          <w:rFonts w:hint="eastAsia"/>
          <w:color w:val="auto"/>
          <w:sz w:val="24"/>
          <w:szCs w:val="24"/>
          <w:highlight w:val="none"/>
          <w:u w:val="single"/>
          <w:lang w:val="en-US" w:eastAsia="zh-CN"/>
        </w:rPr>
      </w:pPr>
      <w:r>
        <w:rPr>
          <w:rFonts w:hint="eastAsia"/>
          <w:color w:val="auto"/>
          <w:sz w:val="24"/>
          <w:szCs w:val="24"/>
          <w:highlight w:val="none"/>
          <w:u w:val="single"/>
          <w:lang w:val="en-US" w:eastAsia="zh-CN"/>
        </w:rPr>
        <w:t xml:space="preserve">                                                          </w:t>
      </w:r>
    </w:p>
    <w:p w14:paraId="5EAFA562">
      <w:pPr>
        <w:numPr>
          <w:ilvl w:val="0"/>
          <w:numId w:val="0"/>
        </w:numPr>
        <w:ind w:leftChars="0"/>
        <w:jc w:val="both"/>
        <w:rPr>
          <w:rFonts w:hint="eastAsia"/>
          <w:color w:val="auto"/>
          <w:sz w:val="24"/>
          <w:szCs w:val="24"/>
          <w:highlight w:val="none"/>
          <w:u w:val="single"/>
          <w:lang w:val="en-US" w:eastAsia="zh-CN"/>
        </w:rPr>
      </w:pPr>
    </w:p>
    <w:p w14:paraId="2FEF8C1A">
      <w:pPr>
        <w:numPr>
          <w:ilvl w:val="0"/>
          <w:numId w:val="0"/>
        </w:numPr>
        <w:ind w:leftChars="0"/>
        <w:jc w:val="both"/>
        <w:rPr>
          <w:rFonts w:hint="default"/>
          <w:color w:val="auto"/>
          <w:sz w:val="24"/>
          <w:szCs w:val="24"/>
          <w:highlight w:val="none"/>
          <w:u w:val="none"/>
          <w:lang w:val="en-US" w:eastAsia="zh-CN"/>
        </w:rPr>
      </w:pPr>
      <w:r>
        <w:rPr>
          <w:rFonts w:hint="eastAsia"/>
          <w:color w:val="auto"/>
          <w:sz w:val="24"/>
          <w:szCs w:val="24"/>
          <w:highlight w:val="none"/>
          <w:u w:val="single"/>
          <w:lang w:val="en-US" w:eastAsia="zh-CN"/>
        </w:rPr>
        <w:t xml:space="preserve">                                                          </w:t>
      </w:r>
    </w:p>
    <w:p w14:paraId="5624A07F">
      <w:pPr>
        <w:numPr>
          <w:ilvl w:val="0"/>
          <w:numId w:val="0"/>
        </w:numPr>
        <w:ind w:leftChars="0"/>
        <w:jc w:val="both"/>
        <w:rPr>
          <w:rFonts w:hint="default"/>
          <w:color w:val="auto"/>
          <w:sz w:val="24"/>
          <w:szCs w:val="24"/>
          <w:highlight w:val="none"/>
          <w:u w:val="single"/>
          <w:lang w:val="en-US" w:eastAsia="zh-CN"/>
        </w:rPr>
      </w:pPr>
    </w:p>
    <w:p w14:paraId="136DF82F">
      <w:pPr>
        <w:spacing w:line="560" w:lineRule="exact"/>
        <w:ind w:firstLine="840" w:firstLineChars="350"/>
        <w:rPr>
          <w:rFonts w:hint="eastAsia" w:ascii="宋体" w:hAnsi="宋体"/>
          <w:color w:val="auto"/>
          <w:sz w:val="24"/>
          <w:highlight w:val="none"/>
        </w:rPr>
      </w:pPr>
    </w:p>
    <w:p w14:paraId="681679D7">
      <w:pPr>
        <w:rPr>
          <w:color w:val="auto"/>
          <w:highlight w:val="none"/>
        </w:rPr>
      </w:pPr>
    </w:p>
    <w:p w14:paraId="2A7DB83B">
      <w:pPr>
        <w:ind w:firstLine="480"/>
        <w:rPr>
          <w:color w:val="auto"/>
          <w:highlight w:val="none"/>
        </w:rPr>
      </w:pPr>
    </w:p>
    <w:p w14:paraId="1DD5C531">
      <w:pPr>
        <w:rPr>
          <w:color w:val="auto"/>
          <w:highlight w:val="none"/>
        </w:rPr>
      </w:pPr>
      <w:r>
        <w:rPr>
          <w:color w:val="auto"/>
          <w:highlight w:val="none"/>
        </w:rPr>
        <w:t xml:space="preserve"> </w:t>
      </w:r>
    </w:p>
    <w:p w14:paraId="411042DF">
      <w:pPr>
        <w:rPr>
          <w:color w:val="auto"/>
          <w:highlight w:val="none"/>
        </w:rPr>
      </w:pPr>
    </w:p>
    <w:p w14:paraId="7CB38C69">
      <w:pPr>
        <w:jc w:val="center"/>
        <w:rPr>
          <w:b/>
          <w:color w:val="auto"/>
          <w:sz w:val="36"/>
          <w:highlight w:val="none"/>
        </w:rPr>
      </w:pPr>
    </w:p>
    <w:p w14:paraId="041E2F0A">
      <w:pPr>
        <w:jc w:val="center"/>
        <w:rPr>
          <w:b/>
          <w:color w:val="auto"/>
          <w:sz w:val="36"/>
          <w:highlight w:val="none"/>
        </w:rPr>
      </w:pPr>
    </w:p>
    <w:p w14:paraId="50E6B45A">
      <w:pPr>
        <w:jc w:val="center"/>
        <w:rPr>
          <w:b/>
          <w:color w:val="auto"/>
          <w:sz w:val="36"/>
          <w:highlight w:val="none"/>
        </w:rPr>
      </w:pPr>
    </w:p>
    <w:p w14:paraId="6952DF89">
      <w:pPr>
        <w:jc w:val="center"/>
        <w:rPr>
          <w:b/>
          <w:color w:val="auto"/>
          <w:sz w:val="36"/>
          <w:highlight w:val="none"/>
        </w:rPr>
      </w:pPr>
    </w:p>
    <w:p w14:paraId="39396733">
      <w:pPr>
        <w:pStyle w:val="9"/>
        <w:rPr>
          <w:b/>
          <w:color w:val="auto"/>
          <w:sz w:val="36"/>
          <w:highlight w:val="none"/>
        </w:rPr>
      </w:pPr>
    </w:p>
    <w:p w14:paraId="768C5639">
      <w:pPr>
        <w:pStyle w:val="9"/>
        <w:rPr>
          <w:b/>
          <w:color w:val="auto"/>
          <w:sz w:val="36"/>
          <w:highlight w:val="none"/>
        </w:rPr>
      </w:pPr>
    </w:p>
    <w:p w14:paraId="0E58A71C">
      <w:pPr>
        <w:pStyle w:val="9"/>
        <w:rPr>
          <w:b/>
          <w:color w:val="auto"/>
          <w:sz w:val="36"/>
          <w:highlight w:val="none"/>
        </w:rPr>
      </w:pPr>
    </w:p>
    <w:p w14:paraId="073B4514">
      <w:pPr>
        <w:pStyle w:val="9"/>
        <w:rPr>
          <w:b/>
          <w:color w:val="auto"/>
          <w:sz w:val="36"/>
          <w:highlight w:val="none"/>
        </w:rPr>
      </w:pPr>
    </w:p>
    <w:p w14:paraId="614880F1">
      <w:pPr>
        <w:pStyle w:val="9"/>
        <w:rPr>
          <w:b/>
          <w:color w:val="auto"/>
          <w:sz w:val="36"/>
          <w:highlight w:val="none"/>
        </w:rPr>
      </w:pPr>
    </w:p>
    <w:p w14:paraId="3895DB4E">
      <w:pPr>
        <w:pStyle w:val="9"/>
        <w:rPr>
          <w:b/>
          <w:color w:val="auto"/>
          <w:sz w:val="36"/>
          <w:highlight w:val="none"/>
        </w:rPr>
      </w:pPr>
    </w:p>
    <w:p w14:paraId="6930ED5E">
      <w:pPr>
        <w:pStyle w:val="9"/>
        <w:rPr>
          <w:b/>
          <w:color w:val="auto"/>
          <w:sz w:val="36"/>
          <w:highlight w:val="none"/>
        </w:rPr>
      </w:pPr>
    </w:p>
    <w:p w14:paraId="4013C8AF">
      <w:pPr>
        <w:jc w:val="center"/>
        <w:rPr>
          <w:b/>
          <w:color w:val="auto"/>
          <w:sz w:val="36"/>
          <w:highlight w:val="none"/>
        </w:rPr>
      </w:pPr>
    </w:p>
    <w:p w14:paraId="6D6FA8D7">
      <w:pPr>
        <w:jc w:val="center"/>
        <w:rPr>
          <w:b/>
          <w:color w:val="auto"/>
          <w:sz w:val="36"/>
          <w:highlight w:val="none"/>
        </w:rPr>
      </w:pPr>
    </w:p>
    <w:p w14:paraId="3021C8B5">
      <w:pPr>
        <w:jc w:val="center"/>
        <w:rPr>
          <w:color w:val="auto"/>
          <w:highlight w:val="none"/>
        </w:rPr>
      </w:pPr>
      <w:r>
        <w:rPr>
          <w:b/>
          <w:color w:val="auto"/>
          <w:sz w:val="36"/>
          <w:highlight w:val="none"/>
        </w:rPr>
        <w:t>第六章 投标文件格式与要求</w:t>
      </w:r>
    </w:p>
    <w:p w14:paraId="5A6A31BB">
      <w:pPr>
        <w:widowControl/>
        <w:snapToGrid w:val="0"/>
        <w:spacing w:line="360" w:lineRule="auto"/>
        <w:ind w:firstLine="803" w:firstLineChars="250"/>
        <w:jc w:val="center"/>
        <w:rPr>
          <w:rFonts w:hint="eastAsia" w:ascii="仿宋_GB2312" w:hAnsi="仿宋_GB2312" w:eastAsia="仿宋_GB2312" w:cs="仿宋_GB2312"/>
          <w:b/>
          <w:bCs/>
          <w:color w:val="auto"/>
          <w:sz w:val="32"/>
          <w:highlight w:val="none"/>
        </w:rPr>
      </w:pPr>
      <w:r>
        <w:rPr>
          <w:rFonts w:hint="eastAsia" w:ascii="仿宋_GB2312" w:hAnsi="仿宋_GB2312" w:eastAsia="仿宋_GB2312" w:cs="仿宋_GB2312"/>
          <w:b/>
          <w:bCs/>
          <w:color w:val="auto"/>
          <w:sz w:val="32"/>
          <w:highlight w:val="none"/>
        </w:rPr>
        <w:t>投标文件（格式）</w:t>
      </w:r>
    </w:p>
    <w:p w14:paraId="5483B2F7">
      <w:pPr>
        <w:widowControl/>
        <w:spacing w:line="360" w:lineRule="auto"/>
        <w:jc w:val="center"/>
        <w:rPr>
          <w:rFonts w:hint="eastAsia" w:ascii="仿宋_GB2312" w:hAnsi="仿宋_GB2312" w:eastAsia="仿宋_GB2312" w:cs="仿宋_GB2312"/>
          <w:color w:val="auto"/>
          <w:kern w:val="0"/>
          <w:sz w:val="84"/>
          <w:szCs w:val="20"/>
          <w:highlight w:val="none"/>
        </w:rPr>
      </w:pPr>
      <w:r>
        <w:rPr>
          <w:rFonts w:hint="eastAsia" w:ascii="仿宋_GB2312" w:hAnsi="仿宋_GB2312" w:eastAsia="仿宋_GB2312" w:cs="仿宋_GB2312"/>
          <w:color w:val="auto"/>
          <w:kern w:val="0"/>
          <w:sz w:val="84"/>
          <w:szCs w:val="20"/>
          <w:highlight w:val="none"/>
        </w:rPr>
        <w:br w:type="page"/>
      </w:r>
      <w:bookmarkStart w:id="1" w:name="_Toc367273902"/>
      <w:bookmarkStart w:id="2" w:name="_Toc289852510"/>
      <w:bookmarkStart w:id="3" w:name="_Toc369339230"/>
      <w:bookmarkStart w:id="4" w:name="_Toc206142697"/>
      <w:bookmarkStart w:id="5" w:name="_Toc371174877"/>
      <w:bookmarkStart w:id="6" w:name="_Toc309224393"/>
      <w:bookmarkStart w:id="7" w:name="_Toc222777564"/>
      <w:bookmarkStart w:id="8" w:name="_Toc188989187"/>
      <w:bookmarkStart w:id="9" w:name="_Toc417479595"/>
      <w:bookmarkStart w:id="10" w:name="_Toc367273960"/>
      <w:bookmarkStart w:id="11" w:name="_Toc289852512"/>
      <w:bookmarkStart w:id="12" w:name="_Toc222777565"/>
      <w:bookmarkStart w:id="13" w:name="_Toc206142698"/>
      <w:bookmarkStart w:id="14" w:name="_Toc188989188"/>
      <w:bookmarkStart w:id="15" w:name="_Toc395016248"/>
      <w:bookmarkStart w:id="16" w:name="_Toc417479598"/>
    </w:p>
    <w:p w14:paraId="5F1902FB">
      <w:pPr>
        <w:widowControl/>
        <w:spacing w:line="360" w:lineRule="auto"/>
        <w:jc w:val="center"/>
        <w:rPr>
          <w:rFonts w:hint="eastAsia" w:ascii="仿宋_GB2312" w:hAnsi="仿宋_GB2312" w:eastAsia="仿宋_GB2312" w:cs="仿宋_GB2312"/>
          <w:color w:val="auto"/>
          <w:kern w:val="0"/>
          <w:sz w:val="84"/>
          <w:szCs w:val="20"/>
          <w:highlight w:val="none"/>
        </w:rPr>
      </w:pPr>
    </w:p>
    <w:p w14:paraId="6328E5EA">
      <w:pPr>
        <w:widowControl/>
        <w:spacing w:line="360" w:lineRule="auto"/>
        <w:jc w:val="center"/>
        <w:rPr>
          <w:rFonts w:hint="eastAsia" w:ascii="宋体" w:hAnsi="宋体" w:eastAsia="宋体" w:cs="宋体"/>
          <w:color w:val="auto"/>
          <w:kern w:val="0"/>
          <w:sz w:val="84"/>
          <w:szCs w:val="20"/>
          <w:highlight w:val="none"/>
        </w:rPr>
      </w:pPr>
      <w:r>
        <w:rPr>
          <w:rFonts w:hint="eastAsia" w:ascii="宋体" w:hAnsi="宋体" w:eastAsia="宋体" w:cs="宋体"/>
          <w:color w:val="auto"/>
          <w:kern w:val="0"/>
          <w:sz w:val="84"/>
          <w:szCs w:val="20"/>
          <w:highlight w:val="none"/>
        </w:rPr>
        <w:t>投  标  文 件</w:t>
      </w:r>
    </w:p>
    <w:p w14:paraId="7911476C">
      <w:pPr>
        <w:widowControl/>
        <w:spacing w:line="360" w:lineRule="auto"/>
        <w:ind w:left="980"/>
        <w:jc w:val="center"/>
        <w:rPr>
          <w:rFonts w:hint="eastAsia" w:ascii="仿宋_GB2312" w:hAnsi="仿宋_GB2312" w:eastAsia="仿宋_GB2312" w:cs="仿宋_GB2312"/>
          <w:color w:val="auto"/>
          <w:kern w:val="0"/>
          <w:sz w:val="36"/>
          <w:szCs w:val="36"/>
          <w:highlight w:val="none"/>
        </w:rPr>
      </w:pPr>
      <w:r>
        <w:rPr>
          <w:rFonts w:hint="eastAsia" w:ascii="仿宋_GB2312" w:hAnsi="仿宋_GB2312" w:eastAsia="仿宋_GB2312" w:cs="仿宋_GB2312"/>
          <w:color w:val="auto"/>
          <w:kern w:val="0"/>
          <w:sz w:val="36"/>
          <w:szCs w:val="36"/>
          <w:highlight w:val="none"/>
        </w:rPr>
        <w:t xml:space="preserve"> </w:t>
      </w:r>
    </w:p>
    <w:p w14:paraId="35B4A9B6">
      <w:pPr>
        <w:widowControl/>
        <w:spacing w:line="360" w:lineRule="auto"/>
        <w:ind w:left="980"/>
        <w:jc w:val="left"/>
        <w:rPr>
          <w:rFonts w:hint="eastAsia" w:ascii="仿宋_GB2312" w:hAnsi="仿宋_GB2312" w:eastAsia="仿宋_GB2312" w:cs="仿宋_GB2312"/>
          <w:color w:val="auto"/>
          <w:kern w:val="0"/>
          <w:szCs w:val="20"/>
          <w:highlight w:val="none"/>
        </w:rPr>
      </w:pPr>
    </w:p>
    <w:p w14:paraId="337C2938">
      <w:pPr>
        <w:widowControl/>
        <w:spacing w:line="360" w:lineRule="auto"/>
        <w:ind w:left="980"/>
        <w:jc w:val="left"/>
        <w:rPr>
          <w:rFonts w:hint="eastAsia" w:ascii="仿宋_GB2312" w:hAnsi="仿宋_GB2312" w:eastAsia="仿宋_GB2312" w:cs="仿宋_GB2312"/>
          <w:color w:val="auto"/>
          <w:kern w:val="0"/>
          <w:szCs w:val="20"/>
          <w:highlight w:val="none"/>
        </w:rPr>
      </w:pPr>
    </w:p>
    <w:p w14:paraId="3CD8E4A5">
      <w:pPr>
        <w:widowControl/>
        <w:spacing w:line="360" w:lineRule="auto"/>
        <w:ind w:left="980"/>
        <w:jc w:val="left"/>
        <w:rPr>
          <w:rFonts w:hint="eastAsia" w:ascii="仿宋_GB2312" w:hAnsi="仿宋_GB2312" w:eastAsia="仿宋_GB2312" w:cs="仿宋_GB2312"/>
          <w:color w:val="auto"/>
          <w:kern w:val="0"/>
          <w:szCs w:val="20"/>
          <w:highlight w:val="none"/>
        </w:rPr>
      </w:pPr>
    </w:p>
    <w:p w14:paraId="0068F490">
      <w:pPr>
        <w:widowControl/>
        <w:spacing w:line="360" w:lineRule="auto"/>
        <w:ind w:left="980"/>
        <w:jc w:val="left"/>
        <w:rPr>
          <w:rFonts w:hint="eastAsia" w:ascii="仿宋_GB2312" w:hAnsi="仿宋_GB2312" w:eastAsia="仿宋_GB2312" w:cs="仿宋_GB2312"/>
          <w:color w:val="auto"/>
          <w:kern w:val="0"/>
          <w:szCs w:val="20"/>
          <w:highlight w:val="none"/>
        </w:rPr>
      </w:pPr>
    </w:p>
    <w:p w14:paraId="42BDE862">
      <w:pPr>
        <w:widowControl/>
        <w:spacing w:line="360" w:lineRule="auto"/>
        <w:ind w:left="980"/>
        <w:jc w:val="left"/>
        <w:rPr>
          <w:rFonts w:hint="eastAsia" w:ascii="仿宋_GB2312" w:hAnsi="仿宋_GB2312" w:eastAsia="仿宋_GB2312" w:cs="仿宋_GB2312"/>
          <w:color w:val="auto"/>
          <w:kern w:val="0"/>
          <w:szCs w:val="20"/>
          <w:highlight w:val="none"/>
        </w:rPr>
      </w:pPr>
    </w:p>
    <w:p w14:paraId="17940B4F">
      <w:pPr>
        <w:widowControl/>
        <w:spacing w:line="360" w:lineRule="auto"/>
        <w:ind w:firstLine="2100" w:firstLineChars="700"/>
        <w:jc w:val="left"/>
        <w:rPr>
          <w:rFonts w:hint="eastAsia" w:ascii="仿宋_GB2312" w:hAnsi="仿宋_GB2312" w:eastAsia="仿宋_GB2312" w:cs="仿宋_GB2312"/>
          <w:color w:val="auto"/>
          <w:kern w:val="0"/>
          <w:sz w:val="30"/>
          <w:szCs w:val="20"/>
          <w:highlight w:val="none"/>
        </w:rPr>
      </w:pPr>
      <w:r>
        <w:rPr>
          <w:rFonts w:hint="eastAsia" w:ascii="仿宋_GB2312" w:hAnsi="仿宋_GB2312" w:eastAsia="仿宋_GB2312" w:cs="仿宋_GB2312"/>
          <w:color w:val="auto"/>
          <w:kern w:val="0"/>
          <w:sz w:val="30"/>
          <w:szCs w:val="20"/>
          <w:highlight w:val="none"/>
        </w:rPr>
        <w:t>采购编号：</w:t>
      </w:r>
      <w:r>
        <w:rPr>
          <w:rFonts w:hint="eastAsia" w:ascii="仿宋_GB2312" w:hAnsi="仿宋_GB2312" w:eastAsia="仿宋_GB2312" w:cs="仿宋_GB2312"/>
          <w:color w:val="auto"/>
          <w:kern w:val="0"/>
          <w:sz w:val="30"/>
          <w:szCs w:val="20"/>
          <w:highlight w:val="none"/>
          <w:u w:val="single"/>
        </w:rPr>
        <w:t xml:space="preserve">                       </w:t>
      </w:r>
    </w:p>
    <w:p w14:paraId="2A711EF6">
      <w:pPr>
        <w:widowControl/>
        <w:spacing w:line="360" w:lineRule="auto"/>
        <w:ind w:firstLine="2100" w:firstLineChars="700"/>
        <w:jc w:val="left"/>
        <w:rPr>
          <w:rFonts w:hint="eastAsia" w:ascii="仿宋_GB2312" w:hAnsi="仿宋_GB2312" w:eastAsia="仿宋_GB2312" w:cs="仿宋_GB2312"/>
          <w:color w:val="auto"/>
          <w:kern w:val="0"/>
          <w:sz w:val="30"/>
          <w:szCs w:val="20"/>
          <w:highlight w:val="none"/>
          <w:u w:val="single"/>
        </w:rPr>
      </w:pPr>
      <w:r>
        <w:rPr>
          <w:rFonts w:hint="eastAsia" w:ascii="仿宋_GB2312" w:hAnsi="仿宋_GB2312" w:eastAsia="仿宋_GB2312" w:cs="仿宋_GB2312"/>
          <w:color w:val="auto"/>
          <w:kern w:val="0"/>
          <w:sz w:val="30"/>
          <w:szCs w:val="20"/>
          <w:highlight w:val="none"/>
        </w:rPr>
        <w:t>项目名称：</w:t>
      </w:r>
      <w:r>
        <w:rPr>
          <w:rFonts w:hint="eastAsia" w:ascii="仿宋_GB2312" w:hAnsi="仿宋_GB2312" w:eastAsia="仿宋_GB2312" w:cs="仿宋_GB2312"/>
          <w:color w:val="auto"/>
          <w:kern w:val="0"/>
          <w:sz w:val="30"/>
          <w:szCs w:val="20"/>
          <w:highlight w:val="none"/>
          <w:u w:val="single"/>
        </w:rPr>
        <w:t xml:space="preserve">                       </w:t>
      </w:r>
    </w:p>
    <w:p w14:paraId="10D4CC4D">
      <w:pPr>
        <w:widowControl/>
        <w:spacing w:line="360" w:lineRule="auto"/>
        <w:ind w:firstLine="2100" w:firstLineChars="700"/>
        <w:jc w:val="left"/>
        <w:rPr>
          <w:rFonts w:hint="eastAsia" w:ascii="仿宋_GB2312" w:hAnsi="仿宋_GB2312" w:eastAsia="仿宋_GB2312" w:cs="仿宋_GB2312"/>
          <w:color w:val="auto"/>
          <w:kern w:val="0"/>
          <w:sz w:val="30"/>
          <w:szCs w:val="20"/>
          <w:highlight w:val="none"/>
        </w:rPr>
      </w:pPr>
      <w:r>
        <w:rPr>
          <w:rFonts w:hint="eastAsia" w:ascii="仿宋_GB2312" w:hAnsi="仿宋_GB2312" w:eastAsia="仿宋_GB2312" w:cs="仿宋_GB2312"/>
          <w:color w:val="auto"/>
          <w:kern w:val="0"/>
          <w:sz w:val="30"/>
          <w:szCs w:val="20"/>
          <w:highlight w:val="none"/>
        </w:rPr>
        <w:t>投标文件内容：</w:t>
      </w:r>
      <w:r>
        <w:rPr>
          <w:rFonts w:hint="eastAsia" w:ascii="仿宋_GB2312" w:hAnsi="仿宋_GB2312" w:eastAsia="仿宋_GB2312" w:cs="仿宋_GB2312"/>
          <w:color w:val="auto"/>
          <w:kern w:val="0"/>
          <w:sz w:val="30"/>
          <w:szCs w:val="20"/>
          <w:highlight w:val="none"/>
          <w:u w:val="single"/>
        </w:rPr>
        <w:t xml:space="preserve">     商务部分      </w:t>
      </w:r>
    </w:p>
    <w:p w14:paraId="07629022">
      <w:pPr>
        <w:widowControl/>
        <w:spacing w:line="360" w:lineRule="auto"/>
        <w:ind w:firstLine="2100" w:firstLineChars="700"/>
        <w:jc w:val="left"/>
        <w:rPr>
          <w:rFonts w:hint="eastAsia" w:ascii="仿宋_GB2312" w:hAnsi="仿宋_GB2312" w:eastAsia="仿宋_GB2312" w:cs="仿宋_GB2312"/>
          <w:color w:val="auto"/>
          <w:kern w:val="0"/>
          <w:sz w:val="30"/>
          <w:szCs w:val="20"/>
          <w:highlight w:val="none"/>
        </w:rPr>
      </w:pPr>
      <w:r>
        <w:rPr>
          <w:rFonts w:hint="eastAsia" w:ascii="仿宋_GB2312" w:hAnsi="仿宋_GB2312" w:eastAsia="仿宋_GB2312" w:cs="仿宋_GB2312"/>
          <w:color w:val="auto"/>
          <w:kern w:val="0"/>
          <w:sz w:val="30"/>
          <w:szCs w:val="20"/>
          <w:highlight w:val="none"/>
        </w:rPr>
        <w:t>采购人：</w:t>
      </w:r>
      <w:r>
        <w:rPr>
          <w:rFonts w:hint="eastAsia" w:ascii="仿宋_GB2312" w:hAnsi="仿宋_GB2312" w:eastAsia="仿宋_GB2312" w:cs="仿宋_GB2312"/>
          <w:color w:val="auto"/>
          <w:kern w:val="0"/>
          <w:sz w:val="30"/>
          <w:szCs w:val="20"/>
          <w:highlight w:val="none"/>
          <w:u w:val="single"/>
        </w:rPr>
        <w:t xml:space="preserve">                         </w:t>
      </w:r>
    </w:p>
    <w:p w14:paraId="7F14A243">
      <w:pPr>
        <w:widowControl/>
        <w:spacing w:line="360" w:lineRule="auto"/>
        <w:ind w:firstLine="2100" w:firstLineChars="700"/>
        <w:jc w:val="left"/>
        <w:rPr>
          <w:rFonts w:hint="eastAsia" w:ascii="仿宋_GB2312" w:hAnsi="仿宋_GB2312" w:eastAsia="仿宋_GB2312" w:cs="仿宋_GB2312"/>
          <w:color w:val="auto"/>
          <w:kern w:val="0"/>
          <w:sz w:val="30"/>
          <w:szCs w:val="20"/>
          <w:highlight w:val="none"/>
          <w:u w:val="single"/>
        </w:rPr>
      </w:pPr>
      <w:r>
        <w:rPr>
          <w:rFonts w:hint="eastAsia" w:ascii="仿宋_GB2312" w:hAnsi="仿宋_GB2312" w:eastAsia="仿宋_GB2312" w:cs="仿宋_GB2312"/>
          <w:color w:val="auto"/>
          <w:kern w:val="0"/>
          <w:sz w:val="30"/>
          <w:szCs w:val="20"/>
          <w:highlight w:val="none"/>
        </w:rPr>
        <w:t>投标人：</w:t>
      </w:r>
      <w:r>
        <w:rPr>
          <w:rFonts w:hint="eastAsia" w:ascii="仿宋_GB2312" w:hAnsi="仿宋_GB2312" w:eastAsia="仿宋_GB2312" w:cs="仿宋_GB2312"/>
          <w:color w:val="auto"/>
          <w:kern w:val="0"/>
          <w:sz w:val="30"/>
          <w:szCs w:val="20"/>
          <w:highlight w:val="none"/>
          <w:u w:val="single"/>
        </w:rPr>
        <w:t xml:space="preserve">       </w:t>
      </w:r>
      <w:r>
        <w:rPr>
          <w:rFonts w:hint="eastAsia" w:ascii="仿宋_GB2312" w:hAnsi="仿宋_GB2312" w:eastAsia="仿宋_GB2312" w:cs="仿宋_GB2312"/>
          <w:color w:val="auto"/>
          <w:kern w:val="0"/>
          <w:sz w:val="30"/>
          <w:szCs w:val="20"/>
          <w:highlight w:val="none"/>
          <w:u w:val="single"/>
          <w:lang w:val="en-US" w:eastAsia="zh-CN"/>
        </w:rPr>
        <w:t xml:space="preserve">             </w:t>
      </w:r>
      <w:r>
        <w:rPr>
          <w:rFonts w:hint="eastAsia" w:ascii="仿宋_GB2312" w:hAnsi="仿宋_GB2312" w:eastAsia="仿宋_GB2312" w:cs="仿宋_GB2312"/>
          <w:color w:val="auto"/>
          <w:kern w:val="0"/>
          <w:sz w:val="30"/>
          <w:szCs w:val="20"/>
          <w:highlight w:val="none"/>
          <w:u w:val="single"/>
        </w:rPr>
        <w:t>（</w:t>
      </w:r>
      <w:r>
        <w:rPr>
          <w:rFonts w:hint="eastAsia" w:ascii="仿宋_GB2312" w:hAnsi="仿宋_GB2312" w:eastAsia="仿宋_GB2312" w:cs="仿宋_GB2312"/>
          <w:color w:val="auto"/>
          <w:kern w:val="0"/>
          <w:sz w:val="30"/>
          <w:szCs w:val="20"/>
          <w:highlight w:val="none"/>
          <w:u w:val="single"/>
          <w:lang w:val="en-US" w:eastAsia="zh-CN"/>
        </w:rPr>
        <w:t>加</w:t>
      </w:r>
      <w:r>
        <w:rPr>
          <w:rFonts w:hint="eastAsia" w:ascii="仿宋_GB2312" w:hAnsi="仿宋_GB2312" w:eastAsia="仿宋_GB2312" w:cs="仿宋_GB2312"/>
          <w:color w:val="auto"/>
          <w:kern w:val="0"/>
          <w:sz w:val="30"/>
          <w:szCs w:val="20"/>
          <w:highlight w:val="none"/>
          <w:u w:val="single"/>
        </w:rPr>
        <w:t>盖公司法人公章）</w:t>
      </w:r>
    </w:p>
    <w:p w14:paraId="42B2ED37">
      <w:pPr>
        <w:widowControl/>
        <w:spacing w:line="360" w:lineRule="auto"/>
        <w:ind w:firstLine="2100" w:firstLineChars="700"/>
        <w:jc w:val="left"/>
        <w:rPr>
          <w:rFonts w:hint="eastAsia" w:ascii="仿宋_GB2312" w:hAnsi="仿宋_GB2312" w:eastAsia="仿宋_GB2312" w:cs="仿宋_GB2312"/>
          <w:color w:val="auto"/>
          <w:kern w:val="0"/>
          <w:sz w:val="30"/>
          <w:szCs w:val="20"/>
          <w:highlight w:val="none"/>
        </w:rPr>
      </w:pPr>
      <w:r>
        <w:rPr>
          <w:rFonts w:hint="eastAsia" w:ascii="仿宋_GB2312" w:hAnsi="仿宋_GB2312" w:eastAsia="仿宋_GB2312" w:cs="仿宋_GB2312"/>
          <w:color w:val="auto"/>
          <w:kern w:val="0"/>
          <w:sz w:val="30"/>
          <w:szCs w:val="20"/>
          <w:highlight w:val="none"/>
        </w:rPr>
        <w:t>日  期：</w:t>
      </w:r>
      <w:r>
        <w:rPr>
          <w:rFonts w:hint="eastAsia" w:ascii="仿宋_GB2312" w:hAnsi="仿宋_GB2312" w:eastAsia="仿宋_GB2312" w:cs="仿宋_GB2312"/>
          <w:color w:val="auto"/>
          <w:kern w:val="0"/>
          <w:sz w:val="30"/>
          <w:szCs w:val="20"/>
          <w:highlight w:val="none"/>
          <w:u w:val="single"/>
        </w:rPr>
        <w:t xml:space="preserve">          年     月    日</w:t>
      </w:r>
    </w:p>
    <w:p w14:paraId="06286924">
      <w:pPr>
        <w:widowControl/>
        <w:spacing w:line="360" w:lineRule="auto"/>
        <w:ind w:firstLine="2100" w:firstLineChars="700"/>
        <w:jc w:val="left"/>
        <w:rPr>
          <w:rFonts w:hint="eastAsia" w:ascii="仿宋_GB2312" w:hAnsi="仿宋_GB2312" w:eastAsia="仿宋_GB2312" w:cs="仿宋_GB2312"/>
          <w:color w:val="auto"/>
          <w:kern w:val="0"/>
          <w:sz w:val="30"/>
          <w:szCs w:val="20"/>
          <w:highlight w:val="none"/>
        </w:rPr>
      </w:pPr>
    </w:p>
    <w:p w14:paraId="0BF5BA3D">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w:t>
      </w:r>
    </w:p>
    <w:p w14:paraId="2CE87978">
      <w:pPr>
        <w:keepNext/>
        <w:keepLines/>
        <w:tabs>
          <w:tab w:val="left" w:pos="720"/>
        </w:tabs>
        <w:spacing w:before="260" w:after="260" w:line="413" w:lineRule="auto"/>
        <w:outlineLvl w:val="2"/>
        <w:rPr>
          <w:rFonts w:hint="eastAsia" w:ascii="楷体_GB2312" w:hAnsi="楷体_GB2312" w:eastAsia="楷体_GB2312" w:cs="楷体_GB2312"/>
          <w:b/>
          <w:color w:val="auto"/>
          <w:sz w:val="32"/>
          <w:szCs w:val="20"/>
          <w:highlight w:val="none"/>
        </w:rPr>
      </w:pPr>
      <w:r>
        <w:rPr>
          <w:rFonts w:hint="eastAsia" w:ascii="仿宋_GB2312" w:hAnsi="仿宋_GB2312" w:eastAsia="仿宋_GB2312" w:cs="仿宋_GB2312"/>
          <w:b/>
          <w:color w:val="auto"/>
          <w:sz w:val="32"/>
          <w:szCs w:val="20"/>
          <w:highlight w:val="none"/>
        </w:rPr>
        <w:br w:type="page"/>
      </w:r>
      <w:r>
        <w:rPr>
          <w:rFonts w:hint="eastAsia" w:ascii="楷体_GB2312" w:hAnsi="楷体_GB2312" w:eastAsia="楷体_GB2312" w:cs="楷体_GB2312"/>
          <w:b/>
          <w:color w:val="auto"/>
          <w:sz w:val="32"/>
          <w:szCs w:val="20"/>
          <w:highlight w:val="none"/>
        </w:rPr>
        <w:t xml:space="preserve">附件1：         </w:t>
      </w:r>
    </w:p>
    <w:p w14:paraId="5A2BB826">
      <w:pPr>
        <w:keepNext/>
        <w:keepLines/>
        <w:tabs>
          <w:tab w:val="left" w:pos="720"/>
        </w:tabs>
        <w:spacing w:before="260" w:after="260" w:line="413" w:lineRule="auto"/>
        <w:jc w:val="center"/>
        <w:outlineLvl w:val="2"/>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法定代表人身份证明书</w:t>
      </w:r>
      <w:bookmarkEnd w:id="1"/>
      <w:bookmarkEnd w:id="2"/>
      <w:bookmarkEnd w:id="3"/>
      <w:bookmarkEnd w:id="4"/>
      <w:bookmarkEnd w:id="5"/>
      <w:bookmarkEnd w:id="6"/>
      <w:bookmarkEnd w:id="7"/>
      <w:bookmarkEnd w:id="8"/>
      <w:bookmarkEnd w:id="9"/>
      <w:bookmarkEnd w:id="10"/>
    </w:p>
    <w:p w14:paraId="16FA3AE6">
      <w:pPr>
        <w:spacing w:line="360" w:lineRule="auto"/>
        <w:rPr>
          <w:rFonts w:hint="eastAsia" w:ascii="仿宋_GB2312" w:hAnsi="仿宋_GB2312" w:eastAsia="仿宋_GB2312" w:cs="仿宋_GB2312"/>
          <w:b/>
          <w:color w:val="auto"/>
          <w:highlight w:val="none"/>
        </w:rPr>
      </w:pPr>
    </w:p>
    <w:p w14:paraId="2329C6AE">
      <w:pPr>
        <w:ind w:firstLine="61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w:t>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p>
    <w:p w14:paraId="2C3480A3">
      <w:pPr>
        <w:ind w:firstLine="612"/>
        <w:rPr>
          <w:rFonts w:hint="eastAsia" w:ascii="仿宋_GB2312" w:hAnsi="仿宋_GB2312" w:eastAsia="仿宋_GB2312" w:cs="仿宋_GB2312"/>
          <w:color w:val="auto"/>
          <w:sz w:val="24"/>
          <w:highlight w:val="none"/>
        </w:rPr>
      </w:pPr>
    </w:p>
    <w:p w14:paraId="07A3E0F7">
      <w:pPr>
        <w:ind w:firstLine="61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单位性质：</w:t>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p>
    <w:p w14:paraId="78E2E1CC">
      <w:pPr>
        <w:ind w:firstLine="610"/>
        <w:rPr>
          <w:rFonts w:hint="eastAsia" w:ascii="仿宋_GB2312" w:hAnsi="仿宋_GB2312" w:eastAsia="仿宋_GB2312" w:cs="仿宋_GB2312"/>
          <w:color w:val="auto"/>
          <w:sz w:val="24"/>
          <w:highlight w:val="none"/>
        </w:rPr>
      </w:pPr>
    </w:p>
    <w:p w14:paraId="259B31C8">
      <w:pPr>
        <w:ind w:firstLine="61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p>
    <w:p w14:paraId="0473D604">
      <w:pPr>
        <w:ind w:firstLine="610"/>
        <w:rPr>
          <w:rFonts w:hint="eastAsia" w:ascii="仿宋_GB2312" w:hAnsi="仿宋_GB2312" w:eastAsia="仿宋_GB2312" w:cs="仿宋_GB2312"/>
          <w:color w:val="auto"/>
          <w:sz w:val="24"/>
          <w:highlight w:val="none"/>
        </w:rPr>
      </w:pPr>
    </w:p>
    <w:p w14:paraId="38189C30">
      <w:pPr>
        <w:ind w:firstLine="61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成立时间：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15119A25">
      <w:pPr>
        <w:ind w:firstLine="610"/>
        <w:rPr>
          <w:rFonts w:hint="eastAsia" w:ascii="仿宋_GB2312" w:hAnsi="仿宋_GB2312" w:eastAsia="仿宋_GB2312" w:cs="仿宋_GB2312"/>
          <w:color w:val="auto"/>
          <w:sz w:val="24"/>
          <w:highlight w:val="none"/>
        </w:rPr>
      </w:pPr>
    </w:p>
    <w:p w14:paraId="3AA6A6AC">
      <w:pPr>
        <w:ind w:firstLine="61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经营期限：</w:t>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ab/>
      </w:r>
    </w:p>
    <w:p w14:paraId="0D4495B4">
      <w:pPr>
        <w:ind w:firstLine="610"/>
        <w:rPr>
          <w:rFonts w:hint="eastAsia" w:ascii="仿宋_GB2312" w:hAnsi="仿宋_GB2312" w:eastAsia="仿宋_GB2312" w:cs="仿宋_GB2312"/>
          <w:color w:val="auto"/>
          <w:sz w:val="24"/>
          <w:highlight w:val="none"/>
        </w:rPr>
      </w:pPr>
    </w:p>
    <w:p w14:paraId="58D54EAC">
      <w:pPr>
        <w:ind w:firstLine="61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姓    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性别：</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职务：</w:t>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ab/>
      </w:r>
      <w:r>
        <w:rPr>
          <w:rFonts w:hint="eastAsia" w:ascii="仿宋_GB2312" w:hAnsi="仿宋_GB2312" w:eastAsia="仿宋_GB2312" w:cs="仿宋_GB2312"/>
          <w:color w:val="auto"/>
          <w:sz w:val="24"/>
          <w:highlight w:val="none"/>
          <w:u w:val="single"/>
        </w:rPr>
        <w:t xml:space="preserve">   </w:t>
      </w:r>
    </w:p>
    <w:p w14:paraId="65054E7E">
      <w:pPr>
        <w:ind w:firstLine="610"/>
        <w:rPr>
          <w:rFonts w:hint="eastAsia" w:ascii="仿宋_GB2312" w:hAnsi="仿宋_GB2312" w:eastAsia="仿宋_GB2312" w:cs="仿宋_GB2312"/>
          <w:color w:val="auto"/>
          <w:sz w:val="24"/>
          <w:highlight w:val="none"/>
        </w:rPr>
      </w:pPr>
    </w:p>
    <w:p w14:paraId="2BDE78BF">
      <w:pPr>
        <w:ind w:firstLine="61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u w:val="single"/>
        </w:rPr>
        <w:t xml:space="preserve">          （投标人单位名称）         </w:t>
      </w:r>
      <w:r>
        <w:rPr>
          <w:rFonts w:hint="eastAsia" w:ascii="仿宋_GB2312" w:hAnsi="仿宋_GB2312" w:eastAsia="仿宋_GB2312" w:cs="仿宋_GB2312"/>
          <w:color w:val="auto"/>
          <w:sz w:val="24"/>
          <w:highlight w:val="none"/>
        </w:rPr>
        <w:t>的法定代表人。</w:t>
      </w:r>
    </w:p>
    <w:p w14:paraId="2B0FFB9B">
      <w:pPr>
        <w:ind w:firstLine="610"/>
        <w:rPr>
          <w:rFonts w:hint="eastAsia" w:ascii="仿宋_GB2312" w:hAnsi="仿宋_GB2312" w:eastAsia="仿宋_GB2312" w:cs="仿宋_GB2312"/>
          <w:color w:val="auto"/>
          <w:sz w:val="24"/>
          <w:highlight w:val="none"/>
        </w:rPr>
      </w:pPr>
    </w:p>
    <w:p w14:paraId="7A1FBF0A">
      <w:pPr>
        <w:ind w:firstLine="61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特此证明。</w:t>
      </w:r>
    </w:p>
    <w:p w14:paraId="009D9314">
      <w:pPr>
        <w:tabs>
          <w:tab w:val="left" w:pos="720"/>
          <w:tab w:val="left" w:pos="900"/>
        </w:tabs>
        <w:spacing w:line="360" w:lineRule="auto"/>
        <w:ind w:firstLine="480" w:firstLineChars="200"/>
        <w:rPr>
          <w:rFonts w:hint="eastAsia" w:ascii="仿宋_GB2312" w:hAnsi="仿宋_GB2312" w:eastAsia="仿宋_GB2312" w:cs="仿宋_GB2312"/>
          <w:color w:val="auto"/>
          <w:sz w:val="24"/>
          <w:highlight w:val="none"/>
        </w:rPr>
      </w:pPr>
    </w:p>
    <w:p w14:paraId="4C1713A5">
      <w:pPr>
        <w:tabs>
          <w:tab w:val="left" w:pos="720"/>
          <w:tab w:val="left" w:pos="900"/>
        </w:tabs>
        <w:spacing w:line="360" w:lineRule="auto"/>
        <w:ind w:firstLine="480" w:firstLineChars="200"/>
        <w:rPr>
          <w:rFonts w:hint="eastAsia" w:ascii="仿宋_GB2312" w:hAnsi="仿宋_GB2312" w:eastAsia="仿宋_GB2312" w:cs="仿宋_GB2312"/>
          <w:color w:val="auto"/>
          <w:sz w:val="24"/>
          <w:highlight w:val="none"/>
        </w:rPr>
      </w:pPr>
    </w:p>
    <w:p w14:paraId="220E3C03">
      <w:pPr>
        <w:tabs>
          <w:tab w:val="left" w:pos="720"/>
          <w:tab w:val="left" w:pos="900"/>
        </w:tabs>
        <w:spacing w:line="360" w:lineRule="auto"/>
        <w:ind w:firstLine="480" w:firstLineChars="200"/>
        <w:rPr>
          <w:rFonts w:hint="eastAsia" w:ascii="仿宋_GB2312" w:hAnsi="仿宋_GB2312" w:eastAsia="仿宋_GB2312" w:cs="仿宋_GB2312"/>
          <w:color w:val="auto"/>
          <w:sz w:val="24"/>
          <w:highlight w:val="none"/>
        </w:rPr>
      </w:pPr>
    </w:p>
    <w:p w14:paraId="3E3378CF">
      <w:pPr>
        <w:tabs>
          <w:tab w:val="left" w:pos="720"/>
          <w:tab w:val="left" w:pos="900"/>
        </w:tabs>
        <w:spacing w:line="600" w:lineRule="exact"/>
        <w:ind w:firstLine="3840" w:firstLineChars="16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投标</w:t>
      </w:r>
      <w:r>
        <w:rPr>
          <w:rFonts w:hint="eastAsia" w:ascii="仿宋_GB2312" w:hAnsi="仿宋_GB2312" w:eastAsia="仿宋_GB2312" w:cs="仿宋_GB2312"/>
          <w:color w:val="auto"/>
          <w:sz w:val="24"/>
          <w:highlight w:val="none"/>
        </w:rPr>
        <w:t>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none"/>
          <w:lang w:val="en-US" w:eastAsia="zh-CN"/>
        </w:rPr>
        <w:t>加</w:t>
      </w:r>
      <w:r>
        <w:rPr>
          <w:rFonts w:hint="eastAsia" w:ascii="仿宋_GB2312" w:hAnsi="仿宋_GB2312" w:eastAsia="仿宋_GB2312" w:cs="仿宋_GB2312"/>
          <w:color w:val="auto"/>
          <w:sz w:val="24"/>
          <w:highlight w:val="none"/>
          <w:u w:val="none"/>
        </w:rPr>
        <w:t>盖公司法人公章）</w:t>
      </w:r>
    </w:p>
    <w:p w14:paraId="7590B6A5">
      <w:pPr>
        <w:spacing w:line="600" w:lineRule="exact"/>
        <w:ind w:firstLine="4320" w:firstLineChars="18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4AE5637B">
      <w:pPr>
        <w:spacing w:line="600" w:lineRule="exact"/>
        <w:rPr>
          <w:rFonts w:hint="eastAsia" w:ascii="仿宋_GB2312" w:hAnsi="仿宋_GB2312" w:eastAsia="仿宋_GB2312" w:cs="仿宋_GB2312"/>
          <w:color w:val="auto"/>
          <w:sz w:val="24"/>
          <w:highlight w:val="none"/>
        </w:rPr>
      </w:pPr>
    </w:p>
    <w:p w14:paraId="65928AF2">
      <w:pPr>
        <w:spacing w:line="600" w:lineRule="exact"/>
        <w:rPr>
          <w:rFonts w:hint="eastAsia" w:ascii="仿宋_GB2312" w:hAnsi="仿宋_GB2312" w:eastAsia="仿宋_GB2312" w:cs="仿宋_GB2312"/>
          <w:color w:val="auto"/>
          <w:sz w:val="24"/>
          <w:highlight w:val="none"/>
        </w:rPr>
      </w:pPr>
    </w:p>
    <w:p w14:paraId="4E8197A4">
      <w:pPr>
        <w:spacing w:line="600" w:lineRule="exact"/>
        <w:rPr>
          <w:rFonts w:hint="eastAsia" w:ascii="楷体_GB2312" w:hAnsi="楷体_GB2312" w:eastAsia="楷体_GB2312" w:cs="楷体_GB2312"/>
          <w:b/>
          <w:color w:val="auto"/>
          <w:sz w:val="32"/>
          <w:szCs w:val="20"/>
          <w:highlight w:val="none"/>
        </w:rPr>
      </w:pPr>
      <w:r>
        <w:rPr>
          <w:rFonts w:hint="eastAsia" w:ascii="仿宋_GB2312" w:hAnsi="仿宋_GB2312" w:eastAsia="仿宋_GB2312" w:cs="仿宋_GB2312"/>
          <w:b/>
          <w:color w:val="auto"/>
          <w:sz w:val="32"/>
          <w:szCs w:val="20"/>
          <w:highlight w:val="none"/>
        </w:rPr>
        <w:br w:type="page"/>
      </w:r>
      <w:bookmarkStart w:id="17" w:name="_Toc309224394"/>
      <w:bookmarkStart w:id="18" w:name="_Toc367273961"/>
      <w:bookmarkStart w:id="19" w:name="_Toc367273903"/>
      <w:bookmarkStart w:id="20" w:name="_Toc289852511"/>
      <w:bookmarkStart w:id="21" w:name="_Toc369339231"/>
      <w:bookmarkStart w:id="22" w:name="_Toc417479596"/>
      <w:bookmarkStart w:id="23" w:name="_Toc371174878"/>
      <w:r>
        <w:rPr>
          <w:rFonts w:hint="eastAsia" w:ascii="楷体_GB2312" w:hAnsi="楷体_GB2312" w:eastAsia="楷体_GB2312" w:cs="楷体_GB2312"/>
          <w:b/>
          <w:color w:val="auto"/>
          <w:sz w:val="32"/>
          <w:szCs w:val="20"/>
          <w:highlight w:val="none"/>
        </w:rPr>
        <w:t>附件2：附营业执照及</w:t>
      </w:r>
      <w:r>
        <w:rPr>
          <w:rFonts w:hint="eastAsia" w:ascii="楷体_GB2312" w:hAnsi="楷体_GB2312" w:eastAsia="楷体_GB2312" w:cs="楷体_GB2312"/>
          <w:b/>
          <w:color w:val="auto"/>
          <w:sz w:val="32"/>
          <w:szCs w:val="20"/>
          <w:highlight w:val="none"/>
          <w:lang w:val="en-US" w:eastAsia="zh-CN"/>
        </w:rPr>
        <w:t>法定代表人</w:t>
      </w:r>
      <w:r>
        <w:rPr>
          <w:rFonts w:hint="eastAsia" w:ascii="楷体_GB2312" w:hAnsi="楷体_GB2312" w:eastAsia="楷体_GB2312" w:cs="楷体_GB2312"/>
          <w:b/>
          <w:color w:val="auto"/>
          <w:sz w:val="32"/>
          <w:szCs w:val="20"/>
          <w:highlight w:val="none"/>
        </w:rPr>
        <w:t>身份证复印件。</w:t>
      </w:r>
    </w:p>
    <w:p w14:paraId="2046CDA1">
      <w:pPr>
        <w:spacing w:line="600" w:lineRule="exact"/>
        <w:rPr>
          <w:rFonts w:hint="eastAsia" w:ascii="仿宋_GB2312" w:hAnsi="仿宋_GB2312" w:eastAsia="仿宋_GB2312" w:cs="仿宋_GB2312"/>
          <w:b/>
          <w:color w:val="auto"/>
          <w:sz w:val="32"/>
          <w:szCs w:val="20"/>
          <w:highlight w:val="none"/>
        </w:rPr>
      </w:pPr>
    </w:p>
    <w:p w14:paraId="2086C35B">
      <w:pPr>
        <w:spacing w:line="600" w:lineRule="exact"/>
        <w:rPr>
          <w:rFonts w:hint="eastAsia" w:ascii="仿宋_GB2312" w:hAnsi="仿宋_GB2312" w:eastAsia="仿宋_GB2312" w:cs="仿宋_GB2312"/>
          <w:b/>
          <w:color w:val="auto"/>
          <w:sz w:val="32"/>
          <w:szCs w:val="20"/>
          <w:highlight w:val="none"/>
        </w:rPr>
      </w:pPr>
    </w:p>
    <w:p w14:paraId="6FD50FC4">
      <w:pPr>
        <w:spacing w:line="600" w:lineRule="exact"/>
        <w:rPr>
          <w:rFonts w:hint="eastAsia" w:ascii="仿宋_GB2312" w:hAnsi="仿宋_GB2312" w:eastAsia="仿宋_GB2312" w:cs="仿宋_GB2312"/>
          <w:b/>
          <w:color w:val="auto"/>
          <w:sz w:val="32"/>
          <w:szCs w:val="20"/>
          <w:highlight w:val="none"/>
        </w:rPr>
      </w:pPr>
    </w:p>
    <w:p w14:paraId="7E0B3AF8">
      <w:pPr>
        <w:spacing w:line="600" w:lineRule="exact"/>
        <w:rPr>
          <w:rFonts w:hint="eastAsia" w:ascii="仿宋_GB2312" w:hAnsi="仿宋_GB2312" w:eastAsia="仿宋_GB2312" w:cs="仿宋_GB2312"/>
          <w:b/>
          <w:color w:val="auto"/>
          <w:sz w:val="32"/>
          <w:szCs w:val="20"/>
          <w:highlight w:val="none"/>
        </w:rPr>
      </w:pPr>
    </w:p>
    <w:p w14:paraId="0BC65232">
      <w:pPr>
        <w:spacing w:line="600" w:lineRule="exact"/>
        <w:rPr>
          <w:rFonts w:hint="eastAsia" w:ascii="仿宋_GB2312" w:hAnsi="仿宋_GB2312" w:eastAsia="仿宋_GB2312" w:cs="仿宋_GB2312"/>
          <w:b/>
          <w:color w:val="auto"/>
          <w:sz w:val="32"/>
          <w:szCs w:val="20"/>
          <w:highlight w:val="none"/>
        </w:rPr>
      </w:pPr>
    </w:p>
    <w:p w14:paraId="5880C035">
      <w:pPr>
        <w:spacing w:line="600" w:lineRule="exact"/>
        <w:rPr>
          <w:rFonts w:hint="eastAsia" w:ascii="仿宋_GB2312" w:hAnsi="仿宋_GB2312" w:eastAsia="仿宋_GB2312" w:cs="仿宋_GB2312"/>
          <w:b/>
          <w:color w:val="auto"/>
          <w:sz w:val="32"/>
          <w:szCs w:val="20"/>
          <w:highlight w:val="none"/>
        </w:rPr>
      </w:pPr>
    </w:p>
    <w:p w14:paraId="75DB1CAD">
      <w:pPr>
        <w:spacing w:line="600" w:lineRule="exact"/>
        <w:rPr>
          <w:rFonts w:hint="eastAsia" w:ascii="仿宋_GB2312" w:hAnsi="仿宋_GB2312" w:eastAsia="仿宋_GB2312" w:cs="仿宋_GB2312"/>
          <w:b/>
          <w:color w:val="auto"/>
          <w:sz w:val="32"/>
          <w:szCs w:val="20"/>
          <w:highlight w:val="none"/>
        </w:rPr>
      </w:pPr>
    </w:p>
    <w:p w14:paraId="7E815507">
      <w:pPr>
        <w:spacing w:line="600" w:lineRule="exact"/>
        <w:rPr>
          <w:rFonts w:hint="eastAsia" w:ascii="仿宋_GB2312" w:hAnsi="仿宋_GB2312" w:eastAsia="仿宋_GB2312" w:cs="仿宋_GB2312"/>
          <w:b/>
          <w:color w:val="auto"/>
          <w:sz w:val="32"/>
          <w:szCs w:val="20"/>
          <w:highlight w:val="none"/>
        </w:rPr>
      </w:pPr>
    </w:p>
    <w:p w14:paraId="5F3ADC32">
      <w:pPr>
        <w:spacing w:line="600" w:lineRule="exact"/>
        <w:rPr>
          <w:rFonts w:hint="eastAsia" w:ascii="仿宋_GB2312" w:hAnsi="仿宋_GB2312" w:eastAsia="仿宋_GB2312" w:cs="仿宋_GB2312"/>
          <w:b/>
          <w:color w:val="auto"/>
          <w:sz w:val="32"/>
          <w:szCs w:val="20"/>
          <w:highlight w:val="none"/>
        </w:rPr>
      </w:pPr>
    </w:p>
    <w:p w14:paraId="15A8C3B4">
      <w:pPr>
        <w:spacing w:line="600" w:lineRule="exact"/>
        <w:rPr>
          <w:rFonts w:hint="eastAsia" w:ascii="仿宋_GB2312" w:hAnsi="仿宋_GB2312" w:eastAsia="仿宋_GB2312" w:cs="仿宋_GB2312"/>
          <w:b/>
          <w:color w:val="auto"/>
          <w:sz w:val="32"/>
          <w:szCs w:val="20"/>
          <w:highlight w:val="none"/>
        </w:rPr>
      </w:pPr>
    </w:p>
    <w:p w14:paraId="0271B292">
      <w:pPr>
        <w:spacing w:line="600" w:lineRule="exact"/>
        <w:rPr>
          <w:rFonts w:hint="eastAsia" w:ascii="仿宋_GB2312" w:hAnsi="仿宋_GB2312" w:eastAsia="仿宋_GB2312" w:cs="仿宋_GB2312"/>
          <w:b/>
          <w:color w:val="auto"/>
          <w:sz w:val="32"/>
          <w:szCs w:val="20"/>
          <w:highlight w:val="none"/>
        </w:rPr>
      </w:pPr>
    </w:p>
    <w:p w14:paraId="2BD86B0F">
      <w:pPr>
        <w:spacing w:line="600" w:lineRule="exact"/>
        <w:rPr>
          <w:rFonts w:hint="eastAsia" w:ascii="仿宋_GB2312" w:hAnsi="仿宋_GB2312" w:eastAsia="仿宋_GB2312" w:cs="仿宋_GB2312"/>
          <w:b/>
          <w:color w:val="auto"/>
          <w:sz w:val="32"/>
          <w:szCs w:val="20"/>
          <w:highlight w:val="none"/>
        </w:rPr>
      </w:pPr>
    </w:p>
    <w:p w14:paraId="18A1452F">
      <w:pPr>
        <w:spacing w:line="600" w:lineRule="exact"/>
        <w:rPr>
          <w:rFonts w:hint="eastAsia" w:ascii="仿宋_GB2312" w:hAnsi="仿宋_GB2312" w:eastAsia="仿宋_GB2312" w:cs="仿宋_GB2312"/>
          <w:b/>
          <w:color w:val="auto"/>
          <w:sz w:val="32"/>
          <w:szCs w:val="20"/>
          <w:highlight w:val="none"/>
        </w:rPr>
      </w:pPr>
    </w:p>
    <w:p w14:paraId="4FE9F005">
      <w:pPr>
        <w:spacing w:line="600" w:lineRule="exact"/>
        <w:rPr>
          <w:rFonts w:hint="eastAsia" w:ascii="仿宋_GB2312" w:hAnsi="仿宋_GB2312" w:eastAsia="仿宋_GB2312" w:cs="仿宋_GB2312"/>
          <w:b/>
          <w:color w:val="auto"/>
          <w:sz w:val="32"/>
          <w:szCs w:val="20"/>
          <w:highlight w:val="none"/>
        </w:rPr>
      </w:pPr>
    </w:p>
    <w:p w14:paraId="1B71A77D">
      <w:pPr>
        <w:spacing w:line="600" w:lineRule="exact"/>
        <w:rPr>
          <w:rFonts w:hint="eastAsia" w:ascii="仿宋_GB2312" w:hAnsi="仿宋_GB2312" w:eastAsia="仿宋_GB2312" w:cs="仿宋_GB2312"/>
          <w:b/>
          <w:color w:val="auto"/>
          <w:sz w:val="32"/>
          <w:szCs w:val="20"/>
          <w:highlight w:val="none"/>
        </w:rPr>
      </w:pPr>
    </w:p>
    <w:p w14:paraId="660ADB53">
      <w:pPr>
        <w:spacing w:line="600" w:lineRule="exact"/>
        <w:rPr>
          <w:rFonts w:hint="eastAsia" w:ascii="仿宋_GB2312" w:hAnsi="仿宋_GB2312" w:eastAsia="仿宋_GB2312" w:cs="仿宋_GB2312"/>
          <w:b/>
          <w:color w:val="auto"/>
          <w:sz w:val="32"/>
          <w:szCs w:val="20"/>
          <w:highlight w:val="none"/>
        </w:rPr>
      </w:pPr>
    </w:p>
    <w:p w14:paraId="4BC2A94F">
      <w:pPr>
        <w:spacing w:line="600" w:lineRule="exact"/>
        <w:rPr>
          <w:rFonts w:hint="eastAsia" w:ascii="仿宋_GB2312" w:hAnsi="仿宋_GB2312" w:eastAsia="仿宋_GB2312" w:cs="仿宋_GB2312"/>
          <w:b/>
          <w:color w:val="auto"/>
          <w:sz w:val="32"/>
          <w:szCs w:val="20"/>
          <w:highlight w:val="none"/>
        </w:rPr>
      </w:pPr>
    </w:p>
    <w:p w14:paraId="1E6D2242">
      <w:pPr>
        <w:spacing w:line="600" w:lineRule="exact"/>
        <w:rPr>
          <w:rFonts w:hint="eastAsia" w:ascii="仿宋_GB2312" w:hAnsi="仿宋_GB2312" w:eastAsia="仿宋_GB2312" w:cs="仿宋_GB2312"/>
          <w:b/>
          <w:color w:val="auto"/>
          <w:sz w:val="32"/>
          <w:szCs w:val="20"/>
          <w:highlight w:val="none"/>
        </w:rPr>
      </w:pPr>
    </w:p>
    <w:p w14:paraId="78612BE7">
      <w:pPr>
        <w:spacing w:line="600" w:lineRule="exact"/>
        <w:rPr>
          <w:rFonts w:hint="eastAsia" w:ascii="仿宋_GB2312" w:hAnsi="仿宋_GB2312" w:eastAsia="仿宋_GB2312" w:cs="仿宋_GB2312"/>
          <w:b/>
          <w:color w:val="auto"/>
          <w:sz w:val="32"/>
          <w:szCs w:val="20"/>
          <w:highlight w:val="none"/>
        </w:rPr>
      </w:pPr>
    </w:p>
    <w:p w14:paraId="13E8BBC6">
      <w:pPr>
        <w:spacing w:line="600" w:lineRule="exact"/>
        <w:rPr>
          <w:rFonts w:hint="eastAsia" w:ascii="仿宋_GB2312" w:hAnsi="仿宋_GB2312" w:eastAsia="仿宋_GB2312" w:cs="仿宋_GB2312"/>
          <w:b/>
          <w:color w:val="auto"/>
          <w:sz w:val="32"/>
          <w:szCs w:val="20"/>
          <w:highlight w:val="none"/>
        </w:rPr>
      </w:pPr>
    </w:p>
    <w:p w14:paraId="528DA3C7">
      <w:pPr>
        <w:spacing w:line="600" w:lineRule="exact"/>
        <w:rPr>
          <w:rFonts w:hint="eastAsia" w:ascii="仿宋_GB2312" w:hAnsi="仿宋_GB2312" w:eastAsia="仿宋_GB2312" w:cs="仿宋_GB2312"/>
          <w:b/>
          <w:color w:val="auto"/>
          <w:sz w:val="32"/>
          <w:szCs w:val="20"/>
          <w:highlight w:val="none"/>
        </w:rPr>
      </w:pPr>
    </w:p>
    <w:p w14:paraId="648D43E7">
      <w:pPr>
        <w:spacing w:line="600" w:lineRule="exact"/>
        <w:rPr>
          <w:rFonts w:hint="eastAsia" w:ascii="仿宋_GB2312" w:hAnsi="仿宋_GB2312" w:eastAsia="仿宋_GB2312" w:cs="仿宋_GB2312"/>
          <w:b/>
          <w:color w:val="auto"/>
          <w:sz w:val="32"/>
          <w:szCs w:val="20"/>
          <w:highlight w:val="none"/>
        </w:rPr>
      </w:pPr>
    </w:p>
    <w:p w14:paraId="14CCF85D">
      <w:pPr>
        <w:keepNext/>
        <w:keepLines/>
        <w:tabs>
          <w:tab w:val="left" w:pos="720"/>
        </w:tabs>
        <w:spacing w:before="260" w:after="260" w:line="413" w:lineRule="auto"/>
        <w:outlineLvl w:val="2"/>
        <w:rPr>
          <w:rFonts w:hint="eastAsia" w:ascii="楷体_GB2312" w:hAnsi="楷体_GB2312" w:eastAsia="楷体_GB2312" w:cs="楷体_GB2312"/>
          <w:b/>
          <w:color w:val="auto"/>
          <w:sz w:val="32"/>
          <w:szCs w:val="20"/>
          <w:highlight w:val="none"/>
        </w:rPr>
      </w:pPr>
      <w:r>
        <w:rPr>
          <w:rFonts w:hint="eastAsia" w:ascii="楷体_GB2312" w:hAnsi="楷体_GB2312" w:eastAsia="楷体_GB2312" w:cs="楷体_GB2312"/>
          <w:b/>
          <w:color w:val="auto"/>
          <w:sz w:val="32"/>
          <w:szCs w:val="20"/>
          <w:highlight w:val="none"/>
        </w:rPr>
        <w:t>附件3：                授权委托书</w:t>
      </w:r>
      <w:bookmarkEnd w:id="17"/>
      <w:bookmarkEnd w:id="18"/>
      <w:bookmarkEnd w:id="19"/>
      <w:bookmarkEnd w:id="20"/>
      <w:bookmarkEnd w:id="21"/>
      <w:bookmarkEnd w:id="22"/>
      <w:bookmarkEnd w:id="23"/>
    </w:p>
    <w:p w14:paraId="53E33D60">
      <w:pPr>
        <w:spacing w:line="360" w:lineRule="auto"/>
        <w:ind w:firstLine="420" w:firstLineChars="200"/>
        <w:rPr>
          <w:rFonts w:hint="eastAsia" w:ascii="仿宋_GB2312" w:hAnsi="仿宋_GB2312" w:eastAsia="仿宋_GB2312" w:cs="仿宋_GB2312"/>
          <w:color w:val="auto"/>
          <w:szCs w:val="21"/>
          <w:highlight w:val="none"/>
        </w:rPr>
      </w:pPr>
    </w:p>
    <w:p w14:paraId="658A5C0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（姓名）系</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（投标人名称）的法定代表人，现委托</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为我方代理人。代理人根据授权，以我方名义签署、澄清、说明、补正、递交、撤回、修改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投标文件、签订合同和处理有关事宜，其法律后果由我方承担。</w:t>
      </w:r>
    </w:p>
    <w:p w14:paraId="5B64A73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委托期限：</w:t>
      </w:r>
      <w:r>
        <w:rPr>
          <w:rFonts w:hint="eastAsia" w:ascii="仿宋_GB2312" w:hAnsi="仿宋_GB2312" w:eastAsia="仿宋_GB2312" w:cs="仿宋_GB2312"/>
          <w:color w:val="auto"/>
          <w:sz w:val="24"/>
          <w:highlight w:val="none"/>
          <w:u w:val="single"/>
        </w:rPr>
        <w:t>自</w:t>
      </w:r>
      <w:r>
        <w:rPr>
          <w:rFonts w:hint="eastAsia" w:ascii="仿宋_GB2312" w:hAnsi="仿宋_GB2312" w:eastAsia="仿宋_GB2312" w:cs="仿宋_GB2312"/>
          <w:color w:val="auto"/>
          <w:sz w:val="24"/>
          <w:highlight w:val="none"/>
          <w:u w:val="single"/>
          <w:lang w:val="en-US" w:eastAsia="zh-CN"/>
        </w:rPr>
        <w:t>递交投标</w:t>
      </w:r>
      <w:r>
        <w:rPr>
          <w:rFonts w:hint="eastAsia" w:ascii="仿宋_GB2312" w:hAnsi="仿宋_GB2312" w:eastAsia="仿宋_GB2312" w:cs="仿宋_GB2312"/>
          <w:color w:val="auto"/>
          <w:sz w:val="24"/>
          <w:highlight w:val="none"/>
          <w:u w:val="single"/>
        </w:rPr>
        <w:t>文件起</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至   年    月    日。</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不少于90天</w:t>
      </w:r>
      <w:r>
        <w:rPr>
          <w:rFonts w:hint="eastAsia" w:ascii="仿宋_GB2312" w:hAnsi="仿宋_GB2312" w:eastAsia="仿宋_GB2312" w:cs="仿宋_GB2312"/>
          <w:color w:val="auto"/>
          <w:sz w:val="24"/>
          <w:highlight w:val="none"/>
        </w:rPr>
        <w:t xml:space="preserve">）  </w:t>
      </w:r>
    </w:p>
    <w:p w14:paraId="7538951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代理人无转委托权。</w:t>
      </w:r>
    </w:p>
    <w:p w14:paraId="09BA082C">
      <w:pPr>
        <w:spacing w:line="360" w:lineRule="auto"/>
        <w:ind w:firstLine="480" w:firstLineChars="200"/>
        <w:rPr>
          <w:rFonts w:hint="eastAsia" w:ascii="仿宋_GB2312" w:hAnsi="仿宋_GB2312" w:eastAsia="仿宋_GB2312" w:cs="仿宋_GB2312"/>
          <w:color w:val="auto"/>
          <w:sz w:val="24"/>
          <w:highlight w:val="none"/>
        </w:rPr>
      </w:pPr>
    </w:p>
    <w:p w14:paraId="762039FC">
      <w:pPr>
        <w:spacing w:line="360" w:lineRule="auto"/>
        <w:ind w:firstLine="480" w:firstLineChars="200"/>
        <w:rPr>
          <w:rFonts w:hint="eastAsia" w:ascii="仿宋_GB2312" w:hAnsi="仿宋_GB2312" w:eastAsia="仿宋_GB2312" w:cs="仿宋_GB2312"/>
          <w:color w:val="auto"/>
          <w:sz w:val="24"/>
          <w:highlight w:val="none"/>
        </w:rPr>
      </w:pPr>
    </w:p>
    <w:p w14:paraId="7C65F86A">
      <w:pPr>
        <w:spacing w:line="360" w:lineRule="auto"/>
        <w:ind w:firstLine="480" w:firstLineChars="200"/>
        <w:rPr>
          <w:rFonts w:hint="eastAsia" w:ascii="仿宋_GB2312" w:hAnsi="仿宋_GB2312" w:eastAsia="仿宋_GB2312" w:cs="仿宋_GB2312"/>
          <w:color w:val="auto"/>
          <w:sz w:val="24"/>
          <w:highlight w:val="none"/>
        </w:rPr>
      </w:pPr>
    </w:p>
    <w:p w14:paraId="0D38CAF2">
      <w:pPr>
        <w:spacing w:before="156" w:beforeLines="50" w:after="156" w:afterLines="50" w:line="360" w:lineRule="exact"/>
        <w:ind w:firstLine="3600" w:firstLineChars="15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加</w:t>
      </w:r>
      <w:r>
        <w:rPr>
          <w:rFonts w:hint="eastAsia" w:ascii="仿宋_GB2312" w:hAnsi="仿宋_GB2312" w:eastAsia="仿宋_GB2312" w:cs="仿宋_GB2312"/>
          <w:color w:val="auto"/>
          <w:sz w:val="24"/>
          <w:highlight w:val="none"/>
        </w:rPr>
        <w:t>盖单位章）</w:t>
      </w:r>
    </w:p>
    <w:p w14:paraId="031C7F74">
      <w:pPr>
        <w:spacing w:before="156" w:beforeLines="50" w:after="156" w:afterLines="50" w:line="360" w:lineRule="exact"/>
        <w:ind w:firstLine="420"/>
        <w:rPr>
          <w:rFonts w:hint="eastAsia" w:ascii="仿宋_GB2312" w:hAnsi="仿宋_GB2312" w:eastAsia="仿宋_GB2312" w:cs="仿宋_GB2312"/>
          <w:color w:val="auto"/>
          <w:sz w:val="24"/>
          <w:highlight w:val="none"/>
        </w:rPr>
      </w:pPr>
    </w:p>
    <w:p w14:paraId="62BEF742">
      <w:pPr>
        <w:spacing w:before="156" w:beforeLines="50" w:after="156" w:afterLines="50" w:line="360" w:lineRule="exact"/>
        <w:ind w:firstLine="3600" w:firstLineChars="15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（签字或盖私章）</w:t>
      </w:r>
    </w:p>
    <w:p w14:paraId="144AE121">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52CB2831">
      <w:pPr>
        <w:spacing w:line="360" w:lineRule="auto"/>
        <w:ind w:firstLine="3600" w:firstLineChars="15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身份证号码：</w:t>
      </w:r>
      <w:r>
        <w:rPr>
          <w:rFonts w:hint="eastAsia" w:ascii="仿宋_GB2312" w:hAnsi="仿宋_GB2312" w:eastAsia="仿宋_GB2312" w:cs="仿宋_GB2312"/>
          <w:color w:val="auto"/>
          <w:sz w:val="24"/>
          <w:highlight w:val="none"/>
          <w:u w:val="single"/>
        </w:rPr>
        <w:t xml:space="preserve">                               </w:t>
      </w:r>
    </w:p>
    <w:p w14:paraId="03083859">
      <w:pPr>
        <w:spacing w:line="360" w:lineRule="auto"/>
        <w:ind w:firstLine="480" w:firstLineChars="200"/>
        <w:rPr>
          <w:rFonts w:hint="eastAsia" w:ascii="仿宋_GB2312" w:hAnsi="仿宋_GB2312" w:eastAsia="仿宋_GB2312" w:cs="仿宋_GB2312"/>
          <w:color w:val="auto"/>
          <w:sz w:val="24"/>
          <w:highlight w:val="none"/>
        </w:rPr>
      </w:pPr>
    </w:p>
    <w:p w14:paraId="55DD0ADE">
      <w:pPr>
        <w:spacing w:before="156" w:beforeLines="50" w:after="156" w:afterLines="50" w:line="360" w:lineRule="exact"/>
        <w:ind w:firstLine="3600" w:firstLineChars="15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（签字或盖私章）</w:t>
      </w:r>
    </w:p>
    <w:p w14:paraId="68EBF653">
      <w:pPr>
        <w:spacing w:line="360" w:lineRule="auto"/>
        <w:ind w:firstLine="480" w:firstLineChars="200"/>
        <w:rPr>
          <w:rFonts w:hint="eastAsia" w:ascii="仿宋_GB2312" w:hAnsi="仿宋_GB2312" w:eastAsia="仿宋_GB2312" w:cs="仿宋_GB2312"/>
          <w:color w:val="auto"/>
          <w:sz w:val="24"/>
          <w:highlight w:val="none"/>
        </w:rPr>
      </w:pPr>
    </w:p>
    <w:p w14:paraId="490405F5">
      <w:pPr>
        <w:spacing w:line="360" w:lineRule="auto"/>
        <w:ind w:firstLine="3600" w:firstLineChars="15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身份证号码：</w:t>
      </w:r>
      <w:r>
        <w:rPr>
          <w:rFonts w:hint="eastAsia" w:ascii="仿宋_GB2312" w:hAnsi="仿宋_GB2312" w:eastAsia="仿宋_GB2312" w:cs="仿宋_GB2312"/>
          <w:color w:val="auto"/>
          <w:sz w:val="24"/>
          <w:highlight w:val="none"/>
          <w:u w:val="single"/>
        </w:rPr>
        <w:t xml:space="preserve">                                </w:t>
      </w:r>
    </w:p>
    <w:p w14:paraId="7045BDB5">
      <w:pPr>
        <w:spacing w:line="360" w:lineRule="auto"/>
        <w:ind w:firstLine="6120" w:firstLineChars="2550"/>
        <w:rPr>
          <w:rFonts w:hint="eastAsia" w:ascii="仿宋_GB2312" w:hAnsi="仿宋_GB2312" w:eastAsia="仿宋_GB2312" w:cs="仿宋_GB2312"/>
          <w:color w:val="auto"/>
          <w:sz w:val="24"/>
          <w:highlight w:val="none"/>
        </w:rPr>
      </w:pPr>
    </w:p>
    <w:p w14:paraId="33A1C6B4">
      <w:pPr>
        <w:spacing w:line="360" w:lineRule="auto"/>
        <w:ind w:right="480" w:firstLine="4800" w:firstLineChars="20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0DC2C272">
      <w:pPr>
        <w:spacing w:line="360" w:lineRule="auto"/>
        <w:ind w:right="480" w:firstLine="4800" w:firstLineChars="2000"/>
        <w:rPr>
          <w:rFonts w:hint="eastAsia" w:ascii="仿宋_GB2312" w:hAnsi="仿宋_GB2312" w:eastAsia="仿宋_GB2312" w:cs="仿宋_GB2312"/>
          <w:color w:val="auto"/>
          <w:sz w:val="24"/>
          <w:highlight w:val="none"/>
        </w:rPr>
      </w:pPr>
    </w:p>
    <w:p w14:paraId="3E2B01B3">
      <w:pPr>
        <w:spacing w:line="360" w:lineRule="auto"/>
        <w:ind w:right="480" w:firstLine="4800" w:firstLineChars="2000"/>
        <w:rPr>
          <w:rFonts w:hint="eastAsia" w:ascii="仿宋_GB2312" w:hAnsi="仿宋_GB2312" w:eastAsia="仿宋_GB2312" w:cs="仿宋_GB2312"/>
          <w:color w:val="auto"/>
          <w:sz w:val="24"/>
          <w:highlight w:val="none"/>
        </w:rPr>
      </w:pPr>
    </w:p>
    <w:p w14:paraId="38991874">
      <w:pPr>
        <w:spacing w:line="360" w:lineRule="auto"/>
        <w:ind w:right="480" w:firstLine="4800" w:firstLineChars="2000"/>
        <w:rPr>
          <w:rFonts w:hint="eastAsia" w:ascii="仿宋_GB2312" w:hAnsi="仿宋_GB2312" w:eastAsia="仿宋_GB2312" w:cs="仿宋_GB2312"/>
          <w:color w:val="auto"/>
          <w:sz w:val="24"/>
          <w:highlight w:val="none"/>
        </w:rPr>
      </w:pPr>
    </w:p>
    <w:p w14:paraId="4A53F73D">
      <w:pPr>
        <w:spacing w:line="360" w:lineRule="auto"/>
        <w:ind w:right="480"/>
        <w:rPr>
          <w:rFonts w:hint="eastAsia" w:ascii="仿宋_GB2312" w:hAnsi="仿宋_GB2312" w:eastAsia="仿宋_GB2312" w:cs="仿宋_GB2312"/>
          <w:color w:val="auto"/>
          <w:sz w:val="24"/>
          <w:highlight w:val="none"/>
        </w:rPr>
      </w:pPr>
    </w:p>
    <w:p w14:paraId="76C8510F">
      <w:pPr>
        <w:spacing w:line="360" w:lineRule="auto"/>
        <w:ind w:right="480" w:firstLine="4800" w:firstLineChars="2000"/>
        <w:rPr>
          <w:rFonts w:hint="eastAsia" w:ascii="仿宋_GB2312" w:hAnsi="仿宋_GB2312" w:eastAsia="仿宋_GB2312" w:cs="仿宋_GB2312"/>
          <w:color w:val="auto"/>
          <w:sz w:val="24"/>
          <w:highlight w:val="none"/>
        </w:rPr>
      </w:pPr>
    </w:p>
    <w:p w14:paraId="222D907A">
      <w:pPr>
        <w:spacing w:line="360" w:lineRule="auto"/>
        <w:ind w:right="480"/>
        <w:rPr>
          <w:rFonts w:hint="eastAsia" w:ascii="仿宋_GB2312" w:hAnsi="仿宋_GB2312" w:eastAsia="仿宋_GB2312" w:cs="仿宋_GB2312"/>
          <w:color w:val="auto"/>
          <w:sz w:val="24"/>
          <w:highlight w:val="none"/>
        </w:rPr>
      </w:pPr>
    </w:p>
    <w:p w14:paraId="57292F00">
      <w:pPr>
        <w:keepNext/>
        <w:keepLines/>
        <w:tabs>
          <w:tab w:val="left" w:pos="720"/>
        </w:tabs>
        <w:spacing w:before="260" w:after="260" w:line="413" w:lineRule="auto"/>
        <w:outlineLvl w:val="2"/>
        <w:rPr>
          <w:rFonts w:hint="eastAsia" w:ascii="楷体_GB2312" w:hAnsi="楷体_GB2312" w:eastAsia="楷体_GB2312" w:cs="楷体_GB2312"/>
          <w:b/>
          <w:color w:val="auto"/>
          <w:sz w:val="32"/>
          <w:szCs w:val="20"/>
          <w:highlight w:val="none"/>
        </w:rPr>
      </w:pPr>
      <w:r>
        <w:rPr>
          <w:rFonts w:hint="eastAsia" w:ascii="楷体_GB2312" w:hAnsi="楷体_GB2312" w:eastAsia="楷体_GB2312" w:cs="楷体_GB2312"/>
          <w:b/>
          <w:color w:val="auto"/>
          <w:sz w:val="32"/>
          <w:szCs w:val="20"/>
          <w:highlight w:val="none"/>
        </w:rPr>
        <w:t>附件4：附委托人身份证复印件。</w:t>
      </w:r>
    </w:p>
    <w:p w14:paraId="3EA7440A">
      <w:pPr>
        <w:spacing w:line="360" w:lineRule="auto"/>
        <w:ind w:right="480" w:firstLine="4800" w:firstLineChars="2000"/>
        <w:rPr>
          <w:rFonts w:hint="eastAsia" w:ascii="仿宋_GB2312" w:hAnsi="仿宋_GB2312" w:eastAsia="仿宋_GB2312" w:cs="仿宋_GB2312"/>
          <w:color w:val="auto"/>
          <w:sz w:val="24"/>
          <w:highlight w:val="none"/>
        </w:rPr>
      </w:pPr>
    </w:p>
    <w:p w14:paraId="05D25372">
      <w:pPr>
        <w:spacing w:line="360" w:lineRule="auto"/>
        <w:ind w:right="480" w:firstLine="4800" w:firstLineChars="2000"/>
        <w:rPr>
          <w:rFonts w:hint="eastAsia" w:ascii="仿宋_GB2312" w:hAnsi="仿宋_GB2312" w:eastAsia="仿宋_GB2312" w:cs="仿宋_GB2312"/>
          <w:color w:val="auto"/>
          <w:sz w:val="24"/>
          <w:highlight w:val="none"/>
        </w:rPr>
      </w:pPr>
    </w:p>
    <w:p w14:paraId="308D972C">
      <w:pPr>
        <w:spacing w:line="360" w:lineRule="auto"/>
        <w:ind w:right="480" w:firstLine="4800" w:firstLineChars="2000"/>
        <w:rPr>
          <w:rFonts w:hint="eastAsia" w:ascii="仿宋_GB2312" w:hAnsi="仿宋_GB2312" w:eastAsia="仿宋_GB2312" w:cs="仿宋_GB2312"/>
          <w:color w:val="auto"/>
          <w:sz w:val="24"/>
          <w:highlight w:val="none"/>
        </w:rPr>
      </w:pPr>
    </w:p>
    <w:p w14:paraId="74285A7E">
      <w:pPr>
        <w:spacing w:line="360" w:lineRule="auto"/>
        <w:ind w:right="480" w:firstLine="4800" w:firstLineChars="2000"/>
        <w:rPr>
          <w:rFonts w:hint="eastAsia" w:ascii="仿宋_GB2312" w:hAnsi="仿宋_GB2312" w:eastAsia="仿宋_GB2312" w:cs="仿宋_GB2312"/>
          <w:color w:val="auto"/>
          <w:sz w:val="24"/>
          <w:highlight w:val="none"/>
        </w:rPr>
      </w:pPr>
    </w:p>
    <w:p w14:paraId="29F4B172">
      <w:pPr>
        <w:spacing w:line="360" w:lineRule="auto"/>
        <w:ind w:right="480" w:firstLine="4800" w:firstLineChars="2000"/>
        <w:rPr>
          <w:rFonts w:hint="eastAsia" w:ascii="仿宋_GB2312" w:hAnsi="仿宋_GB2312" w:eastAsia="仿宋_GB2312" w:cs="仿宋_GB2312"/>
          <w:color w:val="auto"/>
          <w:sz w:val="24"/>
          <w:highlight w:val="none"/>
        </w:rPr>
      </w:pPr>
    </w:p>
    <w:p w14:paraId="74D80034">
      <w:pPr>
        <w:spacing w:line="360" w:lineRule="auto"/>
        <w:ind w:right="480" w:firstLine="4800" w:firstLineChars="2000"/>
        <w:rPr>
          <w:rFonts w:hint="eastAsia" w:ascii="仿宋_GB2312" w:hAnsi="仿宋_GB2312" w:eastAsia="仿宋_GB2312" w:cs="仿宋_GB2312"/>
          <w:color w:val="auto"/>
          <w:sz w:val="24"/>
          <w:highlight w:val="none"/>
        </w:rPr>
      </w:pPr>
    </w:p>
    <w:p w14:paraId="673C705A">
      <w:pPr>
        <w:spacing w:line="360" w:lineRule="auto"/>
        <w:ind w:right="480" w:firstLine="4800" w:firstLineChars="2000"/>
        <w:rPr>
          <w:rFonts w:hint="eastAsia" w:ascii="仿宋_GB2312" w:hAnsi="仿宋_GB2312" w:eastAsia="仿宋_GB2312" w:cs="仿宋_GB2312"/>
          <w:color w:val="auto"/>
          <w:sz w:val="24"/>
          <w:highlight w:val="none"/>
        </w:rPr>
      </w:pPr>
    </w:p>
    <w:p w14:paraId="35AF34A5">
      <w:pPr>
        <w:spacing w:line="360" w:lineRule="auto"/>
        <w:ind w:right="480" w:firstLine="4800" w:firstLineChars="2000"/>
        <w:rPr>
          <w:rFonts w:hint="eastAsia" w:ascii="仿宋_GB2312" w:hAnsi="仿宋_GB2312" w:eastAsia="仿宋_GB2312" w:cs="仿宋_GB2312"/>
          <w:color w:val="auto"/>
          <w:sz w:val="24"/>
          <w:highlight w:val="none"/>
        </w:rPr>
      </w:pPr>
    </w:p>
    <w:p w14:paraId="6245CE19">
      <w:pPr>
        <w:spacing w:line="360" w:lineRule="auto"/>
        <w:ind w:right="480" w:firstLine="4800" w:firstLineChars="2000"/>
        <w:rPr>
          <w:rFonts w:hint="eastAsia" w:ascii="仿宋_GB2312" w:hAnsi="仿宋_GB2312" w:eastAsia="仿宋_GB2312" w:cs="仿宋_GB2312"/>
          <w:color w:val="auto"/>
          <w:sz w:val="24"/>
          <w:highlight w:val="none"/>
        </w:rPr>
      </w:pPr>
    </w:p>
    <w:p w14:paraId="2A3A62A0">
      <w:pPr>
        <w:spacing w:line="360" w:lineRule="auto"/>
        <w:ind w:right="480" w:firstLine="4800" w:firstLineChars="2000"/>
        <w:rPr>
          <w:rFonts w:hint="eastAsia" w:ascii="仿宋_GB2312" w:hAnsi="仿宋_GB2312" w:eastAsia="仿宋_GB2312" w:cs="仿宋_GB2312"/>
          <w:color w:val="auto"/>
          <w:sz w:val="24"/>
          <w:highlight w:val="none"/>
        </w:rPr>
      </w:pPr>
    </w:p>
    <w:p w14:paraId="64208AEA">
      <w:pPr>
        <w:spacing w:line="360" w:lineRule="auto"/>
        <w:ind w:right="480" w:firstLine="4800" w:firstLineChars="2000"/>
        <w:rPr>
          <w:rFonts w:hint="eastAsia" w:ascii="仿宋_GB2312" w:hAnsi="仿宋_GB2312" w:eastAsia="仿宋_GB2312" w:cs="仿宋_GB2312"/>
          <w:color w:val="auto"/>
          <w:sz w:val="24"/>
          <w:highlight w:val="none"/>
        </w:rPr>
      </w:pPr>
    </w:p>
    <w:p w14:paraId="6F2DA79F">
      <w:pPr>
        <w:spacing w:line="360" w:lineRule="auto"/>
        <w:ind w:right="480" w:firstLine="4800" w:firstLineChars="2000"/>
        <w:rPr>
          <w:rFonts w:hint="eastAsia" w:ascii="仿宋_GB2312" w:hAnsi="仿宋_GB2312" w:eastAsia="仿宋_GB2312" w:cs="仿宋_GB2312"/>
          <w:color w:val="auto"/>
          <w:sz w:val="24"/>
          <w:highlight w:val="none"/>
        </w:rPr>
      </w:pPr>
    </w:p>
    <w:p w14:paraId="5AD6E0E1">
      <w:pPr>
        <w:spacing w:line="360" w:lineRule="auto"/>
        <w:ind w:right="480" w:firstLine="4800" w:firstLineChars="2000"/>
        <w:rPr>
          <w:rFonts w:hint="eastAsia" w:ascii="仿宋_GB2312" w:hAnsi="仿宋_GB2312" w:eastAsia="仿宋_GB2312" w:cs="仿宋_GB2312"/>
          <w:color w:val="auto"/>
          <w:sz w:val="24"/>
          <w:highlight w:val="none"/>
        </w:rPr>
      </w:pPr>
    </w:p>
    <w:p w14:paraId="4E20F47A">
      <w:pPr>
        <w:spacing w:line="360" w:lineRule="auto"/>
        <w:ind w:right="480" w:firstLine="4800" w:firstLineChars="2000"/>
        <w:rPr>
          <w:rFonts w:hint="eastAsia" w:ascii="仿宋_GB2312" w:hAnsi="仿宋_GB2312" w:eastAsia="仿宋_GB2312" w:cs="仿宋_GB2312"/>
          <w:color w:val="auto"/>
          <w:sz w:val="24"/>
          <w:highlight w:val="none"/>
        </w:rPr>
      </w:pPr>
    </w:p>
    <w:p w14:paraId="48930CCC">
      <w:pPr>
        <w:spacing w:line="360" w:lineRule="auto"/>
        <w:ind w:right="480" w:firstLine="4800" w:firstLineChars="2000"/>
        <w:rPr>
          <w:rFonts w:hint="eastAsia" w:ascii="仿宋_GB2312" w:hAnsi="仿宋_GB2312" w:eastAsia="仿宋_GB2312" w:cs="仿宋_GB2312"/>
          <w:color w:val="auto"/>
          <w:sz w:val="24"/>
          <w:highlight w:val="none"/>
        </w:rPr>
      </w:pPr>
    </w:p>
    <w:p w14:paraId="76F4ECCB">
      <w:pPr>
        <w:spacing w:line="360" w:lineRule="auto"/>
        <w:ind w:right="480" w:firstLine="4800" w:firstLineChars="2000"/>
        <w:rPr>
          <w:rFonts w:hint="eastAsia" w:ascii="仿宋_GB2312" w:hAnsi="仿宋_GB2312" w:eastAsia="仿宋_GB2312" w:cs="仿宋_GB2312"/>
          <w:color w:val="auto"/>
          <w:sz w:val="24"/>
          <w:highlight w:val="none"/>
        </w:rPr>
      </w:pPr>
    </w:p>
    <w:p w14:paraId="51C0ABB9">
      <w:pPr>
        <w:spacing w:line="360" w:lineRule="auto"/>
        <w:ind w:right="480" w:firstLine="4800" w:firstLineChars="2000"/>
        <w:rPr>
          <w:rFonts w:hint="eastAsia" w:ascii="仿宋_GB2312" w:hAnsi="仿宋_GB2312" w:eastAsia="仿宋_GB2312" w:cs="仿宋_GB2312"/>
          <w:color w:val="auto"/>
          <w:sz w:val="24"/>
          <w:highlight w:val="none"/>
        </w:rPr>
      </w:pPr>
    </w:p>
    <w:p w14:paraId="623BFFEE">
      <w:pPr>
        <w:spacing w:line="360" w:lineRule="auto"/>
        <w:ind w:right="480" w:firstLine="4800" w:firstLineChars="2000"/>
        <w:rPr>
          <w:rFonts w:hint="eastAsia" w:ascii="仿宋_GB2312" w:hAnsi="仿宋_GB2312" w:eastAsia="仿宋_GB2312" w:cs="仿宋_GB2312"/>
          <w:color w:val="auto"/>
          <w:sz w:val="24"/>
          <w:highlight w:val="none"/>
        </w:rPr>
      </w:pPr>
    </w:p>
    <w:p w14:paraId="5653ACEF">
      <w:pPr>
        <w:spacing w:line="360" w:lineRule="auto"/>
        <w:ind w:right="480" w:firstLine="4800" w:firstLineChars="2000"/>
        <w:rPr>
          <w:rFonts w:hint="eastAsia" w:ascii="仿宋_GB2312" w:hAnsi="仿宋_GB2312" w:eastAsia="仿宋_GB2312" w:cs="仿宋_GB2312"/>
          <w:color w:val="auto"/>
          <w:sz w:val="24"/>
          <w:highlight w:val="none"/>
        </w:rPr>
      </w:pPr>
    </w:p>
    <w:p w14:paraId="74CEE15B">
      <w:pPr>
        <w:spacing w:line="360" w:lineRule="auto"/>
        <w:ind w:right="480" w:firstLine="4800" w:firstLineChars="2000"/>
        <w:rPr>
          <w:rFonts w:hint="eastAsia" w:ascii="仿宋_GB2312" w:hAnsi="仿宋_GB2312" w:eastAsia="仿宋_GB2312" w:cs="仿宋_GB2312"/>
          <w:color w:val="auto"/>
          <w:sz w:val="24"/>
          <w:highlight w:val="none"/>
        </w:rPr>
      </w:pPr>
    </w:p>
    <w:p w14:paraId="6A280DFE">
      <w:pPr>
        <w:spacing w:line="360" w:lineRule="auto"/>
        <w:ind w:right="480" w:firstLine="4800" w:firstLineChars="2000"/>
        <w:rPr>
          <w:rFonts w:hint="eastAsia" w:ascii="仿宋_GB2312" w:hAnsi="仿宋_GB2312" w:eastAsia="仿宋_GB2312" w:cs="仿宋_GB2312"/>
          <w:color w:val="auto"/>
          <w:sz w:val="24"/>
          <w:highlight w:val="none"/>
        </w:rPr>
      </w:pPr>
    </w:p>
    <w:p w14:paraId="0DF05158">
      <w:pPr>
        <w:spacing w:line="360" w:lineRule="auto"/>
        <w:ind w:right="480" w:firstLine="4800" w:firstLineChars="2000"/>
        <w:rPr>
          <w:rFonts w:hint="eastAsia" w:ascii="仿宋_GB2312" w:hAnsi="仿宋_GB2312" w:eastAsia="仿宋_GB2312" w:cs="仿宋_GB2312"/>
          <w:color w:val="auto"/>
          <w:sz w:val="24"/>
          <w:highlight w:val="none"/>
        </w:rPr>
      </w:pPr>
    </w:p>
    <w:p w14:paraId="473FCD10">
      <w:pPr>
        <w:spacing w:line="360" w:lineRule="auto"/>
        <w:ind w:right="480" w:firstLine="4800" w:firstLineChars="2000"/>
        <w:rPr>
          <w:rFonts w:hint="eastAsia" w:ascii="仿宋_GB2312" w:hAnsi="仿宋_GB2312" w:eastAsia="仿宋_GB2312" w:cs="仿宋_GB2312"/>
          <w:color w:val="auto"/>
          <w:sz w:val="24"/>
          <w:highlight w:val="none"/>
        </w:rPr>
      </w:pPr>
    </w:p>
    <w:p w14:paraId="445FEA67">
      <w:pPr>
        <w:spacing w:line="360" w:lineRule="auto"/>
        <w:ind w:right="480" w:firstLine="4800" w:firstLineChars="2000"/>
        <w:rPr>
          <w:rFonts w:hint="eastAsia" w:ascii="仿宋_GB2312" w:hAnsi="仿宋_GB2312" w:eastAsia="仿宋_GB2312" w:cs="仿宋_GB2312"/>
          <w:color w:val="auto"/>
          <w:sz w:val="24"/>
          <w:highlight w:val="none"/>
        </w:rPr>
      </w:pPr>
    </w:p>
    <w:p w14:paraId="7BCDCA2D">
      <w:pPr>
        <w:spacing w:line="360" w:lineRule="auto"/>
        <w:ind w:right="480" w:firstLine="4800" w:firstLineChars="2000"/>
        <w:rPr>
          <w:rFonts w:hint="eastAsia" w:ascii="仿宋_GB2312" w:hAnsi="仿宋_GB2312" w:eastAsia="仿宋_GB2312" w:cs="仿宋_GB2312"/>
          <w:color w:val="auto"/>
          <w:sz w:val="24"/>
          <w:highlight w:val="none"/>
        </w:rPr>
      </w:pPr>
    </w:p>
    <w:p w14:paraId="35D3F344">
      <w:pPr>
        <w:spacing w:line="360" w:lineRule="auto"/>
        <w:ind w:right="480" w:firstLine="4800" w:firstLineChars="2000"/>
        <w:rPr>
          <w:rFonts w:hint="eastAsia" w:ascii="仿宋_GB2312" w:hAnsi="仿宋_GB2312" w:eastAsia="仿宋_GB2312" w:cs="仿宋_GB2312"/>
          <w:color w:val="auto"/>
          <w:sz w:val="24"/>
          <w:highlight w:val="none"/>
        </w:rPr>
      </w:pPr>
    </w:p>
    <w:p w14:paraId="6526C245">
      <w:pPr>
        <w:spacing w:line="360" w:lineRule="auto"/>
        <w:ind w:right="480" w:firstLine="4800" w:firstLineChars="2000"/>
        <w:rPr>
          <w:rFonts w:hint="eastAsia" w:ascii="仿宋_GB2312" w:hAnsi="仿宋_GB2312" w:eastAsia="仿宋_GB2312" w:cs="仿宋_GB2312"/>
          <w:color w:val="auto"/>
          <w:sz w:val="24"/>
          <w:highlight w:val="none"/>
        </w:rPr>
      </w:pPr>
    </w:p>
    <w:p w14:paraId="585EB93C">
      <w:pPr>
        <w:spacing w:line="360" w:lineRule="auto"/>
        <w:ind w:right="480" w:firstLine="4800" w:firstLineChars="2000"/>
        <w:rPr>
          <w:rFonts w:hint="eastAsia" w:ascii="仿宋_GB2312" w:hAnsi="仿宋_GB2312" w:eastAsia="仿宋_GB2312" w:cs="仿宋_GB2312"/>
          <w:color w:val="auto"/>
          <w:sz w:val="24"/>
          <w:highlight w:val="none"/>
        </w:rPr>
      </w:pPr>
    </w:p>
    <w:bookmarkEnd w:id="11"/>
    <w:bookmarkEnd w:id="12"/>
    <w:bookmarkEnd w:id="13"/>
    <w:bookmarkEnd w:id="14"/>
    <w:p w14:paraId="61F2FEB1">
      <w:pPr>
        <w:spacing w:line="360" w:lineRule="auto"/>
        <w:ind w:right="480"/>
        <w:rPr>
          <w:rFonts w:ascii="宋体" w:hAnsi="宋体"/>
          <w:color w:val="auto"/>
          <w:sz w:val="24"/>
          <w:highlight w:val="none"/>
        </w:rPr>
      </w:pPr>
      <w:bookmarkStart w:id="24" w:name="_Toc401691542"/>
      <w:bookmarkStart w:id="25" w:name="_Toc391627761"/>
      <w:r>
        <w:rPr>
          <w:rFonts w:hint="eastAsia" w:ascii="宋体" w:hAnsi="宋体"/>
          <w:b/>
          <w:color w:val="auto"/>
          <w:sz w:val="32"/>
          <w:szCs w:val="20"/>
          <w:highlight w:val="none"/>
        </w:rPr>
        <w:t>附件5、  承诺书格式</w:t>
      </w:r>
      <w:bookmarkEnd w:id="24"/>
      <w:bookmarkEnd w:id="25"/>
    </w:p>
    <w:p w14:paraId="26451F27">
      <w:pPr>
        <w:spacing w:after="312" w:afterLines="100" w:line="360" w:lineRule="auto"/>
        <w:jc w:val="center"/>
        <w:rPr>
          <w:rFonts w:ascii="黑体" w:hAnsi="黑体" w:eastAsia="黑体"/>
          <w:b/>
          <w:color w:val="auto"/>
          <w:spacing w:val="20"/>
          <w:sz w:val="28"/>
          <w:szCs w:val="28"/>
          <w:highlight w:val="none"/>
        </w:rPr>
      </w:pPr>
      <w:r>
        <w:rPr>
          <w:rFonts w:hint="eastAsia" w:ascii="黑体" w:hAnsi="黑体" w:eastAsia="黑体"/>
          <w:b/>
          <w:color w:val="auto"/>
          <w:spacing w:val="20"/>
          <w:sz w:val="28"/>
          <w:szCs w:val="28"/>
          <w:highlight w:val="none"/>
        </w:rPr>
        <w:t>承诺书</w:t>
      </w:r>
    </w:p>
    <w:p w14:paraId="12BB521F">
      <w:pPr>
        <w:spacing w:line="600" w:lineRule="exact"/>
        <w:ind w:firstLine="585" w:firstLineChars="206"/>
        <w:rPr>
          <w:rFonts w:ascii="宋体" w:hAnsi="宋体"/>
          <w:color w:val="auto"/>
          <w:spacing w:val="2"/>
          <w:kern w:val="0"/>
          <w:sz w:val="28"/>
          <w:szCs w:val="28"/>
          <w:highlight w:val="none"/>
        </w:rPr>
      </w:pPr>
      <w:bookmarkStart w:id="26" w:name="_Toc313537922"/>
      <w:r>
        <w:rPr>
          <w:rFonts w:ascii="宋体" w:hAnsi="宋体"/>
          <w:color w:val="auto"/>
          <w:spacing w:val="2"/>
          <w:kern w:val="0"/>
          <w:sz w:val="28"/>
          <w:szCs w:val="28"/>
          <w:highlight w:val="none"/>
        </w:rPr>
        <w:t>我方已完整阅读了</w:t>
      </w:r>
      <w:r>
        <w:rPr>
          <w:rFonts w:ascii="宋体" w:hAnsi="宋体"/>
          <w:color w:val="auto"/>
          <w:spacing w:val="2"/>
          <w:kern w:val="0"/>
          <w:sz w:val="28"/>
          <w:szCs w:val="28"/>
          <w:highlight w:val="none"/>
          <w:u w:val="single"/>
        </w:rPr>
        <w:t xml:space="preserve"> </w:t>
      </w:r>
      <w:r>
        <w:rPr>
          <w:rFonts w:hint="eastAsia" w:ascii="宋体" w:hAnsi="宋体"/>
          <w:color w:val="auto"/>
          <w:spacing w:val="2"/>
          <w:kern w:val="0"/>
          <w:sz w:val="28"/>
          <w:szCs w:val="28"/>
          <w:highlight w:val="none"/>
          <w:u w:val="single"/>
        </w:rPr>
        <w:t xml:space="preserve"> </w:t>
      </w:r>
      <w:r>
        <w:rPr>
          <w:rFonts w:ascii="宋体" w:hAnsi="宋体"/>
          <w:color w:val="auto"/>
          <w:spacing w:val="2"/>
          <w:kern w:val="0"/>
          <w:sz w:val="28"/>
          <w:szCs w:val="28"/>
          <w:highlight w:val="none"/>
          <w:u w:val="single"/>
        </w:rPr>
        <w:t xml:space="preserve"> </w:t>
      </w:r>
      <w:r>
        <w:rPr>
          <w:rFonts w:hint="eastAsia" w:ascii="宋体" w:hAnsi="宋体"/>
          <w:color w:val="auto"/>
          <w:spacing w:val="2"/>
          <w:kern w:val="0"/>
          <w:sz w:val="28"/>
          <w:szCs w:val="28"/>
          <w:highlight w:val="none"/>
          <w:u w:val="single"/>
        </w:rPr>
        <w:t xml:space="preserve"> （</w:t>
      </w:r>
      <w:r>
        <w:rPr>
          <w:rFonts w:hint="eastAsia" w:ascii="宋体" w:hAnsi="宋体"/>
          <w:b/>
          <w:color w:val="auto"/>
          <w:spacing w:val="2"/>
          <w:kern w:val="0"/>
          <w:sz w:val="28"/>
          <w:szCs w:val="28"/>
          <w:highlight w:val="none"/>
          <w:u w:val="single"/>
        </w:rPr>
        <w:t>项目名称</w:t>
      </w:r>
      <w:r>
        <w:rPr>
          <w:rFonts w:hint="eastAsia" w:ascii="宋体" w:hAnsi="宋体"/>
          <w:color w:val="auto"/>
          <w:spacing w:val="2"/>
          <w:kern w:val="0"/>
          <w:sz w:val="28"/>
          <w:szCs w:val="28"/>
          <w:highlight w:val="none"/>
          <w:u w:val="single"/>
        </w:rPr>
        <w:t>）</w:t>
      </w:r>
      <w:r>
        <w:rPr>
          <w:rFonts w:ascii="宋体" w:hAnsi="宋体"/>
          <w:color w:val="auto"/>
          <w:spacing w:val="2"/>
          <w:kern w:val="0"/>
          <w:sz w:val="28"/>
          <w:szCs w:val="28"/>
          <w:highlight w:val="none"/>
          <w:u w:val="single"/>
        </w:rPr>
        <w:t xml:space="preserve"> </w:t>
      </w:r>
      <w:r>
        <w:rPr>
          <w:rFonts w:hint="eastAsia" w:ascii="宋体" w:hAnsi="宋体"/>
          <w:color w:val="auto"/>
          <w:spacing w:val="2"/>
          <w:kern w:val="0"/>
          <w:sz w:val="28"/>
          <w:szCs w:val="28"/>
          <w:highlight w:val="none"/>
          <w:u w:val="single"/>
        </w:rPr>
        <w:t xml:space="preserve"> </w:t>
      </w:r>
      <w:r>
        <w:rPr>
          <w:rFonts w:ascii="宋体" w:hAnsi="宋体"/>
          <w:color w:val="auto"/>
          <w:spacing w:val="2"/>
          <w:kern w:val="0"/>
          <w:sz w:val="28"/>
          <w:szCs w:val="28"/>
          <w:highlight w:val="none"/>
          <w:u w:val="single"/>
        </w:rPr>
        <w:t xml:space="preserve"> </w:t>
      </w:r>
      <w:r>
        <w:rPr>
          <w:rFonts w:ascii="宋体" w:hAnsi="宋体"/>
          <w:color w:val="auto"/>
          <w:spacing w:val="2"/>
          <w:kern w:val="0"/>
          <w:sz w:val="28"/>
          <w:szCs w:val="28"/>
          <w:highlight w:val="none"/>
        </w:rPr>
        <w:t>项目（</w:t>
      </w:r>
      <w:r>
        <w:rPr>
          <w:rFonts w:hint="eastAsia" w:ascii="宋体" w:hAnsi="宋体"/>
          <w:color w:val="auto"/>
          <w:spacing w:val="2"/>
          <w:kern w:val="0"/>
          <w:sz w:val="28"/>
          <w:szCs w:val="28"/>
          <w:highlight w:val="none"/>
        </w:rPr>
        <w:t>项目</w:t>
      </w:r>
      <w:r>
        <w:rPr>
          <w:rFonts w:ascii="宋体" w:hAnsi="宋体"/>
          <w:color w:val="auto"/>
          <w:spacing w:val="2"/>
          <w:kern w:val="0"/>
          <w:sz w:val="28"/>
          <w:szCs w:val="28"/>
          <w:highlight w:val="none"/>
        </w:rPr>
        <w:t>编号：</w:t>
      </w:r>
      <w:r>
        <w:rPr>
          <w:rFonts w:ascii="宋体" w:hAnsi="宋体"/>
          <w:color w:val="auto"/>
          <w:spacing w:val="2"/>
          <w:kern w:val="0"/>
          <w:sz w:val="28"/>
          <w:szCs w:val="28"/>
          <w:highlight w:val="none"/>
          <w:u w:val="single"/>
        </w:rPr>
        <w:t xml:space="preserve">   </w:t>
      </w:r>
      <w:r>
        <w:rPr>
          <w:rFonts w:hint="eastAsia" w:ascii="宋体" w:hAnsi="宋体"/>
          <w:color w:val="auto"/>
          <w:spacing w:val="2"/>
          <w:kern w:val="0"/>
          <w:sz w:val="28"/>
          <w:szCs w:val="28"/>
          <w:highlight w:val="none"/>
          <w:u w:val="single"/>
        </w:rPr>
        <w:t xml:space="preserve">    </w:t>
      </w:r>
      <w:r>
        <w:rPr>
          <w:rFonts w:ascii="宋体" w:hAnsi="宋体"/>
          <w:color w:val="auto"/>
          <w:spacing w:val="2"/>
          <w:kern w:val="0"/>
          <w:sz w:val="28"/>
          <w:szCs w:val="28"/>
          <w:highlight w:val="none"/>
          <w:u w:val="single"/>
        </w:rPr>
        <w:t xml:space="preserve">     </w:t>
      </w:r>
      <w:r>
        <w:rPr>
          <w:rFonts w:ascii="宋体" w:hAnsi="宋体"/>
          <w:color w:val="auto"/>
          <w:spacing w:val="2"/>
          <w:kern w:val="0"/>
          <w:sz w:val="28"/>
          <w:szCs w:val="28"/>
          <w:highlight w:val="none"/>
        </w:rPr>
        <w:t>）采购文件的所有内容（包括澄清，以及所有已提供的参考资料和有关附件），并完全理解上述文件所表达的意思，该项目递交报价文件时间截止后，我方承诺不再对上述文件内容进行询问或质疑。</w:t>
      </w:r>
      <w:bookmarkEnd w:id="26"/>
    </w:p>
    <w:tbl>
      <w:tblPr>
        <w:tblStyle w:val="12"/>
        <w:tblpPr w:leftFromText="180" w:rightFromText="180" w:vertAnchor="text" w:horzAnchor="page" w:tblpX="1638" w:tblpY="2230"/>
        <w:tblOverlap w:val="never"/>
        <w:tblW w:w="0" w:type="auto"/>
        <w:tblInd w:w="0" w:type="dxa"/>
        <w:tblLayout w:type="autofit"/>
        <w:tblCellMar>
          <w:top w:w="0" w:type="dxa"/>
          <w:left w:w="108" w:type="dxa"/>
          <w:bottom w:w="0" w:type="dxa"/>
          <w:right w:w="108" w:type="dxa"/>
        </w:tblCellMar>
      </w:tblPr>
      <w:tblGrid>
        <w:gridCol w:w="2802"/>
        <w:gridCol w:w="5726"/>
      </w:tblGrid>
      <w:tr w14:paraId="1AC98928">
        <w:tblPrEx>
          <w:tblCellMar>
            <w:top w:w="0" w:type="dxa"/>
            <w:left w:w="108" w:type="dxa"/>
            <w:bottom w:w="0" w:type="dxa"/>
            <w:right w:w="108" w:type="dxa"/>
          </w:tblCellMar>
        </w:tblPrEx>
        <w:tc>
          <w:tcPr>
            <w:tcW w:w="2802" w:type="dxa"/>
            <w:noWrap w:val="0"/>
            <w:vAlign w:val="top"/>
          </w:tcPr>
          <w:p w14:paraId="44C030B9">
            <w:pPr>
              <w:spacing w:line="360" w:lineRule="auto"/>
              <w:rPr>
                <w:rFonts w:ascii="黑体" w:hAnsi="黑体" w:eastAsia="黑体"/>
                <w:color w:val="auto"/>
                <w:szCs w:val="21"/>
                <w:highlight w:val="none"/>
              </w:rPr>
            </w:pPr>
          </w:p>
        </w:tc>
        <w:tc>
          <w:tcPr>
            <w:tcW w:w="5726" w:type="dxa"/>
            <w:noWrap w:val="0"/>
            <w:vAlign w:val="top"/>
          </w:tcPr>
          <w:p w14:paraId="6951551D">
            <w:pPr>
              <w:spacing w:line="360" w:lineRule="auto"/>
              <w:rPr>
                <w:rFonts w:ascii="黑体" w:hAnsi="黑体" w:eastAsia="黑体"/>
                <w:color w:val="auto"/>
                <w:szCs w:val="21"/>
                <w:highlight w:val="none"/>
              </w:rPr>
            </w:pPr>
            <w:r>
              <w:rPr>
                <w:rFonts w:hint="eastAsia" w:ascii="黑体" w:hAnsi="黑体" w:eastAsia="黑体"/>
                <w:color w:val="auto"/>
                <w:szCs w:val="21"/>
                <w:highlight w:val="none"/>
                <w:lang w:val="en-US" w:eastAsia="zh-CN"/>
              </w:rPr>
              <w:t>投标</w:t>
            </w:r>
            <w:r>
              <w:rPr>
                <w:rFonts w:hint="eastAsia" w:ascii="黑体" w:hAnsi="黑体" w:eastAsia="黑体"/>
                <w:color w:val="auto"/>
                <w:szCs w:val="21"/>
                <w:highlight w:val="none"/>
              </w:rPr>
              <w:t>人名称（加盖公章）：</w:t>
            </w:r>
            <w:r>
              <w:rPr>
                <w:rFonts w:hint="eastAsia" w:ascii="黑体" w:hAnsi="黑体" w:eastAsia="黑体"/>
                <w:color w:val="auto"/>
                <w:szCs w:val="21"/>
                <w:highlight w:val="none"/>
                <w:u w:val="single"/>
              </w:rPr>
              <w:t xml:space="preserve">                             </w:t>
            </w:r>
          </w:p>
        </w:tc>
      </w:tr>
      <w:tr w14:paraId="74936088">
        <w:tblPrEx>
          <w:tblCellMar>
            <w:top w:w="0" w:type="dxa"/>
            <w:left w:w="108" w:type="dxa"/>
            <w:bottom w:w="0" w:type="dxa"/>
            <w:right w:w="108" w:type="dxa"/>
          </w:tblCellMar>
        </w:tblPrEx>
        <w:tc>
          <w:tcPr>
            <w:tcW w:w="2802" w:type="dxa"/>
            <w:noWrap w:val="0"/>
            <w:vAlign w:val="top"/>
          </w:tcPr>
          <w:p w14:paraId="726844A2">
            <w:pPr>
              <w:spacing w:line="360" w:lineRule="auto"/>
              <w:rPr>
                <w:rFonts w:ascii="黑体" w:hAnsi="黑体" w:eastAsia="黑体"/>
                <w:color w:val="auto"/>
                <w:szCs w:val="21"/>
                <w:highlight w:val="none"/>
              </w:rPr>
            </w:pPr>
          </w:p>
        </w:tc>
        <w:tc>
          <w:tcPr>
            <w:tcW w:w="5726" w:type="dxa"/>
            <w:noWrap w:val="0"/>
            <w:vAlign w:val="top"/>
          </w:tcPr>
          <w:p w14:paraId="2A3591C6">
            <w:pPr>
              <w:spacing w:line="360" w:lineRule="auto"/>
              <w:rPr>
                <w:rFonts w:ascii="黑体" w:hAnsi="黑体" w:eastAsia="黑体"/>
                <w:color w:val="auto"/>
                <w:szCs w:val="21"/>
                <w:highlight w:val="none"/>
              </w:rPr>
            </w:pPr>
            <w:r>
              <w:rPr>
                <w:rFonts w:hint="eastAsia" w:ascii="黑体" w:hAnsi="黑体" w:eastAsia="黑体"/>
                <w:color w:val="auto"/>
                <w:szCs w:val="21"/>
                <w:highlight w:val="none"/>
              </w:rPr>
              <w:t>报价人法定代表人或受委托人（签名或盖私章）：</w:t>
            </w:r>
            <w:r>
              <w:rPr>
                <w:rFonts w:hint="eastAsia" w:ascii="黑体" w:hAnsi="黑体" w:eastAsia="黑体"/>
                <w:color w:val="auto"/>
                <w:szCs w:val="21"/>
                <w:highlight w:val="none"/>
                <w:u w:val="single"/>
              </w:rPr>
              <w:t xml:space="preserve">         </w:t>
            </w:r>
          </w:p>
        </w:tc>
      </w:tr>
      <w:tr w14:paraId="59CF1C7E">
        <w:tblPrEx>
          <w:tblCellMar>
            <w:top w:w="0" w:type="dxa"/>
            <w:left w:w="108" w:type="dxa"/>
            <w:bottom w:w="0" w:type="dxa"/>
            <w:right w:w="108" w:type="dxa"/>
          </w:tblCellMar>
        </w:tblPrEx>
        <w:tc>
          <w:tcPr>
            <w:tcW w:w="2802" w:type="dxa"/>
            <w:noWrap w:val="0"/>
            <w:vAlign w:val="top"/>
          </w:tcPr>
          <w:p w14:paraId="1D61B2B3">
            <w:pPr>
              <w:spacing w:line="360" w:lineRule="auto"/>
              <w:rPr>
                <w:rFonts w:ascii="黑体" w:hAnsi="黑体" w:eastAsia="黑体"/>
                <w:color w:val="auto"/>
                <w:szCs w:val="21"/>
                <w:highlight w:val="none"/>
              </w:rPr>
            </w:pPr>
          </w:p>
        </w:tc>
        <w:tc>
          <w:tcPr>
            <w:tcW w:w="5726" w:type="dxa"/>
            <w:noWrap w:val="0"/>
            <w:vAlign w:val="top"/>
          </w:tcPr>
          <w:p w14:paraId="5505D6A3">
            <w:pPr>
              <w:spacing w:line="360" w:lineRule="auto"/>
              <w:rPr>
                <w:rFonts w:ascii="黑体" w:hAnsi="黑体" w:eastAsia="黑体"/>
                <w:color w:val="auto"/>
                <w:szCs w:val="21"/>
                <w:highlight w:val="none"/>
              </w:rPr>
            </w:pPr>
            <w:r>
              <w:rPr>
                <w:rFonts w:hint="eastAsia" w:ascii="黑体" w:hAnsi="黑体" w:eastAsia="黑体"/>
                <w:color w:val="auto"/>
                <w:szCs w:val="21"/>
                <w:highlight w:val="none"/>
              </w:rPr>
              <w:t>日期：</w:t>
            </w:r>
            <w:r>
              <w:rPr>
                <w:rFonts w:hint="eastAsia" w:ascii="黑体" w:hAnsi="黑体" w:eastAsia="黑体"/>
                <w:color w:val="auto"/>
                <w:szCs w:val="21"/>
                <w:highlight w:val="none"/>
                <w:u w:val="single"/>
              </w:rPr>
              <w:t xml:space="preserve">              年            月              日</w:t>
            </w:r>
          </w:p>
        </w:tc>
      </w:tr>
    </w:tbl>
    <w:p w14:paraId="535F4DC9">
      <w:pPr>
        <w:spacing w:line="360" w:lineRule="auto"/>
        <w:rPr>
          <w:rFonts w:hint="eastAsia" w:ascii="宋体" w:hAnsi="宋体"/>
          <w:b/>
          <w:color w:val="auto"/>
          <w:kern w:val="0"/>
          <w:sz w:val="32"/>
          <w:szCs w:val="20"/>
          <w:highlight w:val="none"/>
        </w:rPr>
      </w:pPr>
    </w:p>
    <w:p w14:paraId="2594C377">
      <w:pPr>
        <w:keepNext/>
        <w:keepLines/>
        <w:tabs>
          <w:tab w:val="left" w:pos="720"/>
        </w:tabs>
        <w:spacing w:before="260" w:after="260"/>
        <w:outlineLvl w:val="2"/>
        <w:rPr>
          <w:rFonts w:hint="eastAsia" w:ascii="楷体_GB2312" w:hAnsi="楷体_GB2312" w:eastAsia="楷体_GB2312" w:cs="楷体_GB2312"/>
          <w:b/>
          <w:color w:val="auto"/>
          <w:sz w:val="32"/>
          <w:szCs w:val="20"/>
          <w:highlight w:val="none"/>
        </w:rPr>
      </w:pPr>
      <w:r>
        <w:rPr>
          <w:rFonts w:hint="eastAsia" w:ascii="宋体" w:hAnsi="宋体"/>
          <w:b/>
          <w:color w:val="auto"/>
          <w:kern w:val="0"/>
          <w:sz w:val="32"/>
          <w:szCs w:val="20"/>
          <w:highlight w:val="none"/>
        </w:rPr>
        <w:br w:type="page"/>
      </w:r>
      <w:r>
        <w:rPr>
          <w:rFonts w:hint="eastAsia" w:ascii="楷体_GB2312" w:hAnsi="楷体_GB2312" w:eastAsia="楷体_GB2312" w:cs="楷体_GB2312"/>
          <w:b/>
          <w:color w:val="auto"/>
          <w:sz w:val="32"/>
          <w:szCs w:val="20"/>
          <w:highlight w:val="none"/>
        </w:rPr>
        <w:t xml:space="preserve"> 附件</w:t>
      </w:r>
      <w:r>
        <w:rPr>
          <w:rFonts w:hint="eastAsia" w:ascii="楷体_GB2312" w:hAnsi="楷体_GB2312" w:eastAsia="楷体_GB2312" w:cs="楷体_GB2312"/>
          <w:b/>
          <w:color w:val="auto"/>
          <w:sz w:val="32"/>
          <w:szCs w:val="20"/>
          <w:highlight w:val="none"/>
          <w:lang w:val="en-US" w:eastAsia="zh-CN"/>
        </w:rPr>
        <w:t>6</w:t>
      </w:r>
      <w:r>
        <w:rPr>
          <w:rFonts w:hint="eastAsia" w:ascii="楷体_GB2312" w:hAnsi="楷体_GB2312" w:eastAsia="楷体_GB2312" w:cs="楷体_GB2312"/>
          <w:b/>
          <w:color w:val="auto"/>
          <w:sz w:val="32"/>
          <w:szCs w:val="20"/>
          <w:highlight w:val="none"/>
          <w:lang w:eastAsia="zh-CN"/>
        </w:rPr>
        <w:t>：报价总表</w:t>
      </w:r>
    </w:p>
    <w:p w14:paraId="2D54CB26">
      <w:pPr>
        <w:spacing w:line="460" w:lineRule="exact"/>
        <w:jc w:val="center"/>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sz w:val="28"/>
          <w:szCs w:val="28"/>
          <w:highlight w:val="none"/>
        </w:rPr>
        <w:t>报价总表</w:t>
      </w:r>
    </w:p>
    <w:tbl>
      <w:tblPr>
        <w:tblStyle w:val="12"/>
        <w:tblW w:w="49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50"/>
        <w:gridCol w:w="1974"/>
        <w:gridCol w:w="1888"/>
        <w:gridCol w:w="409"/>
        <w:gridCol w:w="1015"/>
        <w:gridCol w:w="1534"/>
        <w:gridCol w:w="614"/>
      </w:tblGrid>
      <w:tr w14:paraId="6A2C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5000" w:type="pct"/>
            <w:gridSpan w:val="8"/>
            <w:tcBorders>
              <w:top w:val="nil"/>
              <w:left w:val="nil"/>
              <w:bottom w:val="nil"/>
              <w:right w:val="nil"/>
            </w:tcBorders>
            <w:noWrap/>
            <w:vAlign w:val="center"/>
          </w:tcPr>
          <w:p w14:paraId="0FE2BBB8">
            <w:pPr>
              <w:keepNext w:val="0"/>
              <w:keepLines w:val="0"/>
              <w:widowControl/>
              <w:suppressLineNumbers w:val="0"/>
              <w:jc w:val="both"/>
              <w:textAlignment w:val="center"/>
              <w:rPr>
                <w:rFonts w:hint="eastAsia" w:ascii="仿宋_GB2312" w:hAnsi="仿宋_GB2312" w:eastAsia="仿宋_GB2312" w:cs="仿宋_GB2312"/>
                <w:b/>
                <w:bCs/>
                <w:i w:val="0"/>
                <w:iCs w:val="0"/>
                <w:color w:val="auto"/>
                <w:kern w:val="0"/>
                <w:sz w:val="32"/>
                <w:szCs w:val="32"/>
                <w:highlight w:val="none"/>
                <w:u w:val="none"/>
                <w:lang w:val="en-US" w:eastAsia="zh-CN" w:bidi="ar"/>
              </w:rPr>
            </w:pPr>
          </w:p>
          <w:p w14:paraId="5EECFAF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2"/>
                <w:szCs w:val="32"/>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2025年城工集团饭堂经营承包服务项目</w:t>
            </w:r>
            <w:r>
              <w:rPr>
                <w:rFonts w:hint="eastAsia" w:ascii="仿宋_GB2312" w:hAnsi="仿宋_GB2312" w:eastAsia="仿宋_GB2312" w:cs="仿宋_GB2312"/>
                <w:b/>
                <w:bCs/>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auto"/>
                <w:kern w:val="0"/>
                <w:sz w:val="24"/>
                <w:szCs w:val="24"/>
                <w:highlight w:val="none"/>
                <w:u w:val="none"/>
                <w:lang w:val="en-US" w:eastAsia="zh-CN" w:bidi="ar"/>
              </w:rPr>
              <w:t>投标费用汇总表</w:t>
            </w:r>
          </w:p>
        </w:tc>
      </w:tr>
      <w:tr w14:paraId="50B0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237" w:type="pct"/>
            <w:tcBorders>
              <w:top w:val="single" w:color="000000" w:sz="4" w:space="0"/>
              <w:left w:val="single" w:color="000000" w:sz="4" w:space="0"/>
              <w:bottom w:val="single" w:color="000000" w:sz="4" w:space="0"/>
              <w:right w:val="single" w:color="000000" w:sz="4" w:space="0"/>
            </w:tcBorders>
            <w:noWrap/>
            <w:vAlign w:val="center"/>
          </w:tcPr>
          <w:p w14:paraId="3B9DDB4D">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9BED63E">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采购编号</w:t>
            </w:r>
          </w:p>
        </w:tc>
        <w:tc>
          <w:tcPr>
            <w:tcW w:w="1070" w:type="pct"/>
            <w:tcBorders>
              <w:top w:val="single" w:color="000000" w:sz="4" w:space="0"/>
              <w:left w:val="single" w:color="000000" w:sz="4" w:space="0"/>
              <w:bottom w:val="single" w:color="000000" w:sz="4" w:space="0"/>
              <w:right w:val="single" w:color="000000" w:sz="4" w:space="0"/>
            </w:tcBorders>
            <w:noWrap/>
            <w:vAlign w:val="center"/>
          </w:tcPr>
          <w:p w14:paraId="24B03F5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计费基数</w:t>
            </w:r>
          </w:p>
        </w:tc>
        <w:tc>
          <w:tcPr>
            <w:tcW w:w="1023" w:type="pct"/>
            <w:tcBorders>
              <w:top w:val="single" w:color="000000" w:sz="4" w:space="0"/>
              <w:left w:val="single" w:color="000000" w:sz="4" w:space="0"/>
              <w:bottom w:val="single" w:color="000000" w:sz="4" w:space="0"/>
              <w:right w:val="single" w:color="000000" w:sz="4" w:space="0"/>
            </w:tcBorders>
            <w:noWrap/>
            <w:vAlign w:val="center"/>
          </w:tcPr>
          <w:p w14:paraId="10757C34">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投标限价（元）</w:t>
            </w:r>
          </w:p>
        </w:tc>
        <w:tc>
          <w:tcPr>
            <w:tcW w:w="772" w:type="pct"/>
            <w:gridSpan w:val="2"/>
            <w:tcBorders>
              <w:top w:val="single" w:color="000000" w:sz="4" w:space="0"/>
              <w:left w:val="single" w:color="000000" w:sz="4" w:space="0"/>
              <w:bottom w:val="single" w:color="000000" w:sz="4" w:space="0"/>
              <w:right w:val="single" w:color="000000" w:sz="4" w:space="0"/>
            </w:tcBorders>
            <w:noWrap/>
            <w:vAlign w:val="center"/>
          </w:tcPr>
          <w:p w14:paraId="4FF6AF43">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投标报价（含税）</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4866A0E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投标报价（不含税）</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CC1114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备注</w:t>
            </w:r>
          </w:p>
        </w:tc>
      </w:tr>
      <w:tr w14:paraId="03AC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37" w:type="pct"/>
            <w:tcBorders>
              <w:top w:val="single" w:color="000000" w:sz="4" w:space="0"/>
              <w:left w:val="single" w:color="000000" w:sz="4" w:space="0"/>
              <w:bottom w:val="single" w:color="000000" w:sz="4" w:space="0"/>
              <w:right w:val="single" w:color="000000" w:sz="4" w:space="0"/>
            </w:tcBorders>
            <w:noWrap/>
            <w:vAlign w:val="center"/>
          </w:tcPr>
          <w:p w14:paraId="1D4ED1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3E67936">
            <w:pPr>
              <w:keepNext w:val="0"/>
              <w:keepLines w:val="0"/>
              <w:widowControl/>
              <w:suppressLineNumbers w:val="0"/>
              <w:jc w:val="left"/>
              <w:textAlignment w:val="center"/>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rPr>
              <w:t>ZBCG-20</w:t>
            </w:r>
            <w:r>
              <w:rPr>
                <w:rFonts w:hint="eastAsia" w:ascii="仿宋_GB2312" w:hAnsi="仿宋_GB2312" w:eastAsia="仿宋_GB2312" w:cs="仿宋_GB2312"/>
                <w:color w:val="auto"/>
                <w:sz w:val="24"/>
                <w:szCs w:val="24"/>
                <w:highlight w:val="none"/>
                <w:lang w:val="en-US" w:eastAsia="zh-CN"/>
              </w:rPr>
              <w:t>24</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 xml:space="preserve"> 00 </w:t>
            </w:r>
          </w:p>
        </w:tc>
        <w:tc>
          <w:tcPr>
            <w:tcW w:w="1070" w:type="pct"/>
            <w:tcBorders>
              <w:top w:val="single" w:color="000000" w:sz="4" w:space="0"/>
              <w:left w:val="single" w:color="000000" w:sz="4" w:space="0"/>
              <w:bottom w:val="single" w:color="000000" w:sz="4" w:space="0"/>
              <w:right w:val="single" w:color="000000" w:sz="4" w:space="0"/>
            </w:tcBorders>
            <w:noWrap w:val="0"/>
            <w:vAlign w:val="center"/>
          </w:tcPr>
          <w:p w14:paraId="3E49B9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  </w:t>
            </w:r>
          </w:p>
        </w:tc>
        <w:tc>
          <w:tcPr>
            <w:tcW w:w="1023" w:type="pct"/>
            <w:tcBorders>
              <w:top w:val="single" w:color="000000" w:sz="4" w:space="0"/>
              <w:left w:val="single" w:color="000000" w:sz="4" w:space="0"/>
              <w:bottom w:val="single" w:color="auto" w:sz="4" w:space="0"/>
              <w:right w:val="single" w:color="000000" w:sz="4" w:space="0"/>
            </w:tcBorders>
            <w:noWrap/>
            <w:vAlign w:val="center"/>
          </w:tcPr>
          <w:p w14:paraId="752977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  </w:t>
            </w:r>
          </w:p>
        </w:tc>
        <w:tc>
          <w:tcPr>
            <w:tcW w:w="772" w:type="pct"/>
            <w:gridSpan w:val="2"/>
            <w:tcBorders>
              <w:top w:val="single" w:color="000000" w:sz="4" w:space="0"/>
              <w:left w:val="single" w:color="000000" w:sz="4" w:space="0"/>
              <w:bottom w:val="single" w:color="000000" w:sz="4" w:space="0"/>
              <w:right w:val="single" w:color="000000" w:sz="4" w:space="0"/>
            </w:tcBorders>
            <w:noWrap/>
            <w:vAlign w:val="center"/>
          </w:tcPr>
          <w:p w14:paraId="71A68F86">
            <w:pPr>
              <w:jc w:val="right"/>
              <w:rPr>
                <w:rFonts w:hint="eastAsia" w:ascii="仿宋_GB2312" w:hAnsi="仿宋_GB2312" w:eastAsia="仿宋_GB2312" w:cs="仿宋_GB2312"/>
                <w:i w:val="0"/>
                <w:iCs w:val="0"/>
                <w:color w:val="auto"/>
                <w:sz w:val="24"/>
                <w:szCs w:val="24"/>
                <w:highlight w:val="none"/>
                <w:u w:val="none"/>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536C7E22">
            <w:pPr>
              <w:rPr>
                <w:rFonts w:hint="eastAsia" w:ascii="仿宋_GB2312" w:hAnsi="仿宋_GB2312" w:eastAsia="仿宋_GB2312" w:cs="仿宋_GB2312"/>
                <w:i w:val="0"/>
                <w:iCs w:val="0"/>
                <w:color w:val="auto"/>
                <w:sz w:val="24"/>
                <w:szCs w:val="24"/>
                <w:highlight w:val="none"/>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20A1BCA">
            <w:pPr>
              <w:rPr>
                <w:rFonts w:hint="eastAsia" w:ascii="仿宋_GB2312" w:hAnsi="仿宋_GB2312" w:eastAsia="仿宋_GB2312" w:cs="仿宋_GB2312"/>
                <w:i w:val="0"/>
                <w:iCs w:val="0"/>
                <w:color w:val="auto"/>
                <w:sz w:val="24"/>
                <w:szCs w:val="24"/>
                <w:highlight w:val="none"/>
                <w:u w:val="none"/>
              </w:rPr>
            </w:pPr>
          </w:p>
        </w:tc>
      </w:tr>
      <w:tr w14:paraId="0A23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040" w:type="pct"/>
            <w:gridSpan w:val="3"/>
            <w:vMerge w:val="restart"/>
            <w:tcBorders>
              <w:top w:val="single" w:color="000000" w:sz="4" w:space="0"/>
              <w:left w:val="single" w:color="000000" w:sz="4" w:space="0"/>
              <w:bottom w:val="single" w:color="000000" w:sz="4" w:space="0"/>
              <w:right w:val="single" w:color="auto" w:sz="4" w:space="0"/>
            </w:tcBorders>
            <w:noWrap/>
            <w:vAlign w:val="center"/>
          </w:tcPr>
          <w:p w14:paraId="55D6228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汇总报价</w:t>
            </w:r>
          </w:p>
        </w:tc>
        <w:tc>
          <w:tcPr>
            <w:tcW w:w="1245" w:type="pct"/>
            <w:gridSpan w:val="2"/>
            <w:tcBorders>
              <w:top w:val="single" w:color="auto" w:sz="4" w:space="0"/>
              <w:left w:val="single" w:color="auto" w:sz="4" w:space="0"/>
              <w:bottom w:val="single" w:color="auto" w:sz="4" w:space="0"/>
              <w:right w:val="single" w:color="auto" w:sz="4" w:space="0"/>
            </w:tcBorders>
            <w:noWrap/>
            <w:vAlign w:val="center"/>
          </w:tcPr>
          <w:p w14:paraId="654AA9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小写：（含税     %）</w:t>
            </w:r>
          </w:p>
        </w:tc>
        <w:tc>
          <w:tcPr>
            <w:tcW w:w="1714" w:type="pct"/>
            <w:gridSpan w:val="3"/>
            <w:tcBorders>
              <w:top w:val="single" w:color="000000" w:sz="4" w:space="0"/>
              <w:left w:val="single" w:color="auto" w:sz="4" w:space="0"/>
              <w:bottom w:val="single" w:color="000000" w:sz="4" w:space="0"/>
              <w:right w:val="single" w:color="000000" w:sz="4" w:space="0"/>
            </w:tcBorders>
            <w:noWrap/>
            <w:vAlign w:val="center"/>
          </w:tcPr>
          <w:p w14:paraId="615B6677">
            <w:pPr>
              <w:jc w:val="center"/>
              <w:rPr>
                <w:rFonts w:hint="eastAsia" w:ascii="仿宋_GB2312" w:hAnsi="仿宋_GB2312" w:eastAsia="仿宋_GB2312" w:cs="仿宋_GB2312"/>
                <w:i w:val="0"/>
                <w:iCs w:val="0"/>
                <w:color w:val="auto"/>
                <w:sz w:val="18"/>
                <w:szCs w:val="18"/>
                <w:highlight w:val="none"/>
                <w:u w:val="none"/>
              </w:rPr>
            </w:pPr>
          </w:p>
        </w:tc>
      </w:tr>
      <w:tr w14:paraId="64B3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2040"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14:paraId="32645834">
            <w:pPr>
              <w:jc w:val="center"/>
              <w:rPr>
                <w:rFonts w:hint="eastAsia" w:ascii="仿宋_GB2312" w:hAnsi="仿宋_GB2312" w:eastAsia="仿宋_GB2312" w:cs="仿宋_GB2312"/>
                <w:b/>
                <w:bCs/>
                <w:i w:val="0"/>
                <w:iCs w:val="0"/>
                <w:color w:val="auto"/>
                <w:sz w:val="24"/>
                <w:szCs w:val="24"/>
                <w:highlight w:val="none"/>
                <w:u w:val="none"/>
              </w:rPr>
            </w:pPr>
          </w:p>
        </w:tc>
        <w:tc>
          <w:tcPr>
            <w:tcW w:w="1245" w:type="pct"/>
            <w:gridSpan w:val="2"/>
            <w:tcBorders>
              <w:top w:val="single" w:color="auto" w:sz="4" w:space="0"/>
              <w:left w:val="nil"/>
              <w:bottom w:val="single" w:color="000000" w:sz="4" w:space="0"/>
              <w:right w:val="single" w:color="000000" w:sz="4" w:space="0"/>
            </w:tcBorders>
            <w:noWrap/>
            <w:vAlign w:val="center"/>
          </w:tcPr>
          <w:p w14:paraId="25AFE16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大写：（含税     %）</w:t>
            </w:r>
          </w:p>
        </w:tc>
        <w:tc>
          <w:tcPr>
            <w:tcW w:w="1714" w:type="pct"/>
            <w:gridSpan w:val="3"/>
            <w:tcBorders>
              <w:top w:val="single" w:color="000000" w:sz="4" w:space="0"/>
              <w:left w:val="single" w:color="000000" w:sz="4" w:space="0"/>
              <w:bottom w:val="single" w:color="000000" w:sz="4" w:space="0"/>
              <w:right w:val="single" w:color="000000" w:sz="4" w:space="0"/>
            </w:tcBorders>
            <w:noWrap/>
            <w:vAlign w:val="center"/>
          </w:tcPr>
          <w:p w14:paraId="1CA7DABC">
            <w:pPr>
              <w:jc w:val="center"/>
              <w:rPr>
                <w:rFonts w:hint="eastAsia" w:ascii="仿宋_GB2312" w:hAnsi="仿宋_GB2312" w:eastAsia="仿宋_GB2312" w:cs="仿宋_GB2312"/>
                <w:i w:val="0"/>
                <w:iCs w:val="0"/>
                <w:color w:val="auto"/>
                <w:sz w:val="18"/>
                <w:szCs w:val="18"/>
                <w:highlight w:val="none"/>
                <w:u w:val="none"/>
              </w:rPr>
            </w:pPr>
          </w:p>
        </w:tc>
      </w:tr>
    </w:tbl>
    <w:p w14:paraId="244ADC16">
      <w:pPr>
        <w:keepNext/>
        <w:keepLines/>
        <w:tabs>
          <w:tab w:val="left" w:pos="720"/>
        </w:tabs>
        <w:spacing w:before="260" w:after="260" w:line="413" w:lineRule="auto"/>
        <w:outlineLvl w:val="2"/>
        <w:rPr>
          <w:rFonts w:hint="default"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品牌响应：/</w:t>
      </w:r>
    </w:p>
    <w:p w14:paraId="07250E90">
      <w:pPr>
        <w:rPr>
          <w:rFonts w:hint="eastAsia" w:ascii="仿宋_GB2312" w:hAnsi="仿宋_GB2312" w:eastAsia="仿宋_GB2312" w:cs="仿宋_GB2312"/>
          <w:b/>
          <w:color w:val="auto"/>
          <w:sz w:val="21"/>
          <w:szCs w:val="21"/>
          <w:highlight w:val="none"/>
        </w:rPr>
      </w:pPr>
    </w:p>
    <w:p w14:paraId="4D6CA12D">
      <w:pPr>
        <w:rPr>
          <w:rFonts w:hint="eastAsia" w:ascii="仿宋_GB2312" w:hAnsi="仿宋_GB2312" w:eastAsia="仿宋_GB2312" w:cs="仿宋_GB2312"/>
          <w:b/>
          <w:color w:val="auto"/>
          <w:sz w:val="21"/>
          <w:szCs w:val="21"/>
          <w:highlight w:val="none"/>
        </w:rPr>
      </w:pPr>
    </w:p>
    <w:p w14:paraId="4C930757">
      <w:pPr>
        <w:rPr>
          <w:rFonts w:hint="eastAsia" w:ascii="仿宋_GB2312" w:hAnsi="仿宋_GB2312" w:eastAsia="仿宋_GB2312" w:cs="仿宋_GB2312"/>
          <w:b/>
          <w:color w:val="auto"/>
          <w:sz w:val="21"/>
          <w:szCs w:val="21"/>
          <w:highlight w:val="none"/>
        </w:rPr>
      </w:pPr>
    </w:p>
    <w:p w14:paraId="61E7508E">
      <w:pPr>
        <w:rPr>
          <w:rFonts w:hint="eastAsia" w:ascii="仿宋_GB2312" w:hAnsi="仿宋_GB2312" w:eastAsia="仿宋_GB2312" w:cs="仿宋_GB2312"/>
          <w:b/>
          <w:color w:val="auto"/>
          <w:sz w:val="21"/>
          <w:szCs w:val="21"/>
          <w:highlight w:val="none"/>
        </w:rPr>
      </w:pPr>
    </w:p>
    <w:p w14:paraId="5BE3B0D9">
      <w:pPr>
        <w:spacing w:line="460" w:lineRule="exac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 标 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加</w:t>
      </w:r>
      <w:r>
        <w:rPr>
          <w:rFonts w:hint="eastAsia" w:ascii="仿宋_GB2312" w:hAnsi="仿宋_GB2312" w:eastAsia="仿宋_GB2312" w:cs="仿宋_GB2312"/>
          <w:color w:val="auto"/>
          <w:sz w:val="24"/>
          <w:szCs w:val="24"/>
          <w:highlight w:val="none"/>
        </w:rPr>
        <w:t>盖公司法人公章）</w:t>
      </w:r>
    </w:p>
    <w:p w14:paraId="4E329E1B">
      <w:pPr>
        <w:spacing w:line="460" w:lineRule="exac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单位地址：</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p>
    <w:p w14:paraId="3F7F950F">
      <w:pPr>
        <w:spacing w:line="460" w:lineRule="exac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法定代表人或委托代理人：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（签字或盖私章）</w:t>
      </w:r>
    </w:p>
    <w:p w14:paraId="6C7D912A">
      <w:pPr>
        <w:spacing w:line="460" w:lineRule="exac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邮政编码：</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电话：</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rPr>
        <w:t xml:space="preserve"> 传真：</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ab/>
      </w:r>
    </w:p>
    <w:p w14:paraId="3E92F843">
      <w:pPr>
        <w:spacing w:line="46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14:paraId="49D54F6F">
      <w:pP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 xml:space="preserve"> </w:t>
      </w:r>
    </w:p>
    <w:p w14:paraId="426B4C17">
      <w:pPr>
        <w:rPr>
          <w:rFonts w:hint="eastAsia" w:ascii="仿宋_GB2312" w:hAnsi="仿宋_GB2312" w:eastAsia="仿宋_GB2312" w:cs="仿宋_GB2312"/>
          <w:b/>
          <w:color w:val="auto"/>
          <w:szCs w:val="21"/>
          <w:highlight w:val="none"/>
        </w:rPr>
      </w:pPr>
    </w:p>
    <w:p w14:paraId="0F408049">
      <w:pPr>
        <w:rPr>
          <w:rFonts w:hint="eastAsia" w:ascii="仿宋_GB2312" w:hAnsi="仿宋_GB2312" w:eastAsia="仿宋_GB2312" w:cs="仿宋_GB2312"/>
          <w:b/>
          <w:color w:val="auto"/>
          <w:szCs w:val="21"/>
          <w:highlight w:val="none"/>
        </w:rPr>
      </w:pPr>
    </w:p>
    <w:p w14:paraId="4D6476B1">
      <w:pPr>
        <w:rPr>
          <w:rFonts w:hint="eastAsia" w:ascii="仿宋_GB2312" w:hAnsi="仿宋_GB2312" w:eastAsia="仿宋_GB2312" w:cs="仿宋_GB2312"/>
          <w:b/>
          <w:color w:val="auto"/>
          <w:szCs w:val="21"/>
          <w:highlight w:val="none"/>
        </w:rPr>
      </w:pPr>
    </w:p>
    <w:p w14:paraId="36F4D585">
      <w:pPr>
        <w:rPr>
          <w:rFonts w:hint="eastAsia" w:ascii="仿宋_GB2312" w:hAnsi="仿宋_GB2312" w:eastAsia="仿宋_GB2312" w:cs="仿宋_GB2312"/>
          <w:b/>
          <w:color w:val="auto"/>
          <w:szCs w:val="21"/>
          <w:highlight w:val="none"/>
        </w:rPr>
      </w:pPr>
    </w:p>
    <w:p w14:paraId="0466C6AF">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color w:val="auto"/>
          <w:szCs w:val="21"/>
          <w:highlight w:val="none"/>
        </w:rPr>
        <w:t>（注：1、本投标函须每页加盖投标人公司法人公章；本投标文件必须按规定的格式打印,手写、涂改无效。2、大写金额数字用“零、壹、贰、叁、肆、伍、陆、柒、捌、玖”填写。）</w:t>
      </w:r>
    </w:p>
    <w:p w14:paraId="5E1A4690">
      <w:pPr>
        <w:rPr>
          <w:rFonts w:hint="eastAsia" w:ascii="仿宋_GB2312" w:hAnsi="仿宋_GB2312" w:eastAsia="仿宋_GB2312" w:cs="仿宋_GB2312"/>
          <w:color w:val="auto"/>
          <w:sz w:val="21"/>
          <w:szCs w:val="21"/>
          <w:highlight w:val="none"/>
        </w:rPr>
      </w:pPr>
    </w:p>
    <w:p w14:paraId="7B2549FA">
      <w:pPr>
        <w:keepNext/>
        <w:keepLines/>
        <w:tabs>
          <w:tab w:val="left" w:pos="720"/>
        </w:tabs>
        <w:spacing w:before="260" w:after="260" w:line="413" w:lineRule="auto"/>
        <w:outlineLvl w:val="2"/>
        <w:rPr>
          <w:rFonts w:hint="eastAsia" w:ascii="楷体_GB2312" w:hAnsi="楷体_GB2312" w:eastAsia="楷体_GB2312" w:cs="楷体_GB2312"/>
          <w:b/>
          <w:color w:val="auto"/>
          <w:sz w:val="32"/>
          <w:szCs w:val="20"/>
          <w:highlight w:val="none"/>
        </w:rPr>
      </w:pPr>
      <w:r>
        <w:rPr>
          <w:rFonts w:hint="eastAsia" w:ascii="仿宋_GB2312" w:hAnsi="仿宋_GB2312" w:eastAsia="仿宋_GB2312" w:cs="仿宋_GB2312"/>
          <w:b/>
          <w:color w:val="auto"/>
          <w:kern w:val="0"/>
          <w:sz w:val="24"/>
          <w:highlight w:val="none"/>
        </w:rPr>
        <w:br w:type="page"/>
      </w:r>
      <w:r>
        <w:rPr>
          <w:rFonts w:hint="eastAsia" w:ascii="楷体_GB2312" w:hAnsi="楷体_GB2312" w:eastAsia="楷体_GB2312" w:cs="楷体_GB2312"/>
          <w:b/>
          <w:color w:val="auto"/>
          <w:sz w:val="32"/>
          <w:szCs w:val="20"/>
          <w:highlight w:val="none"/>
        </w:rPr>
        <w:t xml:space="preserve"> 附件</w:t>
      </w:r>
      <w:r>
        <w:rPr>
          <w:rFonts w:hint="eastAsia" w:ascii="楷体_GB2312" w:hAnsi="楷体_GB2312" w:eastAsia="楷体_GB2312" w:cs="楷体_GB2312"/>
          <w:b/>
          <w:color w:val="auto"/>
          <w:sz w:val="32"/>
          <w:szCs w:val="20"/>
          <w:highlight w:val="none"/>
          <w:lang w:val="en-US" w:eastAsia="zh-CN"/>
        </w:rPr>
        <w:t>7</w:t>
      </w:r>
      <w:r>
        <w:rPr>
          <w:rFonts w:hint="eastAsia" w:ascii="楷体_GB2312" w:hAnsi="楷体_GB2312" w:eastAsia="楷体_GB2312" w:cs="楷体_GB2312"/>
          <w:b/>
          <w:color w:val="auto"/>
          <w:sz w:val="32"/>
          <w:szCs w:val="20"/>
          <w:highlight w:val="none"/>
          <w:lang w:eastAsia="zh-CN"/>
        </w:rPr>
        <w:t>：资格条件承诺函</w:t>
      </w:r>
    </w:p>
    <w:p w14:paraId="5A1AA66B">
      <w:pPr>
        <w:jc w:val="center"/>
        <w:rPr>
          <w:rFonts w:hint="eastAsia" w:eastAsia="宋体"/>
          <w:b/>
          <w:bCs/>
          <w:color w:val="auto"/>
          <w:sz w:val="44"/>
          <w:szCs w:val="44"/>
          <w:highlight w:val="none"/>
          <w:lang w:eastAsia="zh-CN"/>
        </w:rPr>
      </w:pPr>
      <w:r>
        <w:rPr>
          <w:rFonts w:hint="eastAsia" w:eastAsia="宋体"/>
          <w:b/>
          <w:bCs/>
          <w:color w:val="auto"/>
          <w:sz w:val="44"/>
          <w:szCs w:val="44"/>
          <w:highlight w:val="none"/>
          <w:lang w:eastAsia="zh-CN"/>
        </w:rPr>
        <w:t>资格条件承诺函</w:t>
      </w:r>
    </w:p>
    <w:p w14:paraId="22B5BBAE">
      <w:pPr>
        <w:rPr>
          <w:rFonts w:hint="eastAsia" w:ascii="仿宋_GB2312" w:hAnsi="仿宋_GB2312" w:eastAsia="仿宋_GB2312" w:cs="仿宋_GB2312"/>
          <w:color w:val="auto"/>
          <w:sz w:val="32"/>
          <w:szCs w:val="32"/>
          <w:highlight w:val="none"/>
        </w:rPr>
      </w:pPr>
    </w:p>
    <w:p w14:paraId="6AD0D9F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w:t>
      </w:r>
      <w:r>
        <w:rPr>
          <w:rFonts w:hint="eastAsia" w:ascii="仿宋_GB2312" w:hAnsi="仿宋_GB2312" w:eastAsia="仿宋_GB2312" w:cs="仿宋_GB2312"/>
          <w:color w:val="auto"/>
          <w:sz w:val="32"/>
          <w:szCs w:val="32"/>
          <w:highlight w:val="none"/>
          <w:u w:val="single"/>
        </w:rPr>
        <w:t>（供应商名称）</w:t>
      </w:r>
      <w:r>
        <w:rPr>
          <w:rFonts w:hint="eastAsia" w:ascii="仿宋_GB2312" w:hAnsi="仿宋_GB2312" w:eastAsia="仿宋_GB2312" w:cs="仿宋_GB2312"/>
          <w:color w:val="auto"/>
          <w:sz w:val="32"/>
          <w:szCs w:val="32"/>
          <w:highlight w:val="none"/>
        </w:rPr>
        <w:t>符合《中华人民共和国政府采购法》第二十二条第一款第（二）项、</w:t>
      </w:r>
      <w:r>
        <w:rPr>
          <w:rFonts w:hint="eastAsia" w:ascii="仿宋_GB2312" w:hAnsi="仿宋_GB2312" w:eastAsia="仿宋_GB2312" w:cs="仿宋_GB2312"/>
          <w:color w:val="auto"/>
          <w:sz w:val="32"/>
          <w:szCs w:val="32"/>
          <w:highlight w:val="none"/>
          <w:lang w:eastAsia="zh-CN"/>
        </w:rPr>
        <w:t>第（三）项、</w:t>
      </w:r>
      <w:r>
        <w:rPr>
          <w:rFonts w:hint="eastAsia" w:ascii="仿宋_GB2312" w:hAnsi="仿宋_GB2312" w:eastAsia="仿宋_GB2312" w:cs="仿宋_GB2312"/>
          <w:color w:val="auto"/>
          <w:sz w:val="32"/>
          <w:szCs w:val="32"/>
          <w:highlight w:val="none"/>
        </w:rPr>
        <w:t>第（四）项</w:t>
      </w:r>
      <w:r>
        <w:rPr>
          <w:rFonts w:hint="eastAsia" w:ascii="仿宋_GB2312" w:hAnsi="仿宋_GB2312" w:eastAsia="仿宋_GB2312" w:cs="仿宋_GB2312"/>
          <w:color w:val="auto"/>
          <w:sz w:val="32"/>
          <w:szCs w:val="32"/>
          <w:highlight w:val="none"/>
          <w:lang w:eastAsia="zh-CN"/>
        </w:rPr>
        <w:t>、第（五）项</w:t>
      </w:r>
      <w:r>
        <w:rPr>
          <w:rFonts w:hint="eastAsia" w:ascii="仿宋_GB2312" w:hAnsi="仿宋_GB2312" w:eastAsia="仿宋_GB2312" w:cs="仿宋_GB2312"/>
          <w:color w:val="auto"/>
          <w:sz w:val="32"/>
          <w:szCs w:val="32"/>
          <w:highlight w:val="none"/>
        </w:rPr>
        <w:t>规定条件，具体包括：</w:t>
      </w:r>
    </w:p>
    <w:p w14:paraId="317928E4">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1.具有</w:t>
      </w:r>
      <w:r>
        <w:rPr>
          <w:rFonts w:hint="eastAsia" w:ascii="仿宋_GB2312" w:hAnsi="仿宋_GB2312" w:eastAsia="仿宋_GB2312" w:cs="仿宋_GB2312"/>
          <w:color w:val="auto"/>
          <w:sz w:val="32"/>
          <w:szCs w:val="32"/>
          <w:highlight w:val="none"/>
          <w:lang w:eastAsia="zh-CN"/>
        </w:rPr>
        <w:t>良好的商业信誉和</w:t>
      </w:r>
      <w:r>
        <w:rPr>
          <w:rFonts w:hint="eastAsia" w:ascii="仿宋_GB2312" w:hAnsi="仿宋_GB2312" w:eastAsia="仿宋_GB2312" w:cs="仿宋_GB2312"/>
          <w:color w:val="auto"/>
          <w:sz w:val="32"/>
          <w:szCs w:val="32"/>
          <w:highlight w:val="none"/>
        </w:rPr>
        <w:t>健全的财务会计制度；</w:t>
      </w:r>
    </w:p>
    <w:p w14:paraId="65EE4A7D">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2.具有履行合同所必需的设备和专业技术能力；</w:t>
      </w:r>
    </w:p>
    <w:p w14:paraId="3D995D77">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具</w:t>
      </w:r>
      <w:r>
        <w:rPr>
          <w:rFonts w:hint="eastAsia" w:ascii="仿宋_GB2312" w:hAnsi="仿宋_GB2312" w:eastAsia="仿宋_GB2312" w:cs="仿宋_GB2312"/>
          <w:color w:val="auto"/>
          <w:sz w:val="32"/>
          <w:szCs w:val="32"/>
          <w:highlight w:val="none"/>
        </w:rPr>
        <w:t>有依法缴纳税收和社会保障资金的良好记录</w:t>
      </w:r>
      <w:r>
        <w:rPr>
          <w:rFonts w:hint="eastAsia" w:ascii="仿宋_GB2312" w:hAnsi="仿宋_GB2312" w:eastAsia="仿宋_GB2312" w:cs="仿宋_GB2312"/>
          <w:color w:val="auto"/>
          <w:sz w:val="32"/>
          <w:szCs w:val="32"/>
          <w:highlight w:val="none"/>
          <w:lang w:eastAsia="zh-CN"/>
        </w:rPr>
        <w:t>；</w:t>
      </w:r>
    </w:p>
    <w:p w14:paraId="6B1EC7CF">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4.参加政府采购活动前三年内，在经营活动中没有重大违法记录。</w:t>
      </w:r>
    </w:p>
    <w:p w14:paraId="0815F48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我方对上述承诺内容的真实性负责。如有虚假，将依法承担相应责任。</w:t>
      </w:r>
    </w:p>
    <w:p w14:paraId="76EC125B">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w:t>
      </w:r>
      <w:r>
        <w:rPr>
          <w:rFonts w:hint="eastAsia" w:ascii="仿宋_GB2312" w:hAnsi="仿宋_GB2312" w:eastAsia="仿宋_GB2312" w:cs="仿宋_GB2312"/>
          <w:color w:val="auto"/>
          <w:sz w:val="32"/>
          <w:szCs w:val="32"/>
          <w:highlight w:val="none"/>
          <w:lang w:eastAsia="zh-CN"/>
        </w:rPr>
        <w:t>承诺</w:t>
      </w:r>
      <w:r>
        <w:rPr>
          <w:rFonts w:hint="eastAsia" w:ascii="仿宋_GB2312" w:hAnsi="仿宋_GB2312" w:eastAsia="仿宋_GB2312" w:cs="仿宋_GB2312"/>
          <w:color w:val="auto"/>
          <w:sz w:val="32"/>
          <w:szCs w:val="32"/>
          <w:highlight w:val="none"/>
        </w:rPr>
        <w:t>。</w:t>
      </w:r>
    </w:p>
    <w:p w14:paraId="6293CB50">
      <w:pPr>
        <w:ind w:firstLine="640" w:firstLineChars="200"/>
        <w:rPr>
          <w:rFonts w:hint="eastAsia" w:ascii="仿宋_GB2312" w:hAnsi="仿宋_GB2312" w:eastAsia="仿宋_GB2312" w:cs="仿宋_GB2312"/>
          <w:color w:val="auto"/>
          <w:sz w:val="32"/>
          <w:szCs w:val="32"/>
          <w:highlight w:val="none"/>
        </w:rPr>
      </w:pPr>
    </w:p>
    <w:p w14:paraId="0DEE243A">
      <w:pPr>
        <w:ind w:firstLine="640" w:firstLineChars="200"/>
        <w:rPr>
          <w:rFonts w:hint="eastAsia" w:ascii="仿宋_GB2312" w:hAnsi="仿宋_GB2312" w:eastAsia="仿宋_GB2312" w:cs="仿宋_GB2312"/>
          <w:color w:val="auto"/>
          <w:sz w:val="32"/>
          <w:szCs w:val="32"/>
          <w:highlight w:val="none"/>
        </w:rPr>
      </w:pPr>
    </w:p>
    <w:p w14:paraId="23A6288E">
      <w:pPr>
        <w:ind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供应商名称（公章）</w:t>
      </w:r>
    </w:p>
    <w:p w14:paraId="3331C12C">
      <w:pPr>
        <w:ind w:firstLine="640" w:firstLineChars="200"/>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日期：</w:t>
      </w:r>
    </w:p>
    <w:p w14:paraId="796FC12F">
      <w:pPr>
        <w:keepNext/>
        <w:keepLines/>
        <w:tabs>
          <w:tab w:val="left" w:pos="720"/>
        </w:tabs>
        <w:spacing w:before="260" w:after="260" w:line="413" w:lineRule="auto"/>
        <w:outlineLvl w:val="2"/>
        <w:rPr>
          <w:rFonts w:hint="eastAsia" w:ascii="楷体_GB2312" w:hAnsi="楷体_GB2312" w:eastAsia="楷体_GB2312" w:cs="楷体_GB2312"/>
          <w:b/>
          <w:color w:val="auto"/>
          <w:sz w:val="32"/>
          <w:szCs w:val="20"/>
          <w:highlight w:val="none"/>
        </w:rPr>
        <w:sectPr>
          <w:footerReference r:id="rId4" w:type="default"/>
          <w:pgSz w:w="11906" w:h="16838"/>
          <w:pgMar w:top="1134" w:right="1418" w:bottom="1134" w:left="1418" w:header="851" w:footer="992" w:gutter="0"/>
          <w:pgNumType w:start="1"/>
          <w:cols w:space="720" w:num="1"/>
          <w:docGrid w:type="lines" w:linePitch="312" w:charSpace="0"/>
        </w:sectPr>
      </w:pPr>
    </w:p>
    <w:bookmarkEnd w:id="15"/>
    <w:bookmarkEnd w:id="16"/>
    <w:p w14:paraId="3B29AF41">
      <w:pPr>
        <w:keepNext/>
        <w:keepLines/>
        <w:tabs>
          <w:tab w:val="left" w:pos="720"/>
        </w:tabs>
        <w:spacing w:before="260" w:after="260" w:line="413" w:lineRule="auto"/>
        <w:outlineLvl w:val="2"/>
        <w:rPr>
          <w:rFonts w:hint="eastAsia" w:ascii="楷体_GB2312" w:hAnsi="楷体_GB2312" w:eastAsia="楷体_GB2312" w:cs="楷体_GB2312"/>
          <w:b/>
          <w:color w:val="auto"/>
          <w:sz w:val="32"/>
          <w:szCs w:val="20"/>
          <w:highlight w:val="none"/>
        </w:rPr>
      </w:pPr>
      <w:bookmarkStart w:id="27" w:name="_Toc188989191"/>
      <w:bookmarkStart w:id="28" w:name="_Toc206142701"/>
      <w:bookmarkStart w:id="29" w:name="_Toc222777568"/>
      <w:r>
        <w:rPr>
          <w:rFonts w:hint="eastAsia" w:ascii="楷体_GB2312" w:hAnsi="楷体_GB2312" w:eastAsia="楷体_GB2312" w:cs="楷体_GB2312"/>
          <w:b/>
          <w:color w:val="auto"/>
          <w:sz w:val="32"/>
          <w:szCs w:val="20"/>
          <w:highlight w:val="none"/>
        </w:rPr>
        <w:t>附件</w:t>
      </w:r>
      <w:r>
        <w:rPr>
          <w:rFonts w:hint="eastAsia" w:ascii="楷体_GB2312" w:hAnsi="楷体_GB2312" w:eastAsia="楷体_GB2312" w:cs="楷体_GB2312"/>
          <w:b/>
          <w:color w:val="auto"/>
          <w:sz w:val="32"/>
          <w:szCs w:val="20"/>
          <w:highlight w:val="none"/>
          <w:lang w:val="en-US" w:eastAsia="zh-CN"/>
        </w:rPr>
        <w:t>8</w:t>
      </w:r>
      <w:r>
        <w:rPr>
          <w:rFonts w:hint="eastAsia" w:ascii="楷体_GB2312" w:hAnsi="楷体_GB2312" w:eastAsia="楷体_GB2312" w:cs="楷体_GB2312"/>
          <w:b/>
          <w:color w:val="auto"/>
          <w:sz w:val="32"/>
          <w:szCs w:val="20"/>
          <w:highlight w:val="none"/>
        </w:rPr>
        <w:t xml:space="preserve">： </w:t>
      </w:r>
      <w:bookmarkStart w:id="30" w:name="_Toc417479599"/>
      <w:bookmarkStart w:id="31" w:name="_Toc289852516"/>
      <w:bookmarkStart w:id="32" w:name="_Toc367273907"/>
      <w:bookmarkStart w:id="33" w:name="_Toc309224398"/>
      <w:bookmarkStart w:id="34" w:name="_Toc371174881"/>
      <w:bookmarkStart w:id="35" w:name="_Toc369339235"/>
      <w:bookmarkStart w:id="36" w:name="_Toc367273965"/>
      <w:r>
        <w:rPr>
          <w:rFonts w:hint="eastAsia" w:ascii="楷体_GB2312" w:hAnsi="楷体_GB2312" w:eastAsia="楷体_GB2312" w:cs="楷体_GB2312"/>
          <w:b/>
          <w:color w:val="auto"/>
          <w:sz w:val="32"/>
          <w:szCs w:val="20"/>
          <w:highlight w:val="none"/>
        </w:rPr>
        <w:t>包含但不限于以下资料</w:t>
      </w:r>
      <w:bookmarkEnd w:id="30"/>
      <w:bookmarkEnd w:id="31"/>
      <w:bookmarkEnd w:id="32"/>
      <w:bookmarkEnd w:id="33"/>
      <w:bookmarkEnd w:id="34"/>
      <w:bookmarkEnd w:id="35"/>
      <w:bookmarkEnd w:id="36"/>
      <w:r>
        <w:rPr>
          <w:rFonts w:hint="eastAsia" w:ascii="楷体_GB2312" w:hAnsi="楷体_GB2312" w:eastAsia="楷体_GB2312" w:cs="楷体_GB2312"/>
          <w:b/>
          <w:color w:val="auto"/>
          <w:sz w:val="32"/>
          <w:szCs w:val="20"/>
          <w:highlight w:val="none"/>
        </w:rPr>
        <w:t>（复印加盖公章）</w:t>
      </w:r>
    </w:p>
    <w:p w14:paraId="62AE33EA">
      <w:pPr>
        <w:numPr>
          <w:ilvl w:val="0"/>
          <w:numId w:val="8"/>
        </w:numPr>
        <w:snapToGrid w:val="0"/>
        <w:spacing w:line="360" w:lineRule="auto"/>
        <w:ind w:left="1256" w:leftChars="428" w:hanging="357" w:hangingChars="149"/>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投标人的</w:t>
      </w:r>
      <w:r>
        <w:rPr>
          <w:rFonts w:hint="eastAsia" w:ascii="仿宋_GB2312" w:hAnsi="仿宋_GB2312" w:eastAsia="仿宋_GB2312" w:cs="仿宋_GB2312"/>
          <w:color w:val="auto"/>
          <w:sz w:val="24"/>
          <w:szCs w:val="28"/>
          <w:highlight w:val="none"/>
          <w:lang w:val="en-US" w:eastAsia="zh-CN"/>
        </w:rPr>
        <w:t>营业执照</w:t>
      </w:r>
    </w:p>
    <w:p w14:paraId="56EF33CF">
      <w:pPr>
        <w:numPr>
          <w:ilvl w:val="0"/>
          <w:numId w:val="8"/>
        </w:numPr>
        <w:snapToGrid w:val="0"/>
        <w:spacing w:line="360" w:lineRule="auto"/>
        <w:ind w:left="1256" w:leftChars="428" w:hanging="357" w:hangingChars="149"/>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lang w:val="en-US" w:eastAsia="zh-CN"/>
        </w:rPr>
        <w:t>电子税务局纳税人信息截图</w:t>
      </w:r>
    </w:p>
    <w:p w14:paraId="0359517B">
      <w:pPr>
        <w:numPr>
          <w:ilvl w:val="0"/>
          <w:numId w:val="0"/>
        </w:numPr>
        <w:snapToGrid w:val="0"/>
        <w:spacing w:line="360" w:lineRule="auto"/>
        <w:ind w:leftChars="279"/>
        <w:rPr>
          <w:rFonts w:hint="eastAsia" w:ascii="仿宋_GB2312" w:hAnsi="仿宋_GB2312" w:eastAsia="仿宋_GB2312" w:cs="仿宋_GB2312"/>
          <w:color w:val="auto"/>
          <w:sz w:val="24"/>
          <w:szCs w:val="28"/>
          <w:highlight w:val="none"/>
          <w:lang w:val="en-US" w:eastAsia="zh-CN"/>
        </w:rPr>
      </w:pPr>
    </w:p>
    <w:p w14:paraId="6B9DA574">
      <w:pPr>
        <w:numPr>
          <w:ilvl w:val="0"/>
          <w:numId w:val="0"/>
        </w:numPr>
        <w:snapToGrid w:val="0"/>
        <w:spacing w:line="360" w:lineRule="auto"/>
        <w:rPr>
          <w:rFonts w:hint="eastAsia" w:ascii="仿宋_GB2312" w:hAnsi="仿宋_GB2312" w:eastAsia="仿宋_GB2312" w:cs="仿宋_GB2312"/>
          <w:color w:val="auto"/>
          <w:sz w:val="22"/>
          <w:szCs w:val="24"/>
          <w:highlight w:val="none"/>
          <w:lang w:val="en-US" w:eastAsia="zh-CN"/>
        </w:rPr>
      </w:pPr>
      <w:r>
        <w:rPr>
          <w:rFonts w:hint="eastAsia" w:ascii="仿宋_GB2312" w:hAnsi="仿宋_GB2312" w:eastAsia="仿宋_GB2312" w:cs="仿宋_GB2312"/>
          <w:color w:val="auto"/>
          <w:sz w:val="22"/>
          <w:szCs w:val="24"/>
          <w:highlight w:val="none"/>
          <w:lang w:val="en-US" w:eastAsia="zh-CN"/>
        </w:rPr>
        <w:t>电子税务局纳税人信息截图示例（须可见公司名称）：</w:t>
      </w:r>
    </w:p>
    <w:p w14:paraId="2EACFC0F">
      <w:pPr>
        <w:widowControl/>
        <w:spacing w:line="360" w:lineRule="auto"/>
        <w:jc w:val="left"/>
        <w:textAlignment w:val="center"/>
        <w:rPr>
          <w:rFonts w:hint="eastAsia" w:ascii="楷体_GB2312" w:hAnsi="楷体_GB2312" w:eastAsia="楷体_GB2312" w:cs="楷体_GB2312"/>
          <w:b/>
          <w:color w:val="auto"/>
          <w:sz w:val="32"/>
          <w:szCs w:val="20"/>
          <w:highlight w:val="none"/>
        </w:rPr>
      </w:pPr>
      <w:r>
        <w:rPr>
          <w:rFonts w:hint="eastAsia" w:ascii="仿宋_GB2312" w:hAnsi="仿宋_GB2312" w:eastAsia="仿宋_GB2312" w:cs="仿宋_GB2312"/>
          <w:b/>
          <w:color w:val="auto"/>
          <w:kern w:val="0"/>
          <w:sz w:val="32"/>
          <w:szCs w:val="20"/>
          <w:highlight w:val="none"/>
        </w:rPr>
        <w:drawing>
          <wp:inline distT="0" distB="0" distL="114300" distR="114300">
            <wp:extent cx="5749925" cy="2116455"/>
            <wp:effectExtent l="0" t="0" r="3175" b="17145"/>
            <wp:docPr id="6" name="图片 1" descr="fdac1346bddc18d9ac38ecd6300d9b4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fdac1346bddc18d9ac38ecd6300d9b4a_"/>
                    <pic:cNvPicPr>
                      <a:picLocks noChangeAspect="1"/>
                    </pic:cNvPicPr>
                  </pic:nvPicPr>
                  <pic:blipFill>
                    <a:blip r:embed="rId6"/>
                    <a:stretch>
                      <a:fillRect/>
                    </a:stretch>
                  </pic:blipFill>
                  <pic:spPr>
                    <a:xfrm>
                      <a:off x="0" y="0"/>
                      <a:ext cx="5749925" cy="2116455"/>
                    </a:xfrm>
                    <a:prstGeom prst="rect">
                      <a:avLst/>
                    </a:prstGeom>
                    <a:noFill/>
                    <a:ln>
                      <a:noFill/>
                    </a:ln>
                  </pic:spPr>
                </pic:pic>
              </a:graphicData>
            </a:graphic>
          </wp:inline>
        </w:drawing>
      </w:r>
      <w:r>
        <w:rPr>
          <w:rFonts w:hint="eastAsia" w:ascii="仿宋_GB2312" w:hAnsi="仿宋_GB2312" w:eastAsia="仿宋_GB2312" w:cs="仿宋_GB2312"/>
          <w:b/>
          <w:color w:val="auto"/>
          <w:kern w:val="0"/>
          <w:sz w:val="32"/>
          <w:szCs w:val="20"/>
          <w:highlight w:val="none"/>
        </w:rPr>
        <w:br w:type="page"/>
      </w:r>
      <w:bookmarkEnd w:id="27"/>
      <w:bookmarkEnd w:id="28"/>
      <w:bookmarkEnd w:id="29"/>
      <w:r>
        <w:rPr>
          <w:rFonts w:hint="eastAsia" w:ascii="楷体_GB2312" w:hAnsi="楷体_GB2312" w:eastAsia="楷体_GB2312" w:cs="楷体_GB2312"/>
          <w:b/>
          <w:color w:val="auto"/>
          <w:sz w:val="32"/>
          <w:szCs w:val="20"/>
          <w:highlight w:val="none"/>
        </w:rPr>
        <w:t>附件</w:t>
      </w:r>
      <w:r>
        <w:rPr>
          <w:rFonts w:hint="eastAsia" w:ascii="楷体_GB2312" w:hAnsi="楷体_GB2312" w:eastAsia="楷体_GB2312" w:cs="楷体_GB2312"/>
          <w:b/>
          <w:color w:val="auto"/>
          <w:sz w:val="32"/>
          <w:szCs w:val="20"/>
          <w:highlight w:val="none"/>
          <w:lang w:val="en-US" w:eastAsia="zh-CN"/>
        </w:rPr>
        <w:t>9</w:t>
      </w:r>
      <w:r>
        <w:rPr>
          <w:rFonts w:hint="eastAsia" w:ascii="楷体_GB2312" w:hAnsi="楷体_GB2312" w:eastAsia="楷体_GB2312" w:cs="楷体_GB2312"/>
          <w:b/>
          <w:color w:val="auto"/>
          <w:sz w:val="32"/>
          <w:szCs w:val="20"/>
          <w:highlight w:val="none"/>
        </w:rPr>
        <w:t>：其他资料</w:t>
      </w:r>
    </w:p>
    <w:p w14:paraId="763C4A21">
      <w:pPr>
        <w:tabs>
          <w:tab w:val="left" w:pos="840"/>
        </w:tabs>
        <w:spacing w:line="360" w:lineRule="auto"/>
        <w:ind w:firstLine="424" w:firstLineChars="202"/>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t>（1）</w:t>
      </w:r>
      <w:r>
        <w:rPr>
          <w:rFonts w:hint="eastAsia" w:ascii="仿宋_GB2312" w:hAnsi="仿宋_GB2312" w:eastAsia="仿宋_GB2312" w:cs="仿宋_GB2312"/>
          <w:color w:val="auto"/>
          <w:kern w:val="0"/>
          <w:szCs w:val="21"/>
          <w:highlight w:val="none"/>
          <w:lang w:val="en-US" w:eastAsia="zh-CN"/>
        </w:rPr>
        <w:t>商务部分评分资料</w:t>
      </w:r>
    </w:p>
    <w:p w14:paraId="31247D04">
      <w:pPr>
        <w:tabs>
          <w:tab w:val="left" w:pos="840"/>
        </w:tabs>
        <w:spacing w:line="360" w:lineRule="auto"/>
        <w:ind w:firstLine="424" w:firstLineChars="202"/>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lang w:val="en-US" w:eastAsia="zh-CN"/>
        </w:rPr>
        <w:t>2</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企业实力的相关证明材料（不作强制性要求，由投标人自行编制，并附相关证明材料</w:t>
      </w:r>
      <w:r>
        <w:rPr>
          <w:rFonts w:hint="eastAsia" w:ascii="仿宋_GB2312" w:hAnsi="仿宋_GB2312" w:eastAsia="仿宋_GB2312" w:cs="仿宋_GB2312"/>
          <w:color w:val="auto"/>
          <w:kern w:val="0"/>
          <w:szCs w:val="21"/>
          <w:highlight w:val="none"/>
          <w:lang w:eastAsia="zh-CN"/>
        </w:rPr>
        <w:t>）</w:t>
      </w:r>
    </w:p>
    <w:p w14:paraId="219A56F6">
      <w:pPr>
        <w:tabs>
          <w:tab w:val="left" w:pos="840"/>
        </w:tabs>
        <w:spacing w:line="360" w:lineRule="auto"/>
        <w:ind w:firstLine="424" w:firstLineChars="202"/>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（2）其他辅助说明资料。（如有，附相关证明资料复印件，格式自定）</w:t>
      </w:r>
    </w:p>
    <w:p w14:paraId="43E14175">
      <w:pPr>
        <w:tabs>
          <w:tab w:val="left" w:pos="840"/>
        </w:tabs>
        <w:spacing w:line="360" w:lineRule="auto"/>
        <w:ind w:firstLine="424" w:firstLineChars="202"/>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备注：上述投标人提供的相关辅助说明材料，均须加盖企业法人公章</w:t>
      </w:r>
      <w:r>
        <w:rPr>
          <w:rFonts w:hint="eastAsia" w:ascii="仿宋_GB2312" w:hAnsi="仿宋_GB2312" w:eastAsia="仿宋_GB2312" w:cs="仿宋_GB2312"/>
          <w:color w:val="auto"/>
          <w:kern w:val="0"/>
          <w:szCs w:val="21"/>
          <w:highlight w:val="none"/>
          <w:lang w:eastAsia="zh-CN"/>
        </w:rPr>
        <w:t>。</w:t>
      </w:r>
    </w:p>
    <w:p w14:paraId="6DDB7E63">
      <w:pPr>
        <w:tabs>
          <w:tab w:val="left" w:pos="840"/>
        </w:tabs>
        <w:spacing w:line="360" w:lineRule="auto"/>
        <w:ind w:firstLine="424" w:firstLineChars="202"/>
        <w:rPr>
          <w:rFonts w:hint="eastAsia" w:ascii="仿宋_GB2312" w:hAnsi="仿宋_GB2312" w:eastAsia="仿宋_GB2312" w:cs="仿宋_GB2312"/>
          <w:color w:val="auto"/>
          <w:kern w:val="0"/>
          <w:szCs w:val="21"/>
          <w:highlight w:val="none"/>
        </w:rPr>
      </w:pPr>
    </w:p>
    <w:p w14:paraId="63167E5E">
      <w:pPr>
        <w:tabs>
          <w:tab w:val="left" w:pos="840"/>
        </w:tabs>
        <w:spacing w:line="360" w:lineRule="auto"/>
        <w:ind w:firstLine="424" w:firstLineChars="202"/>
        <w:rPr>
          <w:rFonts w:hint="eastAsia" w:ascii="仿宋_GB2312" w:hAnsi="仿宋_GB2312" w:eastAsia="仿宋_GB2312" w:cs="仿宋_GB2312"/>
          <w:color w:val="auto"/>
          <w:kern w:val="0"/>
          <w:szCs w:val="21"/>
          <w:highlight w:val="none"/>
        </w:rPr>
      </w:pPr>
    </w:p>
    <w:p w14:paraId="03F2367C">
      <w:pPr>
        <w:rPr>
          <w:rFonts w:hint="eastAsia"/>
          <w:b/>
          <w:color w:val="auto"/>
          <w:sz w:val="36"/>
          <w:highlight w:val="none"/>
          <w:lang w:val="en-US" w:eastAsia="zh-CN"/>
        </w:rPr>
      </w:pPr>
      <w:r>
        <w:rPr>
          <w:rFonts w:hint="eastAsia"/>
          <w:b/>
          <w:color w:val="auto"/>
          <w:sz w:val="36"/>
          <w:highlight w:val="none"/>
          <w:lang w:val="en-US" w:eastAsia="zh-CN"/>
        </w:rPr>
        <w:br w:type="page"/>
      </w:r>
    </w:p>
    <w:p w14:paraId="3343CC35">
      <w:pPr>
        <w:jc w:val="center"/>
        <w:rPr>
          <w:rFonts w:hint="eastAsia"/>
          <w:b/>
          <w:color w:val="auto"/>
          <w:sz w:val="36"/>
          <w:highlight w:val="none"/>
          <w:lang w:val="en-US" w:eastAsia="zh-CN"/>
        </w:rPr>
      </w:pPr>
    </w:p>
    <w:p w14:paraId="34A54927">
      <w:pPr>
        <w:jc w:val="center"/>
        <w:rPr>
          <w:rFonts w:hint="eastAsia"/>
          <w:b/>
          <w:color w:val="auto"/>
          <w:sz w:val="36"/>
          <w:highlight w:val="none"/>
          <w:lang w:val="en-US" w:eastAsia="zh-CN"/>
        </w:rPr>
      </w:pPr>
    </w:p>
    <w:p w14:paraId="68A4AE69">
      <w:pPr>
        <w:jc w:val="center"/>
        <w:rPr>
          <w:rFonts w:hint="eastAsia"/>
          <w:b/>
          <w:color w:val="auto"/>
          <w:sz w:val="36"/>
          <w:highlight w:val="none"/>
        </w:rPr>
      </w:pPr>
      <w:r>
        <w:rPr>
          <w:rFonts w:hint="eastAsia"/>
          <w:b/>
          <w:color w:val="auto"/>
          <w:sz w:val="36"/>
          <w:highlight w:val="none"/>
          <w:lang w:val="en-US" w:eastAsia="zh-CN"/>
        </w:rPr>
        <w:t xml:space="preserve">第七章  </w:t>
      </w:r>
      <w:r>
        <w:rPr>
          <w:rFonts w:hint="eastAsia"/>
          <w:b/>
          <w:color w:val="auto"/>
          <w:sz w:val="36"/>
          <w:highlight w:val="none"/>
        </w:rPr>
        <w:t xml:space="preserve"> 技术文件</w:t>
      </w:r>
    </w:p>
    <w:p w14:paraId="54D748AB">
      <w:pPr>
        <w:rPr>
          <w:rFonts w:hint="eastAsia"/>
          <w:color w:val="auto"/>
          <w:highlight w:val="none"/>
        </w:rPr>
      </w:pPr>
    </w:p>
    <w:p w14:paraId="374D1FF6">
      <w:pPr>
        <w:rPr>
          <w:rFonts w:hint="eastAsia"/>
          <w:color w:val="auto"/>
          <w:highlight w:val="none"/>
        </w:rPr>
      </w:pPr>
    </w:p>
    <w:p w14:paraId="500BB23D">
      <w:pPr>
        <w:rPr>
          <w:rFonts w:hint="eastAsia"/>
          <w:color w:val="auto"/>
          <w:highlight w:val="none"/>
        </w:rPr>
      </w:pPr>
    </w:p>
    <w:p w14:paraId="4C9DC954">
      <w:pPr>
        <w:rPr>
          <w:rFonts w:hint="eastAsia"/>
          <w:color w:val="auto"/>
          <w:highlight w:val="none"/>
        </w:rPr>
      </w:pPr>
    </w:p>
    <w:p w14:paraId="5E210B99">
      <w:pPr>
        <w:rPr>
          <w:rFonts w:hint="eastAsia"/>
          <w:color w:val="auto"/>
          <w:highlight w:val="none"/>
        </w:rPr>
      </w:pPr>
    </w:p>
    <w:p w14:paraId="5D6904E2">
      <w:pPr>
        <w:widowControl/>
        <w:spacing w:line="360" w:lineRule="auto"/>
        <w:jc w:val="center"/>
        <w:rPr>
          <w:rFonts w:hAnsi="宋体"/>
          <w:color w:val="auto"/>
          <w:sz w:val="84"/>
          <w:szCs w:val="20"/>
          <w:highlight w:val="none"/>
        </w:rPr>
      </w:pPr>
      <w:r>
        <w:rPr>
          <w:rFonts w:hint="eastAsia" w:hAnsi="宋体"/>
          <w:color w:val="auto"/>
          <w:sz w:val="84"/>
          <w:szCs w:val="20"/>
          <w:highlight w:val="none"/>
        </w:rPr>
        <w:t>投</w:t>
      </w:r>
      <w:r>
        <w:rPr>
          <w:rFonts w:hAnsi="宋体"/>
          <w:color w:val="auto"/>
          <w:sz w:val="84"/>
          <w:szCs w:val="20"/>
          <w:highlight w:val="none"/>
        </w:rPr>
        <w:t xml:space="preserve">  </w:t>
      </w:r>
      <w:r>
        <w:rPr>
          <w:rFonts w:hint="eastAsia" w:hAnsi="宋体"/>
          <w:color w:val="auto"/>
          <w:sz w:val="84"/>
          <w:szCs w:val="20"/>
          <w:highlight w:val="none"/>
        </w:rPr>
        <w:t>标</w:t>
      </w:r>
      <w:r>
        <w:rPr>
          <w:rFonts w:hAnsi="宋体"/>
          <w:color w:val="auto"/>
          <w:sz w:val="84"/>
          <w:szCs w:val="20"/>
          <w:highlight w:val="none"/>
        </w:rPr>
        <w:t xml:space="preserve">  </w:t>
      </w:r>
      <w:r>
        <w:rPr>
          <w:rFonts w:hint="eastAsia" w:hAnsi="宋体"/>
          <w:color w:val="auto"/>
          <w:sz w:val="84"/>
          <w:szCs w:val="20"/>
          <w:highlight w:val="none"/>
        </w:rPr>
        <w:t>文</w:t>
      </w:r>
      <w:r>
        <w:rPr>
          <w:rFonts w:hAnsi="宋体"/>
          <w:color w:val="auto"/>
          <w:sz w:val="84"/>
          <w:szCs w:val="20"/>
          <w:highlight w:val="none"/>
        </w:rPr>
        <w:t xml:space="preserve"> </w:t>
      </w:r>
      <w:r>
        <w:rPr>
          <w:rFonts w:hint="eastAsia" w:hAnsi="宋体"/>
          <w:color w:val="auto"/>
          <w:sz w:val="84"/>
          <w:szCs w:val="20"/>
          <w:highlight w:val="none"/>
        </w:rPr>
        <w:t>件</w:t>
      </w:r>
    </w:p>
    <w:p w14:paraId="14A1D9DB">
      <w:pPr>
        <w:widowControl/>
        <w:spacing w:line="360" w:lineRule="auto"/>
        <w:ind w:left="980"/>
        <w:jc w:val="center"/>
        <w:rPr>
          <w:rFonts w:hAnsi="宋体"/>
          <w:color w:val="auto"/>
          <w:sz w:val="36"/>
          <w:szCs w:val="36"/>
          <w:highlight w:val="none"/>
        </w:rPr>
      </w:pPr>
      <w:r>
        <w:rPr>
          <w:rFonts w:hAnsi="宋体"/>
          <w:color w:val="auto"/>
          <w:sz w:val="36"/>
          <w:szCs w:val="36"/>
          <w:highlight w:val="none"/>
        </w:rPr>
        <w:t xml:space="preserve"> </w:t>
      </w:r>
    </w:p>
    <w:p w14:paraId="2C9FE0E0">
      <w:pPr>
        <w:widowControl/>
        <w:spacing w:line="360" w:lineRule="auto"/>
        <w:ind w:left="980"/>
        <w:rPr>
          <w:rFonts w:hAnsi="宋体"/>
          <w:color w:val="auto"/>
          <w:sz w:val="21"/>
          <w:szCs w:val="20"/>
          <w:highlight w:val="none"/>
        </w:rPr>
      </w:pPr>
    </w:p>
    <w:p w14:paraId="43F00731">
      <w:pPr>
        <w:widowControl/>
        <w:spacing w:line="360" w:lineRule="auto"/>
        <w:ind w:left="980"/>
        <w:rPr>
          <w:rFonts w:hAnsi="宋体"/>
          <w:color w:val="auto"/>
          <w:szCs w:val="20"/>
          <w:highlight w:val="none"/>
        </w:rPr>
      </w:pPr>
    </w:p>
    <w:p w14:paraId="16932322">
      <w:pPr>
        <w:widowControl/>
        <w:spacing w:line="360" w:lineRule="auto"/>
        <w:ind w:left="980"/>
        <w:rPr>
          <w:rFonts w:hAnsi="宋体"/>
          <w:color w:val="auto"/>
          <w:szCs w:val="20"/>
          <w:highlight w:val="none"/>
        </w:rPr>
      </w:pPr>
    </w:p>
    <w:p w14:paraId="7E36568F">
      <w:pPr>
        <w:widowControl/>
        <w:spacing w:line="360" w:lineRule="auto"/>
        <w:ind w:left="980"/>
        <w:rPr>
          <w:rFonts w:hAnsi="宋体"/>
          <w:color w:val="auto"/>
          <w:szCs w:val="20"/>
          <w:highlight w:val="none"/>
        </w:rPr>
      </w:pPr>
    </w:p>
    <w:p w14:paraId="6043C015">
      <w:pPr>
        <w:widowControl/>
        <w:spacing w:line="360" w:lineRule="auto"/>
        <w:ind w:left="980"/>
        <w:rPr>
          <w:rFonts w:hAnsi="宋体"/>
          <w:color w:val="auto"/>
          <w:szCs w:val="20"/>
          <w:highlight w:val="none"/>
        </w:rPr>
      </w:pPr>
    </w:p>
    <w:p w14:paraId="25E3E0B1">
      <w:pPr>
        <w:widowControl/>
        <w:spacing w:line="360" w:lineRule="auto"/>
        <w:ind w:firstLine="2100" w:firstLineChars="700"/>
        <w:rPr>
          <w:rFonts w:hAnsi="宋体"/>
          <w:color w:val="auto"/>
          <w:sz w:val="30"/>
          <w:szCs w:val="20"/>
          <w:highlight w:val="none"/>
          <w:u w:val="single"/>
        </w:rPr>
      </w:pPr>
      <w:r>
        <w:rPr>
          <w:rFonts w:hint="eastAsia" w:hAnsi="宋体"/>
          <w:color w:val="auto"/>
          <w:sz w:val="30"/>
          <w:szCs w:val="20"/>
          <w:highlight w:val="none"/>
          <w:lang w:eastAsia="zh-CN"/>
        </w:rPr>
        <w:t>采购</w:t>
      </w:r>
      <w:r>
        <w:rPr>
          <w:rFonts w:hint="eastAsia" w:hAnsi="宋体"/>
          <w:color w:val="auto"/>
          <w:sz w:val="30"/>
          <w:szCs w:val="20"/>
          <w:highlight w:val="none"/>
        </w:rPr>
        <w:t>编号：_______________________</w:t>
      </w:r>
    </w:p>
    <w:p w14:paraId="5F4E12FB">
      <w:pPr>
        <w:widowControl/>
        <w:spacing w:line="360" w:lineRule="auto"/>
        <w:ind w:firstLine="2100" w:firstLineChars="700"/>
        <w:rPr>
          <w:rFonts w:hAnsi="宋体"/>
          <w:color w:val="auto"/>
          <w:sz w:val="30"/>
          <w:szCs w:val="20"/>
          <w:highlight w:val="none"/>
          <w:u w:val="single"/>
        </w:rPr>
      </w:pPr>
      <w:r>
        <w:rPr>
          <w:rFonts w:hint="eastAsia" w:hAnsi="宋体"/>
          <w:color w:val="auto"/>
          <w:sz w:val="30"/>
          <w:szCs w:val="20"/>
          <w:highlight w:val="none"/>
        </w:rPr>
        <w:t>项目名称：_______________________</w:t>
      </w:r>
    </w:p>
    <w:p w14:paraId="4E451A0C">
      <w:pPr>
        <w:widowControl/>
        <w:spacing w:line="360" w:lineRule="auto"/>
        <w:ind w:firstLine="2100" w:firstLineChars="700"/>
        <w:rPr>
          <w:rFonts w:hAnsi="宋体"/>
          <w:color w:val="auto"/>
          <w:sz w:val="30"/>
          <w:szCs w:val="20"/>
          <w:highlight w:val="none"/>
        </w:rPr>
      </w:pPr>
      <w:r>
        <w:rPr>
          <w:rFonts w:hint="eastAsia" w:hAnsi="宋体"/>
          <w:color w:val="auto"/>
          <w:sz w:val="30"/>
          <w:szCs w:val="20"/>
          <w:highlight w:val="none"/>
        </w:rPr>
        <w:t>投标文件内容：</w:t>
      </w:r>
      <w:r>
        <w:rPr>
          <w:rFonts w:hAnsi="宋体"/>
          <w:color w:val="auto"/>
          <w:sz w:val="30"/>
          <w:szCs w:val="20"/>
          <w:highlight w:val="none"/>
          <w:u w:val="single"/>
        </w:rPr>
        <w:t xml:space="preserve">     </w:t>
      </w:r>
      <w:r>
        <w:rPr>
          <w:rFonts w:hint="eastAsia" w:hAnsi="宋体"/>
          <w:color w:val="auto"/>
          <w:sz w:val="30"/>
          <w:szCs w:val="20"/>
          <w:highlight w:val="none"/>
          <w:u w:val="single"/>
        </w:rPr>
        <w:t>技术部分_____</w:t>
      </w:r>
      <w:r>
        <w:rPr>
          <w:rFonts w:hAnsi="宋体"/>
          <w:color w:val="auto"/>
          <w:sz w:val="30"/>
          <w:szCs w:val="20"/>
          <w:highlight w:val="none"/>
          <w:u w:val="single"/>
        </w:rPr>
        <w:t xml:space="preserve"> </w:t>
      </w:r>
    </w:p>
    <w:p w14:paraId="02EF36C3">
      <w:pPr>
        <w:widowControl/>
        <w:spacing w:line="360" w:lineRule="auto"/>
        <w:ind w:firstLine="2100" w:firstLineChars="700"/>
        <w:rPr>
          <w:rFonts w:hint="default" w:hAnsi="宋体" w:eastAsiaTheme="minorEastAsia"/>
          <w:color w:val="auto"/>
          <w:sz w:val="30"/>
          <w:szCs w:val="20"/>
          <w:highlight w:val="none"/>
          <w:lang w:val="en-US" w:eastAsia="zh-CN"/>
        </w:rPr>
      </w:pPr>
      <w:r>
        <w:rPr>
          <w:rFonts w:hint="eastAsia" w:hAnsi="宋体"/>
          <w:color w:val="auto"/>
          <w:sz w:val="30"/>
          <w:szCs w:val="20"/>
          <w:highlight w:val="none"/>
          <w:lang w:eastAsia="zh-CN"/>
        </w:rPr>
        <w:t>采购</w:t>
      </w:r>
      <w:r>
        <w:rPr>
          <w:rFonts w:hint="eastAsia" w:hAnsi="宋体"/>
          <w:color w:val="auto"/>
          <w:sz w:val="30"/>
          <w:szCs w:val="20"/>
          <w:highlight w:val="none"/>
        </w:rPr>
        <w:t>人：</w:t>
      </w:r>
      <w:r>
        <w:rPr>
          <w:rFonts w:hint="eastAsia" w:hAnsi="宋体"/>
          <w:color w:val="auto"/>
          <w:sz w:val="30"/>
          <w:szCs w:val="20"/>
          <w:highlight w:val="none"/>
          <w:u w:val="single"/>
          <w:lang w:val="en-US" w:eastAsia="zh-CN"/>
        </w:rPr>
        <w:t xml:space="preserve">                           </w:t>
      </w:r>
    </w:p>
    <w:p w14:paraId="53487230">
      <w:pPr>
        <w:widowControl/>
        <w:spacing w:line="360" w:lineRule="auto"/>
        <w:ind w:firstLine="2100" w:firstLineChars="700"/>
        <w:rPr>
          <w:rFonts w:hAnsi="宋体"/>
          <w:color w:val="auto"/>
          <w:sz w:val="30"/>
          <w:szCs w:val="20"/>
          <w:highlight w:val="none"/>
          <w:u w:val="single"/>
        </w:rPr>
      </w:pPr>
      <w:r>
        <w:rPr>
          <w:rFonts w:hint="eastAsia" w:hAnsi="宋体"/>
          <w:color w:val="auto"/>
          <w:sz w:val="30"/>
          <w:szCs w:val="20"/>
          <w:highlight w:val="none"/>
        </w:rPr>
        <w:t>投标人：</w:t>
      </w:r>
      <w:r>
        <w:rPr>
          <w:rFonts w:hAnsi="宋体"/>
          <w:color w:val="auto"/>
          <w:sz w:val="30"/>
          <w:szCs w:val="20"/>
          <w:highlight w:val="none"/>
          <w:u w:val="single"/>
        </w:rPr>
        <w:t xml:space="preserve">       </w:t>
      </w:r>
      <w:r>
        <w:rPr>
          <w:rFonts w:hint="eastAsia" w:hAnsi="宋体"/>
          <w:color w:val="auto"/>
          <w:sz w:val="30"/>
          <w:szCs w:val="20"/>
          <w:highlight w:val="none"/>
          <w:u w:val="single"/>
          <w:lang w:val="en-US" w:eastAsia="zh-CN"/>
        </w:rPr>
        <w:t xml:space="preserve">      </w:t>
      </w:r>
      <w:r>
        <w:rPr>
          <w:rFonts w:hint="eastAsia" w:hAnsi="宋体"/>
          <w:color w:val="auto"/>
          <w:sz w:val="30"/>
          <w:szCs w:val="20"/>
          <w:highlight w:val="none"/>
          <w:u w:val="single"/>
        </w:rPr>
        <w:t>（</w:t>
      </w:r>
      <w:r>
        <w:rPr>
          <w:rFonts w:hint="eastAsia" w:hAnsi="宋体"/>
          <w:color w:val="auto"/>
          <w:sz w:val="30"/>
          <w:szCs w:val="20"/>
          <w:highlight w:val="none"/>
          <w:u w:val="single"/>
          <w:lang w:val="en-US" w:eastAsia="zh-CN"/>
        </w:rPr>
        <w:t>加</w:t>
      </w:r>
      <w:r>
        <w:rPr>
          <w:rFonts w:hint="eastAsia" w:hAnsi="宋体"/>
          <w:color w:val="auto"/>
          <w:sz w:val="30"/>
          <w:szCs w:val="20"/>
          <w:highlight w:val="none"/>
          <w:u w:val="single"/>
        </w:rPr>
        <w:t>盖公司法人公章）</w:t>
      </w:r>
    </w:p>
    <w:p w14:paraId="14C66D5D">
      <w:pPr>
        <w:widowControl/>
        <w:spacing w:line="360" w:lineRule="auto"/>
        <w:ind w:firstLine="2100" w:firstLineChars="700"/>
        <w:rPr>
          <w:rFonts w:hAnsi="宋体"/>
          <w:color w:val="auto"/>
          <w:sz w:val="30"/>
          <w:szCs w:val="20"/>
          <w:highlight w:val="none"/>
        </w:rPr>
      </w:pPr>
      <w:r>
        <w:rPr>
          <w:rFonts w:hint="eastAsia" w:hAnsi="宋体"/>
          <w:color w:val="auto"/>
          <w:sz w:val="30"/>
          <w:szCs w:val="20"/>
          <w:highlight w:val="none"/>
        </w:rPr>
        <w:t>日</w:t>
      </w:r>
      <w:r>
        <w:rPr>
          <w:rFonts w:hAnsi="宋体"/>
          <w:color w:val="auto"/>
          <w:sz w:val="30"/>
          <w:szCs w:val="20"/>
          <w:highlight w:val="none"/>
        </w:rPr>
        <w:t xml:space="preserve">  </w:t>
      </w:r>
      <w:r>
        <w:rPr>
          <w:rFonts w:hint="eastAsia" w:hAnsi="宋体"/>
          <w:color w:val="auto"/>
          <w:sz w:val="30"/>
          <w:szCs w:val="20"/>
          <w:highlight w:val="none"/>
        </w:rPr>
        <w:t>期：</w:t>
      </w:r>
      <w:r>
        <w:rPr>
          <w:rFonts w:hAnsi="宋体"/>
          <w:color w:val="auto"/>
          <w:sz w:val="30"/>
          <w:szCs w:val="20"/>
          <w:highlight w:val="none"/>
          <w:u w:val="single"/>
        </w:rPr>
        <w:t xml:space="preserve">          </w:t>
      </w:r>
      <w:r>
        <w:rPr>
          <w:rFonts w:hint="eastAsia" w:hAnsi="宋体"/>
          <w:color w:val="auto"/>
          <w:sz w:val="30"/>
          <w:szCs w:val="20"/>
          <w:highlight w:val="none"/>
          <w:u w:val="single"/>
        </w:rPr>
        <w:t>年</w:t>
      </w:r>
      <w:r>
        <w:rPr>
          <w:rFonts w:hAnsi="宋体"/>
          <w:color w:val="auto"/>
          <w:sz w:val="30"/>
          <w:szCs w:val="20"/>
          <w:highlight w:val="none"/>
          <w:u w:val="single"/>
        </w:rPr>
        <w:t xml:space="preserve">     </w:t>
      </w:r>
      <w:r>
        <w:rPr>
          <w:rFonts w:hint="eastAsia" w:hAnsi="宋体"/>
          <w:color w:val="auto"/>
          <w:sz w:val="30"/>
          <w:szCs w:val="20"/>
          <w:highlight w:val="none"/>
          <w:u w:val="single"/>
        </w:rPr>
        <w:t>月</w:t>
      </w:r>
      <w:r>
        <w:rPr>
          <w:rFonts w:hAnsi="宋体"/>
          <w:color w:val="auto"/>
          <w:sz w:val="30"/>
          <w:szCs w:val="20"/>
          <w:highlight w:val="none"/>
          <w:u w:val="single"/>
        </w:rPr>
        <w:t xml:space="preserve">    </w:t>
      </w:r>
      <w:r>
        <w:rPr>
          <w:rFonts w:hint="eastAsia" w:hAnsi="宋体"/>
          <w:color w:val="auto"/>
          <w:sz w:val="30"/>
          <w:szCs w:val="20"/>
          <w:highlight w:val="none"/>
          <w:u w:val="single"/>
        </w:rPr>
        <w:t>日</w:t>
      </w:r>
    </w:p>
    <w:p w14:paraId="5305D526">
      <w:pPr>
        <w:widowControl/>
        <w:spacing w:line="360" w:lineRule="auto"/>
        <w:ind w:firstLine="2100" w:firstLineChars="700"/>
        <w:rPr>
          <w:rFonts w:hAnsi="宋体"/>
          <w:color w:val="auto"/>
          <w:sz w:val="30"/>
          <w:szCs w:val="20"/>
          <w:highlight w:val="none"/>
        </w:rPr>
      </w:pPr>
    </w:p>
    <w:p w14:paraId="3132F62C">
      <w:pPr>
        <w:spacing w:line="360" w:lineRule="auto"/>
        <w:rPr>
          <w:rFonts w:hAnsi="宋体"/>
          <w:color w:val="auto"/>
          <w:kern w:val="2"/>
          <w:sz w:val="21"/>
          <w:szCs w:val="21"/>
          <w:highlight w:val="none"/>
        </w:rPr>
      </w:pPr>
      <w:r>
        <w:rPr>
          <w:rFonts w:hint="eastAsia" w:hAnsi="宋体"/>
          <w:color w:val="auto"/>
          <w:szCs w:val="21"/>
          <w:highlight w:val="none"/>
        </w:rPr>
        <w:t xml:space="preserve"> </w:t>
      </w:r>
    </w:p>
    <w:p w14:paraId="5517F6AD">
      <w:pPr>
        <w:widowControl/>
        <w:spacing w:line="360" w:lineRule="auto"/>
        <w:jc w:val="center"/>
        <w:rPr>
          <w:rFonts w:hint="eastAsia" w:ascii="仿宋_GB2312" w:hAnsi="Times" w:eastAsia="仿宋_GB2312"/>
          <w:b/>
          <w:color w:val="auto"/>
          <w:sz w:val="32"/>
          <w:szCs w:val="20"/>
          <w:highlight w:val="none"/>
        </w:rPr>
      </w:pPr>
    </w:p>
    <w:p w14:paraId="4F875CD0">
      <w:pPr>
        <w:rPr>
          <w:rFonts w:hint="eastAsia"/>
          <w:color w:val="auto"/>
          <w:highlight w:val="none"/>
        </w:rPr>
      </w:pPr>
    </w:p>
    <w:p w14:paraId="2F77FAB0">
      <w:pPr>
        <w:pStyle w:val="3"/>
        <w:pageBreakBefore/>
        <w:numPr>
          <w:ilvl w:val="1"/>
          <w:numId w:val="0"/>
        </w:numPr>
        <w:spacing w:line="360" w:lineRule="auto"/>
        <w:ind w:left="0" w:leftChars="0" w:firstLine="0" w:firstLineChars="0"/>
        <w:jc w:val="center"/>
        <w:rPr>
          <w:rFonts w:hint="eastAsia"/>
          <w:b/>
          <w:color w:val="auto"/>
          <w:highlight w:val="none"/>
        </w:rPr>
      </w:pPr>
      <w:bookmarkStart w:id="37" w:name="_Toc28884"/>
      <w:bookmarkStart w:id="38" w:name="_Toc15167"/>
      <w:bookmarkStart w:id="39" w:name="_Toc31683"/>
      <w:bookmarkStart w:id="40" w:name="_Toc25949"/>
      <w:bookmarkStart w:id="41" w:name="_Toc30982"/>
      <w:bookmarkStart w:id="42" w:name="_Toc9540"/>
      <w:bookmarkStart w:id="43" w:name="_Toc2512"/>
      <w:bookmarkStart w:id="44" w:name="_Toc1852"/>
      <w:bookmarkStart w:id="45" w:name="_Toc14113"/>
      <w:bookmarkStart w:id="46" w:name="_Toc26984064"/>
      <w:bookmarkStart w:id="47" w:name="_Toc3165"/>
      <w:bookmarkStart w:id="48" w:name="_Toc21445"/>
      <w:bookmarkStart w:id="49" w:name="_Toc5274"/>
      <w:bookmarkStart w:id="50" w:name="_Toc13214"/>
      <w:r>
        <w:rPr>
          <w:rFonts w:hint="eastAsia" w:asciiTheme="minorHAnsi" w:hAnsiTheme="minorHAnsi" w:eastAsiaTheme="minorEastAsia" w:cstheme="minorBidi"/>
          <w:b/>
          <w:color w:val="auto"/>
          <w:kern w:val="2"/>
          <w:sz w:val="21"/>
          <w:szCs w:val="24"/>
          <w:highlight w:val="none"/>
          <w:lang w:val="en-US" w:eastAsia="zh-CN" w:bidi="ar-SA"/>
        </w:rPr>
        <w:t>一、</w:t>
      </w:r>
      <w:r>
        <w:rPr>
          <w:rFonts w:hint="eastAsia"/>
          <w:b/>
          <w:color w:val="auto"/>
          <w:highlight w:val="none"/>
        </w:rPr>
        <w:t>技术方案</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137113F">
      <w:pPr>
        <w:snapToGrid w:val="0"/>
        <w:spacing w:line="360" w:lineRule="auto"/>
        <w:rPr>
          <w:rFonts w:hint="eastAsia" w:hAnsi="宋体"/>
          <w:color w:val="auto"/>
          <w:sz w:val="21"/>
          <w:szCs w:val="21"/>
          <w:highlight w:val="none"/>
        </w:rPr>
      </w:pPr>
    </w:p>
    <w:p w14:paraId="06C28BEB">
      <w:pPr>
        <w:numPr>
          <w:ilvl w:val="2"/>
          <w:numId w:val="0"/>
        </w:numPr>
        <w:snapToGrid w:val="0"/>
        <w:spacing w:line="360" w:lineRule="auto"/>
        <w:ind w:left="1200" w:leftChars="0" w:hanging="360" w:firstLineChars="0"/>
        <w:rPr>
          <w:rFonts w:hint="eastAsia" w:hAnsi="宋体" w:eastAsiaTheme="minorEastAsia"/>
          <w:color w:val="auto"/>
          <w:sz w:val="21"/>
          <w:szCs w:val="21"/>
          <w:highlight w:val="none"/>
          <w:lang w:eastAsia="zh-CN"/>
        </w:rPr>
      </w:pPr>
      <w:r>
        <w:rPr>
          <w:rFonts w:hint="eastAsia" w:hAnsi="宋体" w:cstheme="minorBidi"/>
          <w:color w:val="auto"/>
          <w:kern w:val="2"/>
          <w:sz w:val="21"/>
          <w:szCs w:val="21"/>
          <w:highlight w:val="none"/>
          <w:lang w:val="en-US" w:eastAsia="zh-CN" w:bidi="ar-SA"/>
        </w:rPr>
        <w:t>（</w:t>
      </w:r>
      <w:r>
        <w:rPr>
          <w:rFonts w:hint="eastAsia" w:hAnsi="宋体"/>
          <w:color w:val="auto"/>
          <w:sz w:val="21"/>
          <w:szCs w:val="21"/>
          <w:highlight w:val="none"/>
        </w:rPr>
        <w:t>投标人根据用户需求书编写。格式自拟，并编制目录。</w:t>
      </w:r>
      <w:r>
        <w:rPr>
          <w:rFonts w:hint="eastAsia" w:hAnsi="宋体"/>
          <w:color w:val="auto"/>
          <w:sz w:val="21"/>
          <w:szCs w:val="21"/>
          <w:highlight w:val="none"/>
          <w:lang w:eastAsia="zh-CN"/>
        </w:rPr>
        <w:t>）</w:t>
      </w:r>
    </w:p>
    <w:p w14:paraId="1A71930F">
      <w:pPr>
        <w:rPr>
          <w:color w:val="auto"/>
          <w:highlight w:val="none"/>
        </w:rPr>
      </w:pPr>
    </w:p>
    <w:p w14:paraId="2C17D82D">
      <w:pPr>
        <w:spacing w:line="480" w:lineRule="auto"/>
        <w:ind w:firstLine="746" w:firstLineChars="354"/>
        <w:jc w:val="center"/>
        <w:rPr>
          <w:b/>
          <w:bCs/>
          <w:color w:val="auto"/>
          <w:highlight w:val="none"/>
        </w:rPr>
      </w:pPr>
      <w:r>
        <w:rPr>
          <w:rFonts w:hint="eastAsia"/>
          <w:b/>
          <w:bCs/>
          <w:color w:val="auto"/>
          <w:highlight w:val="none"/>
        </w:rPr>
        <w:t>目  录（仅供参考）</w:t>
      </w:r>
    </w:p>
    <w:p w14:paraId="61885578">
      <w:pPr>
        <w:numPr>
          <w:ilvl w:val="0"/>
          <w:numId w:val="0"/>
        </w:numPr>
        <w:spacing w:line="480" w:lineRule="auto"/>
        <w:ind w:firstLine="743" w:firstLineChars="354"/>
        <w:rPr>
          <w:color w:val="auto"/>
          <w:highlight w:val="none"/>
        </w:rPr>
      </w:pPr>
      <w:r>
        <w:rPr>
          <w:rFonts w:hint="eastAsia" w:asciiTheme="minorHAnsi" w:hAnsiTheme="minorHAnsi" w:eastAsiaTheme="minorEastAsia" w:cstheme="minorBidi"/>
          <w:color w:val="auto"/>
          <w:kern w:val="2"/>
          <w:sz w:val="21"/>
          <w:szCs w:val="24"/>
          <w:highlight w:val="none"/>
          <w:lang w:val="en-US" w:eastAsia="zh-CN" w:bidi="ar-SA"/>
        </w:rPr>
        <w:t>第一章</w:t>
      </w:r>
      <w:r>
        <w:rPr>
          <w:rFonts w:hint="eastAsia"/>
          <w:color w:val="auto"/>
          <w:highlight w:val="none"/>
        </w:rPr>
        <w:t>、</w:t>
      </w:r>
      <w:r>
        <w:rPr>
          <w:rFonts w:ascii="宋体" w:hAnsi="宋体" w:eastAsia="宋体"/>
          <w:color w:val="auto"/>
          <w:szCs w:val="21"/>
          <w:highlight w:val="none"/>
        </w:rPr>
        <w:t>经营管理方案</w:t>
      </w:r>
    </w:p>
    <w:p w14:paraId="04EEBA3A">
      <w:pPr>
        <w:numPr>
          <w:ilvl w:val="0"/>
          <w:numId w:val="0"/>
        </w:numPr>
        <w:spacing w:line="480" w:lineRule="auto"/>
        <w:ind w:firstLine="743" w:firstLineChars="354"/>
        <w:rPr>
          <w:rFonts w:hint="eastAsia"/>
          <w:color w:val="auto"/>
          <w:highlight w:val="none"/>
        </w:rPr>
      </w:pPr>
      <w:r>
        <w:rPr>
          <w:rFonts w:hint="eastAsia" w:asciiTheme="minorHAnsi" w:hAnsiTheme="minorHAnsi" w:eastAsiaTheme="minorEastAsia" w:cstheme="minorBidi"/>
          <w:color w:val="auto"/>
          <w:kern w:val="2"/>
          <w:sz w:val="21"/>
          <w:szCs w:val="24"/>
          <w:highlight w:val="none"/>
          <w:lang w:val="en-US" w:eastAsia="zh-CN" w:bidi="ar-SA"/>
        </w:rPr>
        <w:t>第二章</w:t>
      </w:r>
      <w:r>
        <w:rPr>
          <w:rFonts w:hint="eastAsia"/>
          <w:color w:val="auto"/>
          <w:highlight w:val="none"/>
          <w:lang w:eastAsia="zh-CN"/>
        </w:rPr>
        <w:t>、</w:t>
      </w:r>
      <w:r>
        <w:rPr>
          <w:rFonts w:ascii="宋体" w:hAnsi="宋体" w:eastAsia="宋体"/>
          <w:color w:val="auto"/>
          <w:szCs w:val="21"/>
          <w:highlight w:val="none"/>
        </w:rPr>
        <w:t>各项管理规章制度</w:t>
      </w:r>
    </w:p>
    <w:p w14:paraId="11232500">
      <w:pPr>
        <w:numPr>
          <w:ilvl w:val="0"/>
          <w:numId w:val="0"/>
        </w:numPr>
        <w:spacing w:line="480" w:lineRule="auto"/>
        <w:ind w:left="0" w:leftChars="0" w:firstLine="743" w:firstLineChars="354"/>
        <w:rPr>
          <w:rFonts w:hint="eastAsia" w:ascii="宋体" w:hAnsi="宋体" w:eastAsia="宋体"/>
          <w:color w:val="auto"/>
          <w:szCs w:val="21"/>
          <w:highlight w:val="none"/>
        </w:rPr>
      </w:pPr>
      <w:r>
        <w:rPr>
          <w:rFonts w:hint="eastAsia" w:ascii="宋体" w:hAnsi="宋体" w:eastAsia="宋体" w:cstheme="minorBidi"/>
          <w:color w:val="auto"/>
          <w:kern w:val="2"/>
          <w:sz w:val="21"/>
          <w:szCs w:val="21"/>
          <w:highlight w:val="none"/>
          <w:lang w:val="en-US" w:eastAsia="zh-CN" w:bidi="ar-SA"/>
        </w:rPr>
        <w:t>第三章</w:t>
      </w:r>
      <w:r>
        <w:rPr>
          <w:rFonts w:hint="eastAsia"/>
          <w:color w:val="auto"/>
          <w:highlight w:val="none"/>
        </w:rPr>
        <w:t>、</w:t>
      </w:r>
      <w:r>
        <w:rPr>
          <w:rFonts w:hint="eastAsia" w:ascii="宋体" w:hAnsi="宋体" w:eastAsia="宋体"/>
          <w:color w:val="auto"/>
          <w:szCs w:val="21"/>
          <w:highlight w:val="none"/>
        </w:rPr>
        <w:t>拟投入管理系统</w:t>
      </w:r>
    </w:p>
    <w:p w14:paraId="02664C51">
      <w:pPr>
        <w:numPr>
          <w:ilvl w:val="0"/>
          <w:numId w:val="0"/>
        </w:numPr>
        <w:spacing w:line="480" w:lineRule="auto"/>
        <w:ind w:left="0" w:leftChars="0" w:firstLine="743" w:firstLineChars="354"/>
        <w:rPr>
          <w:rFonts w:hint="eastAsia" w:ascii="宋体" w:hAnsi="宋体" w:eastAsia="宋体"/>
          <w:color w:val="auto"/>
          <w:szCs w:val="21"/>
          <w:highlight w:val="none"/>
        </w:rPr>
      </w:pPr>
      <w:r>
        <w:rPr>
          <w:rFonts w:hint="eastAsia" w:ascii="宋体" w:hAnsi="宋体" w:eastAsia="宋体" w:cstheme="minorBidi"/>
          <w:color w:val="auto"/>
          <w:kern w:val="2"/>
          <w:sz w:val="21"/>
          <w:szCs w:val="21"/>
          <w:highlight w:val="none"/>
          <w:lang w:val="en-US" w:eastAsia="zh-CN" w:bidi="ar-SA"/>
        </w:rPr>
        <w:t>第四章</w:t>
      </w:r>
      <w:r>
        <w:rPr>
          <w:rFonts w:hint="eastAsia"/>
          <w:color w:val="auto"/>
          <w:szCs w:val="21"/>
          <w:highlight w:val="none"/>
          <w:lang w:eastAsia="zh-CN"/>
        </w:rPr>
        <w:t>、</w:t>
      </w:r>
      <w:r>
        <w:rPr>
          <w:rFonts w:hint="eastAsia"/>
          <w:color w:val="auto"/>
          <w:szCs w:val="21"/>
          <w:highlight w:val="none"/>
        </w:rPr>
        <w:t>突发事件的处理方案、应急预案</w:t>
      </w:r>
    </w:p>
    <w:p w14:paraId="170ADC54">
      <w:pPr>
        <w:widowControl w:val="0"/>
        <w:numPr>
          <w:ilvl w:val="0"/>
          <w:numId w:val="0"/>
        </w:numPr>
        <w:spacing w:line="480" w:lineRule="auto"/>
        <w:jc w:val="both"/>
        <w:rPr>
          <w:rFonts w:hint="eastAsia"/>
          <w:color w:val="auto"/>
          <w:szCs w:val="21"/>
          <w:highlight w:val="none"/>
        </w:rPr>
      </w:pPr>
    </w:p>
    <w:p w14:paraId="797894C5">
      <w:pPr>
        <w:widowControl w:val="0"/>
        <w:numPr>
          <w:ilvl w:val="0"/>
          <w:numId w:val="0"/>
        </w:numPr>
        <w:spacing w:line="480" w:lineRule="auto"/>
        <w:jc w:val="both"/>
        <w:rPr>
          <w:rFonts w:hint="eastAsia"/>
          <w:color w:val="auto"/>
          <w:szCs w:val="21"/>
          <w:highlight w:val="none"/>
        </w:rPr>
      </w:pPr>
    </w:p>
    <w:p w14:paraId="159AD79A">
      <w:pPr>
        <w:pStyle w:val="8"/>
        <w:spacing w:line="360" w:lineRule="auto"/>
        <w:ind w:firstLine="420"/>
        <w:rPr>
          <w:rFonts w:hint="eastAsia" w:hAnsi="宋体"/>
          <w:color w:val="auto"/>
          <w:highlight w:val="none"/>
        </w:rPr>
      </w:pPr>
    </w:p>
    <w:p w14:paraId="1355F9DB">
      <w:pPr>
        <w:pStyle w:val="3"/>
        <w:pageBreakBefore/>
        <w:numPr>
          <w:ilvl w:val="1"/>
          <w:numId w:val="0"/>
        </w:numPr>
        <w:spacing w:line="360" w:lineRule="auto"/>
        <w:ind w:left="0" w:leftChars="0" w:firstLine="0" w:firstLineChars="0"/>
        <w:jc w:val="center"/>
        <w:rPr>
          <w:rFonts w:hint="eastAsia" w:asciiTheme="minorHAnsi" w:hAnsiTheme="minorHAnsi" w:eastAsiaTheme="minorEastAsia" w:cstheme="minorBidi"/>
          <w:b/>
          <w:color w:val="auto"/>
          <w:kern w:val="2"/>
          <w:sz w:val="21"/>
          <w:szCs w:val="24"/>
          <w:highlight w:val="none"/>
          <w:lang w:val="zh-CN" w:eastAsia="zh-CN" w:bidi="ar-SA"/>
        </w:rPr>
      </w:pPr>
      <w:r>
        <w:rPr>
          <w:rFonts w:hint="eastAsia" w:asciiTheme="minorHAnsi" w:hAnsiTheme="minorHAnsi" w:eastAsiaTheme="minorEastAsia" w:cstheme="minorBidi"/>
          <w:b/>
          <w:color w:val="auto"/>
          <w:kern w:val="2"/>
          <w:sz w:val="21"/>
          <w:szCs w:val="24"/>
          <w:highlight w:val="none"/>
          <w:lang w:val="zh-CN" w:eastAsia="zh-CN" w:bidi="ar-SA"/>
        </w:rPr>
        <w:t>二、其他资料</w:t>
      </w:r>
    </w:p>
    <w:p w14:paraId="753F7884">
      <w:pPr>
        <w:numPr>
          <w:ilvl w:val="2"/>
          <w:numId w:val="0"/>
        </w:numPr>
        <w:snapToGrid w:val="0"/>
        <w:spacing w:line="360" w:lineRule="auto"/>
        <w:ind w:left="1200" w:leftChars="0" w:hanging="360" w:firstLineChars="0"/>
        <w:rPr>
          <w:rFonts w:hint="eastAsia" w:hAnsi="宋体"/>
          <w:color w:val="auto"/>
          <w:sz w:val="21"/>
          <w:szCs w:val="21"/>
          <w:highlight w:val="none"/>
          <w:lang w:val="zh-CN"/>
        </w:rPr>
      </w:pPr>
    </w:p>
    <w:p w14:paraId="5D19958E">
      <w:pPr>
        <w:numPr>
          <w:ilvl w:val="2"/>
          <w:numId w:val="0"/>
        </w:numPr>
        <w:snapToGrid w:val="0"/>
        <w:spacing w:line="360" w:lineRule="auto"/>
        <w:ind w:left="1200" w:leftChars="0" w:hanging="360" w:firstLineChars="0"/>
        <w:rPr>
          <w:rFonts w:hint="eastAsia" w:hAnsi="宋体"/>
          <w:color w:val="auto"/>
          <w:sz w:val="21"/>
          <w:szCs w:val="21"/>
          <w:highlight w:val="none"/>
          <w:lang w:val="zh-CN"/>
        </w:rPr>
      </w:pPr>
      <w:r>
        <w:rPr>
          <w:rFonts w:hint="eastAsia" w:hAnsi="宋体"/>
          <w:color w:val="auto"/>
          <w:sz w:val="21"/>
          <w:szCs w:val="21"/>
          <w:highlight w:val="none"/>
          <w:lang w:val="zh-CN"/>
        </w:rPr>
        <w:t>1、采购文件要求提供的其他资料（如有）</w:t>
      </w:r>
    </w:p>
    <w:p w14:paraId="4E885BBB">
      <w:pPr>
        <w:numPr>
          <w:ilvl w:val="2"/>
          <w:numId w:val="0"/>
        </w:numPr>
        <w:snapToGrid w:val="0"/>
        <w:spacing w:line="360" w:lineRule="auto"/>
        <w:ind w:left="1200" w:leftChars="0" w:hanging="360" w:firstLineChars="0"/>
        <w:rPr>
          <w:rFonts w:hint="eastAsia" w:hAnsi="宋体"/>
          <w:color w:val="auto"/>
          <w:sz w:val="21"/>
          <w:szCs w:val="21"/>
          <w:highlight w:val="none"/>
          <w:lang w:val="zh-CN"/>
        </w:rPr>
      </w:pPr>
      <w:r>
        <w:rPr>
          <w:rFonts w:hint="eastAsia" w:hAnsi="宋体"/>
          <w:color w:val="auto"/>
          <w:sz w:val="21"/>
          <w:szCs w:val="21"/>
          <w:highlight w:val="none"/>
          <w:lang w:val="zh-CN"/>
        </w:rPr>
        <w:t>2、投标人认为需要提供的其他资料（如有）</w:t>
      </w:r>
    </w:p>
    <w:p w14:paraId="5E09D6B9">
      <w:pPr>
        <w:rPr>
          <w:rFonts w:hint="eastAsia"/>
          <w:color w:val="auto"/>
          <w:highlight w:val="none"/>
          <w:lang w:val="zh-CN"/>
        </w:rPr>
      </w:pPr>
    </w:p>
    <w:p w14:paraId="32C6B4F7">
      <w:pPr>
        <w:rPr>
          <w:rFonts w:hint="eastAsia"/>
          <w:color w:val="auto"/>
          <w:highlight w:val="none"/>
          <w:lang w:val="zh-CN"/>
        </w:rPr>
      </w:pPr>
    </w:p>
    <w:p w14:paraId="5F791209">
      <w:pPr>
        <w:rPr>
          <w:rFonts w:hint="eastAsia"/>
          <w:color w:val="auto"/>
          <w:highlight w:val="none"/>
          <w:lang w:val="zh-CN"/>
        </w:rPr>
      </w:pPr>
    </w:p>
    <w:p w14:paraId="480D8CE1">
      <w:pPr>
        <w:rPr>
          <w:rFonts w:hint="eastAsia"/>
          <w:color w:val="auto"/>
          <w:highlight w:val="none"/>
          <w:lang w:val="zh-CN"/>
        </w:rPr>
      </w:pPr>
    </w:p>
    <w:p w14:paraId="3D323E13">
      <w:pPr>
        <w:rPr>
          <w:rFonts w:hint="eastAsia"/>
          <w:color w:val="auto"/>
          <w:highlight w:val="none"/>
          <w:lang w:val="zh-CN"/>
        </w:rPr>
      </w:pPr>
    </w:p>
    <w:p w14:paraId="2BAA1271">
      <w:pPr>
        <w:rPr>
          <w:rFonts w:hint="eastAsia"/>
          <w:color w:val="auto"/>
          <w:highlight w:val="none"/>
          <w:lang w:val="zh-CN"/>
        </w:rPr>
      </w:pPr>
    </w:p>
    <w:p w14:paraId="1F2C50B2">
      <w:pPr>
        <w:rPr>
          <w:rFonts w:hint="eastAsia"/>
          <w:color w:val="auto"/>
          <w:highlight w:val="none"/>
          <w:lang w:val="zh-CN"/>
        </w:rPr>
      </w:pPr>
    </w:p>
    <w:p w14:paraId="53D9F1C9">
      <w:pPr>
        <w:rPr>
          <w:rFonts w:hint="eastAsia"/>
          <w:color w:val="auto"/>
          <w:highlight w:val="none"/>
          <w:lang w:val="zh-CN"/>
        </w:rPr>
      </w:pPr>
    </w:p>
    <w:p w14:paraId="619126F4">
      <w:pPr>
        <w:rPr>
          <w:rFonts w:hint="eastAsia"/>
          <w:color w:val="auto"/>
          <w:highlight w:val="none"/>
          <w:lang w:val="zh-CN"/>
        </w:rPr>
      </w:pPr>
    </w:p>
    <w:p w14:paraId="51E90E27">
      <w:pPr>
        <w:rPr>
          <w:rFonts w:hint="eastAsia"/>
          <w:color w:val="auto"/>
          <w:highlight w:val="none"/>
          <w:lang w:val="zh-CN"/>
        </w:rPr>
      </w:pPr>
    </w:p>
    <w:p w14:paraId="5D6F4327">
      <w:pPr>
        <w:rPr>
          <w:rFonts w:hint="eastAsia"/>
          <w:color w:val="auto"/>
          <w:highlight w:val="none"/>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31E0FD-0CE6-4C2C-89B4-4A4A5EE2E0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9854E8-8770-4575-86DE-1C032AA6B69D}"/>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embedRegular r:id="rId3" w:fontKey="{D0E3E0FE-59E7-468A-ADD3-D7A6B48B9F9D}"/>
  </w:font>
  <w:font w:name="仿宋_GB2312">
    <w:panose1 w:val="02010609030101010101"/>
    <w:charset w:val="86"/>
    <w:family w:val="modern"/>
    <w:pitch w:val="default"/>
    <w:sig w:usb0="00000001" w:usb1="080E0000" w:usb2="00000000" w:usb3="00000000" w:csb0="00040000" w:csb1="00000000"/>
    <w:embedRegular r:id="rId4" w:fontKey="{DECD910D-EB26-4D39-A190-B1C68D1C530E}"/>
  </w:font>
  <w:font w:name="华康简标题宋">
    <w:panose1 w:val="02010609000101010101"/>
    <w:charset w:val="00"/>
    <w:family w:val="auto"/>
    <w:pitch w:val="default"/>
    <w:sig w:usb0="00000001" w:usb1="00000000" w:usb2="00000000" w:usb3="00000000" w:csb0="00000001" w:csb1="00000000"/>
    <w:embedRegular r:id="rId5" w:fontKey="{9E72A209-B167-4CAB-8523-5738F5B71E65}"/>
  </w:font>
  <w:font w:name="方正小标宋简体">
    <w:panose1 w:val="02000000000000000000"/>
    <w:charset w:val="86"/>
    <w:family w:val="script"/>
    <w:pitch w:val="default"/>
    <w:sig w:usb0="00000001" w:usb1="08000000" w:usb2="00000000" w:usb3="00000000" w:csb0="00040000" w:csb1="00000000"/>
    <w:embedRegular r:id="rId6" w:fontKey="{86189BDB-C5A8-43DD-9678-F2121F5E45D3}"/>
  </w:font>
  <w:font w:name="楷体_GB2312">
    <w:panose1 w:val="02010609030101010101"/>
    <w:charset w:val="86"/>
    <w:family w:val="modern"/>
    <w:pitch w:val="default"/>
    <w:sig w:usb0="00000001" w:usb1="080E0000" w:usb2="00000000" w:usb3="00000000" w:csb0="00040000" w:csb1="00000000"/>
    <w:embedRegular r:id="rId7" w:fontKey="{DC6E5871-0EA0-45FB-A857-D1ECE39E784C}"/>
  </w:font>
  <w:font w:name="Times">
    <w:altName w:val="Times New Roman"/>
    <w:panose1 w:val="02020603050405020304"/>
    <w:charset w:val="00"/>
    <w:family w:val="roman"/>
    <w:pitch w:val="default"/>
    <w:sig w:usb0="00000000" w:usb1="00000000" w:usb2="00000009" w:usb3="00000000" w:csb0="000001FF" w:csb1="00000000"/>
    <w:embedRegular r:id="rId8" w:fontKey="{496B6A5D-F864-4EF2-9806-0521B5AC29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344A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962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C2576"/>
    <w:multiLevelType w:val="singleLevel"/>
    <w:tmpl w:val="B60C2576"/>
    <w:lvl w:ilvl="0" w:tentative="0">
      <w:start w:val="5"/>
      <w:numFmt w:val="chineseCounting"/>
      <w:suff w:val="nothing"/>
      <w:lvlText w:val="%1、"/>
      <w:lvlJc w:val="left"/>
      <w:rPr>
        <w:rFonts w:hint="eastAsia" w:ascii="仿宋_GB2312" w:hAnsi="仿宋_GB2312" w:eastAsia="仿宋_GB2312" w:cs="仿宋_GB2312"/>
      </w:rPr>
    </w:lvl>
  </w:abstractNum>
  <w:abstractNum w:abstractNumId="1">
    <w:nsid w:val="C3C09A9C"/>
    <w:multiLevelType w:val="singleLevel"/>
    <w:tmpl w:val="C3C09A9C"/>
    <w:lvl w:ilvl="0" w:tentative="0">
      <w:start w:val="2"/>
      <w:numFmt w:val="chineseCounting"/>
      <w:suff w:val="nothing"/>
      <w:lvlText w:val="（%1）"/>
      <w:lvlJc w:val="left"/>
      <w:rPr>
        <w:rFonts w:hint="eastAsia"/>
      </w:rPr>
    </w:lvl>
  </w:abstractNum>
  <w:abstractNum w:abstractNumId="2">
    <w:nsid w:val="C58FB5C9"/>
    <w:multiLevelType w:val="singleLevel"/>
    <w:tmpl w:val="C58FB5C9"/>
    <w:lvl w:ilvl="0" w:tentative="0">
      <w:start w:val="15"/>
      <w:numFmt w:val="decimal"/>
      <w:suff w:val="nothing"/>
      <w:lvlText w:val="%1、"/>
      <w:lvlJc w:val="left"/>
    </w:lvl>
  </w:abstractNum>
  <w:abstractNum w:abstractNumId="3">
    <w:nsid w:val="C87D2C33"/>
    <w:multiLevelType w:val="singleLevel"/>
    <w:tmpl w:val="C87D2C33"/>
    <w:lvl w:ilvl="0" w:tentative="0">
      <w:start w:val="1"/>
      <w:numFmt w:val="decimalEnclosedCircleChinese"/>
      <w:suff w:val="space"/>
      <w:lvlText w:val="%1"/>
      <w:lvlJc w:val="left"/>
      <w:rPr>
        <w:rFonts w:hint="eastAsia"/>
      </w:rPr>
    </w:lvl>
  </w:abstractNum>
  <w:abstractNum w:abstractNumId="4">
    <w:nsid w:val="00000002"/>
    <w:multiLevelType w:val="multilevel"/>
    <w:tmpl w:val="00000002"/>
    <w:lvl w:ilvl="0" w:tentative="0">
      <w:start w:val="1"/>
      <w:numFmt w:val="decimal"/>
      <w:lvlText w:val="%1、"/>
      <w:lvlJc w:val="left"/>
      <w:pPr>
        <w:tabs>
          <w:tab w:val="left" w:pos="900"/>
        </w:tabs>
        <w:ind w:left="907" w:hanging="340"/>
      </w:pPr>
      <w:rPr>
        <w:rFonts w:hint="default"/>
      </w:rPr>
    </w:lvl>
    <w:lvl w:ilvl="1" w:tentative="0">
      <w:start w:val="1"/>
      <w:numFmt w:val="decimal"/>
      <w:lvlText w:val="%2、"/>
      <w:lvlJc w:val="left"/>
      <w:pPr>
        <w:tabs>
          <w:tab w:val="left" w:pos="1020"/>
        </w:tabs>
        <w:ind w:left="1020" w:hanging="60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singleLevel"/>
    <w:tmpl w:val="00000010"/>
    <w:lvl w:ilvl="0" w:tentative="0">
      <w:start w:val="1"/>
      <w:numFmt w:val="chineseCounting"/>
      <w:suff w:val="nothing"/>
      <w:lvlText w:val="（%1）"/>
      <w:lvlJc w:val="left"/>
      <w:pPr>
        <w:ind w:left="300" w:firstLine="420"/>
      </w:pPr>
      <w:rPr>
        <w:rFonts w:hint="eastAsia"/>
      </w:rPr>
    </w:lvl>
  </w:abstractNum>
  <w:abstractNum w:abstractNumId="6">
    <w:nsid w:val="4F6A5314"/>
    <w:multiLevelType w:val="singleLevel"/>
    <w:tmpl w:val="4F6A5314"/>
    <w:lvl w:ilvl="0" w:tentative="0">
      <w:start w:val="18"/>
      <w:numFmt w:val="decimal"/>
      <w:suff w:val="nothing"/>
      <w:lvlText w:val="%1、"/>
      <w:lvlJc w:val="left"/>
    </w:lvl>
  </w:abstractNum>
  <w:abstractNum w:abstractNumId="7">
    <w:nsid w:val="60B89595"/>
    <w:multiLevelType w:val="singleLevel"/>
    <w:tmpl w:val="60B89595"/>
    <w:lvl w:ilvl="0" w:tentative="0">
      <w:start w:val="10"/>
      <w:numFmt w:val="decimal"/>
      <w:suff w:val="nothing"/>
      <w:lvlText w:val="%1、"/>
      <w:lvlJc w:val="left"/>
    </w:lvl>
  </w:abstractNum>
  <w:num w:numId="1">
    <w:abstractNumId w:val="5"/>
  </w:num>
  <w:num w:numId="2">
    <w:abstractNumId w:val="1"/>
  </w:num>
  <w:num w:numId="3">
    <w:abstractNumId w:val="0"/>
  </w:num>
  <w:num w:numId="4">
    <w:abstractNumId w:val="7"/>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MTY3NjZjYzhhMTI2OTFhOGViZTYyMWUzMDlhZjMifQ=="/>
  </w:docVars>
  <w:rsids>
    <w:rsidRoot w:val="53B52B8D"/>
    <w:rsid w:val="0091073A"/>
    <w:rsid w:val="00BC757B"/>
    <w:rsid w:val="01A20482"/>
    <w:rsid w:val="01C85DE0"/>
    <w:rsid w:val="03E12C1F"/>
    <w:rsid w:val="04555B4B"/>
    <w:rsid w:val="04E72082"/>
    <w:rsid w:val="05804BC2"/>
    <w:rsid w:val="05C20259"/>
    <w:rsid w:val="05D87AB5"/>
    <w:rsid w:val="05E47115"/>
    <w:rsid w:val="06477ADF"/>
    <w:rsid w:val="067438D5"/>
    <w:rsid w:val="06BC5AFD"/>
    <w:rsid w:val="077E1639"/>
    <w:rsid w:val="078B51C7"/>
    <w:rsid w:val="0858421E"/>
    <w:rsid w:val="088564A0"/>
    <w:rsid w:val="09B567BD"/>
    <w:rsid w:val="0A1D6885"/>
    <w:rsid w:val="0C42105C"/>
    <w:rsid w:val="0D965EF7"/>
    <w:rsid w:val="0E6D1603"/>
    <w:rsid w:val="0EA33B28"/>
    <w:rsid w:val="0FD52583"/>
    <w:rsid w:val="0FE52EC4"/>
    <w:rsid w:val="110C3C07"/>
    <w:rsid w:val="119C2B9B"/>
    <w:rsid w:val="11D6411E"/>
    <w:rsid w:val="12541D09"/>
    <w:rsid w:val="13EC095F"/>
    <w:rsid w:val="13F9507A"/>
    <w:rsid w:val="14A975E7"/>
    <w:rsid w:val="14AE2DAD"/>
    <w:rsid w:val="14E135FC"/>
    <w:rsid w:val="151A266A"/>
    <w:rsid w:val="156F5338"/>
    <w:rsid w:val="162B56CB"/>
    <w:rsid w:val="165200C7"/>
    <w:rsid w:val="171265DD"/>
    <w:rsid w:val="177F50ED"/>
    <w:rsid w:val="192B4E46"/>
    <w:rsid w:val="193D6448"/>
    <w:rsid w:val="197D310C"/>
    <w:rsid w:val="19DA7B5E"/>
    <w:rsid w:val="1A1019BD"/>
    <w:rsid w:val="1A313337"/>
    <w:rsid w:val="1A911621"/>
    <w:rsid w:val="1B8D410D"/>
    <w:rsid w:val="1BB27AA1"/>
    <w:rsid w:val="1BBD7F7F"/>
    <w:rsid w:val="1BF71C3C"/>
    <w:rsid w:val="1D7C6339"/>
    <w:rsid w:val="1DDE4861"/>
    <w:rsid w:val="1E845724"/>
    <w:rsid w:val="1E9E266D"/>
    <w:rsid w:val="1F0C483C"/>
    <w:rsid w:val="1F2B49D6"/>
    <w:rsid w:val="21085B87"/>
    <w:rsid w:val="217E4731"/>
    <w:rsid w:val="227550BE"/>
    <w:rsid w:val="22A1700C"/>
    <w:rsid w:val="22EE01FF"/>
    <w:rsid w:val="23827D58"/>
    <w:rsid w:val="240F5A90"/>
    <w:rsid w:val="24AE34FB"/>
    <w:rsid w:val="250C3965"/>
    <w:rsid w:val="255A2D74"/>
    <w:rsid w:val="25F95E3C"/>
    <w:rsid w:val="26315FCE"/>
    <w:rsid w:val="263404C4"/>
    <w:rsid w:val="2684703B"/>
    <w:rsid w:val="26CE0F8B"/>
    <w:rsid w:val="27E95F58"/>
    <w:rsid w:val="281021BF"/>
    <w:rsid w:val="285F1D8B"/>
    <w:rsid w:val="28C66C86"/>
    <w:rsid w:val="28F37905"/>
    <w:rsid w:val="2A317B21"/>
    <w:rsid w:val="2AAB47A4"/>
    <w:rsid w:val="2BB70C42"/>
    <w:rsid w:val="2C5979C3"/>
    <w:rsid w:val="2C5F31FE"/>
    <w:rsid w:val="2CC60333"/>
    <w:rsid w:val="2D043141"/>
    <w:rsid w:val="2DA212E0"/>
    <w:rsid w:val="2E370D28"/>
    <w:rsid w:val="2F2202A5"/>
    <w:rsid w:val="30082557"/>
    <w:rsid w:val="30F11ACC"/>
    <w:rsid w:val="327E4372"/>
    <w:rsid w:val="33340204"/>
    <w:rsid w:val="33DD2E40"/>
    <w:rsid w:val="3463645E"/>
    <w:rsid w:val="354472DE"/>
    <w:rsid w:val="355B5A71"/>
    <w:rsid w:val="35602E92"/>
    <w:rsid w:val="36811262"/>
    <w:rsid w:val="36F7175D"/>
    <w:rsid w:val="373558A7"/>
    <w:rsid w:val="37D063DA"/>
    <w:rsid w:val="3929273A"/>
    <w:rsid w:val="39D87235"/>
    <w:rsid w:val="3A300497"/>
    <w:rsid w:val="3A9601D5"/>
    <w:rsid w:val="3AA51112"/>
    <w:rsid w:val="3C2D2B00"/>
    <w:rsid w:val="3DCB7200"/>
    <w:rsid w:val="3DED36B0"/>
    <w:rsid w:val="3ED4419A"/>
    <w:rsid w:val="3F1E7166"/>
    <w:rsid w:val="3F4D312C"/>
    <w:rsid w:val="3FE03639"/>
    <w:rsid w:val="3FE42411"/>
    <w:rsid w:val="41320608"/>
    <w:rsid w:val="41E33C60"/>
    <w:rsid w:val="41E73751"/>
    <w:rsid w:val="424F1456"/>
    <w:rsid w:val="425C4DFE"/>
    <w:rsid w:val="42BC698B"/>
    <w:rsid w:val="42EE0B0F"/>
    <w:rsid w:val="43841E20"/>
    <w:rsid w:val="439B0C97"/>
    <w:rsid w:val="439D4A0F"/>
    <w:rsid w:val="44963158"/>
    <w:rsid w:val="44DF2AD6"/>
    <w:rsid w:val="44E368E9"/>
    <w:rsid w:val="453C0257"/>
    <w:rsid w:val="45D2041A"/>
    <w:rsid w:val="45E76415"/>
    <w:rsid w:val="47A361AE"/>
    <w:rsid w:val="47AD3145"/>
    <w:rsid w:val="47B33F06"/>
    <w:rsid w:val="48F627C6"/>
    <w:rsid w:val="492C7532"/>
    <w:rsid w:val="49C57A83"/>
    <w:rsid w:val="49F7258C"/>
    <w:rsid w:val="4B4D7464"/>
    <w:rsid w:val="4BCA6084"/>
    <w:rsid w:val="4BEE4B5D"/>
    <w:rsid w:val="4C2D08FA"/>
    <w:rsid w:val="4D2F460B"/>
    <w:rsid w:val="4D841400"/>
    <w:rsid w:val="4E45017D"/>
    <w:rsid w:val="4EF36B0F"/>
    <w:rsid w:val="4F850A81"/>
    <w:rsid w:val="4FA2515B"/>
    <w:rsid w:val="50D926A1"/>
    <w:rsid w:val="51111159"/>
    <w:rsid w:val="515240B8"/>
    <w:rsid w:val="51607C9B"/>
    <w:rsid w:val="52271947"/>
    <w:rsid w:val="52CD6993"/>
    <w:rsid w:val="53402FC3"/>
    <w:rsid w:val="53815792"/>
    <w:rsid w:val="53B52B8D"/>
    <w:rsid w:val="53E61ABA"/>
    <w:rsid w:val="53E94687"/>
    <w:rsid w:val="545D78A2"/>
    <w:rsid w:val="54A112BE"/>
    <w:rsid w:val="54C309F6"/>
    <w:rsid w:val="54E70829"/>
    <w:rsid w:val="55C1289D"/>
    <w:rsid w:val="56DB73DF"/>
    <w:rsid w:val="570D651B"/>
    <w:rsid w:val="57EA04D4"/>
    <w:rsid w:val="59140E77"/>
    <w:rsid w:val="59CF2084"/>
    <w:rsid w:val="5A2C0DB0"/>
    <w:rsid w:val="5A374E91"/>
    <w:rsid w:val="5AB31864"/>
    <w:rsid w:val="5B7128BB"/>
    <w:rsid w:val="5B8838FD"/>
    <w:rsid w:val="5BFC3C08"/>
    <w:rsid w:val="5C170AD7"/>
    <w:rsid w:val="5C6043D4"/>
    <w:rsid w:val="5C946EE9"/>
    <w:rsid w:val="5C9A41EB"/>
    <w:rsid w:val="5D3E38BA"/>
    <w:rsid w:val="5DC07C34"/>
    <w:rsid w:val="5E207BCE"/>
    <w:rsid w:val="5E395B94"/>
    <w:rsid w:val="5EED5D96"/>
    <w:rsid w:val="618B245A"/>
    <w:rsid w:val="61A30060"/>
    <w:rsid w:val="623526DC"/>
    <w:rsid w:val="62874F78"/>
    <w:rsid w:val="63B07AF5"/>
    <w:rsid w:val="64763432"/>
    <w:rsid w:val="649F1A80"/>
    <w:rsid w:val="64F41B5D"/>
    <w:rsid w:val="659101DF"/>
    <w:rsid w:val="667411A7"/>
    <w:rsid w:val="66A15D14"/>
    <w:rsid w:val="66B6742B"/>
    <w:rsid w:val="674134F2"/>
    <w:rsid w:val="67A26C35"/>
    <w:rsid w:val="6ACE5CF2"/>
    <w:rsid w:val="6ADE7537"/>
    <w:rsid w:val="6B3D24B0"/>
    <w:rsid w:val="6B80239C"/>
    <w:rsid w:val="6C6975F6"/>
    <w:rsid w:val="6C7A6DEC"/>
    <w:rsid w:val="6CA36342"/>
    <w:rsid w:val="6CBE0337"/>
    <w:rsid w:val="6CC26721"/>
    <w:rsid w:val="6D856FFD"/>
    <w:rsid w:val="6D920F3D"/>
    <w:rsid w:val="6E5A6ED5"/>
    <w:rsid w:val="6EC01467"/>
    <w:rsid w:val="6ED44AD5"/>
    <w:rsid w:val="6F9A6508"/>
    <w:rsid w:val="71141CEF"/>
    <w:rsid w:val="71444D01"/>
    <w:rsid w:val="714D4ACF"/>
    <w:rsid w:val="71540FCC"/>
    <w:rsid w:val="715C2F64"/>
    <w:rsid w:val="71804EA4"/>
    <w:rsid w:val="718E00DE"/>
    <w:rsid w:val="71A40F16"/>
    <w:rsid w:val="71E82A49"/>
    <w:rsid w:val="724B5198"/>
    <w:rsid w:val="72785962"/>
    <w:rsid w:val="732672F5"/>
    <w:rsid w:val="73321351"/>
    <w:rsid w:val="73EE611A"/>
    <w:rsid w:val="740635C1"/>
    <w:rsid w:val="74710DA4"/>
    <w:rsid w:val="74F146EB"/>
    <w:rsid w:val="75104791"/>
    <w:rsid w:val="76781C6A"/>
    <w:rsid w:val="76AE1029"/>
    <w:rsid w:val="77F79321"/>
    <w:rsid w:val="78965E2E"/>
    <w:rsid w:val="789E1DBB"/>
    <w:rsid w:val="78FB12B4"/>
    <w:rsid w:val="792E566C"/>
    <w:rsid w:val="7AD10182"/>
    <w:rsid w:val="7B2669FD"/>
    <w:rsid w:val="7B347D2D"/>
    <w:rsid w:val="7B7244ED"/>
    <w:rsid w:val="7BB812B7"/>
    <w:rsid w:val="7C64349D"/>
    <w:rsid w:val="7CF76AA1"/>
    <w:rsid w:val="7DB4158C"/>
    <w:rsid w:val="7DDD4202"/>
    <w:rsid w:val="7E33504C"/>
    <w:rsid w:val="7E5D031B"/>
    <w:rsid w:val="7E9B5DE6"/>
    <w:rsid w:val="7F75087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outlineLvl w:val="1"/>
    </w:pPr>
    <w:rPr>
      <w:rFonts w:hAnsi="宋体"/>
      <w:b/>
    </w:rPr>
  </w:style>
  <w:style w:type="paragraph" w:styleId="3">
    <w:name w:val="heading 3"/>
    <w:basedOn w:val="1"/>
    <w:next w:val="1"/>
    <w:autoRedefine/>
    <w:qFormat/>
    <w:uiPriority w:val="0"/>
    <w:pPr>
      <w:outlineLvl w:val="2"/>
    </w:p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qFormat/>
    <w:uiPriority w:val="0"/>
    <w:pPr>
      <w:adjustRightInd w:val="0"/>
      <w:snapToGrid w:val="0"/>
      <w:spacing w:before="120" w:line="360" w:lineRule="auto"/>
    </w:pPr>
    <w:rPr>
      <w:rFonts w:ascii="Arial" w:hAnsi="Arial"/>
      <w:snapToGrid w:val="0"/>
      <w:color w:val="000000"/>
      <w:szCs w:val="20"/>
    </w:rPr>
  </w:style>
  <w:style w:type="paragraph" w:styleId="5">
    <w:name w:val="Body Text"/>
    <w:basedOn w:val="1"/>
    <w:qFormat/>
    <w:uiPriority w:val="0"/>
    <w:pPr>
      <w:autoSpaceDE w:val="0"/>
      <w:autoSpaceDN w:val="0"/>
      <w:adjustRightInd w:val="0"/>
      <w:jc w:val="left"/>
    </w:pPr>
    <w:rPr>
      <w:rFonts w:ascii="宋体" w:hAnsi="Tahoma"/>
      <w:kern w:val="0"/>
      <w:sz w:val="28"/>
    </w:rPr>
  </w:style>
  <w:style w:type="paragraph" w:styleId="6">
    <w:name w:val="Body Text Indent"/>
    <w:basedOn w:val="1"/>
    <w:next w:val="7"/>
    <w:autoRedefine/>
    <w:qFormat/>
    <w:uiPriority w:val="0"/>
    <w:pPr>
      <w:ind w:left="1050" w:leftChars="500"/>
    </w:pPr>
    <w:rPr>
      <w:szCs w:val="21"/>
    </w:rPr>
  </w:style>
  <w:style w:type="paragraph" w:styleId="7">
    <w:name w:val="envelope return"/>
    <w:basedOn w:val="1"/>
    <w:autoRedefine/>
    <w:unhideWhenUsed/>
    <w:qFormat/>
    <w:uiPriority w:val="99"/>
    <w:rPr>
      <w:rFonts w:hint="eastAsia" w:ascii="Arial" w:hAnsi="Arial"/>
    </w:rPr>
  </w:style>
  <w:style w:type="paragraph" w:styleId="8">
    <w:name w:val="Plain Text"/>
    <w:basedOn w:val="1"/>
    <w:autoRedefine/>
    <w:qFormat/>
    <w:uiPriority w:val="0"/>
    <w:pPr>
      <w:autoSpaceDE/>
      <w:autoSpaceDN/>
      <w:adjustRightInd/>
      <w:jc w:val="both"/>
    </w:pPr>
    <w:rPr>
      <w:rFonts w:hAnsi="Courier New"/>
      <w:kern w:val="2"/>
      <w:sz w:val="21"/>
      <w:szCs w:val="20"/>
    </w:rPr>
  </w:style>
  <w:style w:type="paragraph" w:styleId="9">
    <w:name w:val="footer"/>
    <w:basedOn w:val="1"/>
    <w:autoRedefine/>
    <w:qFormat/>
    <w:uiPriority w:val="99"/>
    <w:pPr>
      <w:tabs>
        <w:tab w:val="center" w:pos="4153"/>
        <w:tab w:val="right" w:pos="8306"/>
      </w:tabs>
      <w:snapToGrid w:val="0"/>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autoRedefine/>
    <w:qFormat/>
    <w:uiPriority w:val="99"/>
    <w:pPr>
      <w:ind w:left="567" w:leftChars="270" w:firstLine="420" w:firstLineChars="200"/>
    </w:pPr>
    <w:rPr>
      <w:color w:val="000000"/>
    </w:rPr>
  </w:style>
  <w:style w:type="paragraph" w:customStyle="1" w:styleId="14">
    <w:name w:val="正文文本缩进 21"/>
    <w:basedOn w:val="1"/>
    <w:autoRedefine/>
    <w:qFormat/>
    <w:uiPriority w:val="0"/>
    <w:pPr>
      <w:adjustRightInd w:val="0"/>
      <w:spacing w:line="480" w:lineRule="auto"/>
      <w:ind w:firstLine="540"/>
      <w:textAlignment w:val="baseline"/>
    </w:pPr>
    <w:rPr>
      <w:rFonts w:ascii="Calibri" w:hAnsi="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2835</Words>
  <Characters>3094</Characters>
  <Lines>0</Lines>
  <Paragraphs>0</Paragraphs>
  <TotalTime>1</TotalTime>
  <ScaleCrop>false</ScaleCrop>
  <LinksUpToDate>false</LinksUpToDate>
  <CharactersWithSpaces>3131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可乐</cp:lastModifiedBy>
  <dcterms:modified xsi:type="dcterms:W3CDTF">2024-12-19T07:36:39Z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89E660B57D994057A4BDBB30B9D18D7C_12</vt:lpwstr>
  </property>
</Properties>
</file>