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8130D">
      <w:pPr>
        <w:adjustRightInd w:val="0"/>
        <w:snapToGrid w:val="0"/>
        <w:spacing w:before="120" w:after="120" w:line="276" w:lineRule="auto"/>
        <w:jc w:val="center"/>
        <w:rPr>
          <w:rFonts w:hint="eastAsia" w:eastAsia="华文中宋"/>
          <w:color w:val="000000"/>
          <w:sz w:val="44"/>
          <w:szCs w:val="44"/>
          <w:highlight w:val="none"/>
          <w:lang w:eastAsia="zh-CN"/>
        </w:rPr>
      </w:pPr>
      <w:r>
        <w:rPr>
          <w:rFonts w:hint="eastAsia" w:eastAsia="华文中宋"/>
          <w:color w:val="000000"/>
          <w:sz w:val="44"/>
          <w:szCs w:val="44"/>
          <w:highlight w:val="none"/>
        </w:rPr>
        <w:t>询价</w:t>
      </w:r>
      <w:r>
        <w:rPr>
          <w:rFonts w:hint="eastAsia" w:eastAsia="华文中宋"/>
          <w:color w:val="000000"/>
          <w:sz w:val="44"/>
          <w:szCs w:val="44"/>
          <w:highlight w:val="none"/>
          <w:lang w:val="en-US" w:eastAsia="zh-CN"/>
        </w:rPr>
        <w:t>公告</w:t>
      </w:r>
    </w:p>
    <w:p w14:paraId="5AEA8555">
      <w:pPr>
        <w:spacing w:line="60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u w:val="single"/>
          <w:lang w:val="en-US" w:eastAsia="zh-CN"/>
        </w:rPr>
        <w:t>东莞市城市工程建设集团有限公司</w:t>
      </w:r>
      <w:r>
        <w:rPr>
          <w:rFonts w:hint="eastAsia" w:ascii="仿宋_GB2312" w:hAnsi="仿宋_GB2312" w:eastAsia="仿宋_GB2312" w:cs="仿宋_GB2312"/>
          <w:color w:val="000000"/>
          <w:sz w:val="32"/>
          <w:szCs w:val="32"/>
          <w:highlight w:val="none"/>
        </w:rPr>
        <w:t>需采购</w:t>
      </w:r>
      <w:r>
        <w:rPr>
          <w:rFonts w:hint="eastAsia" w:ascii="仿宋_GB2312" w:hAnsi="仿宋_GB2312" w:eastAsia="仿宋_GB2312" w:cs="仿宋_GB2312"/>
          <w:color w:val="000000"/>
          <w:sz w:val="32"/>
          <w:szCs w:val="32"/>
          <w:highlight w:val="none"/>
          <w:lang w:val="en-US" w:eastAsia="zh-CN"/>
        </w:rPr>
        <w:t>一家</w:t>
      </w:r>
      <w:r>
        <w:rPr>
          <w:rFonts w:hint="eastAsia" w:ascii="仿宋_GB2312" w:hAnsi="仿宋_GB2312" w:eastAsia="仿宋_GB2312" w:cs="仿宋_GB2312"/>
          <w:color w:val="000000"/>
          <w:sz w:val="32"/>
          <w:szCs w:val="32"/>
          <w:highlight w:val="none"/>
          <w:u w:val="single"/>
          <w:lang w:val="en-US" w:eastAsia="zh-CN"/>
        </w:rPr>
        <w:t>2024年年会活动服务</w:t>
      </w:r>
      <w:r>
        <w:rPr>
          <w:rFonts w:hint="eastAsia" w:ascii="仿宋_GB2312" w:hAnsi="仿宋_GB2312" w:eastAsia="仿宋_GB2312" w:cs="仿宋_GB2312"/>
          <w:color w:val="000000"/>
          <w:sz w:val="32"/>
          <w:szCs w:val="32"/>
          <w:highlight w:val="none"/>
          <w:u w:val="none"/>
          <w:lang w:val="en-US" w:eastAsia="zh-CN"/>
        </w:rPr>
        <w:t>单位</w:t>
      </w:r>
      <w:r>
        <w:rPr>
          <w:rFonts w:hint="eastAsia" w:ascii="仿宋_GB2312" w:hAnsi="仿宋_GB2312" w:eastAsia="仿宋_GB2312" w:cs="仿宋_GB2312"/>
          <w:color w:val="000000"/>
          <w:sz w:val="32"/>
          <w:szCs w:val="32"/>
          <w:highlight w:val="none"/>
        </w:rPr>
        <w:t>，现将相关情况介绍如下：</w:t>
      </w:r>
    </w:p>
    <w:p w14:paraId="5AAC1CCE">
      <w:pPr>
        <w:adjustRightInd w:val="0"/>
        <w:snapToGrid w:val="0"/>
        <w:spacing w:line="600" w:lineRule="exact"/>
        <w:ind w:firstLine="640" w:firstLineChars="200"/>
        <w:outlineLvl w:val="1"/>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一、项目名称及内容</w:t>
      </w:r>
    </w:p>
    <w:p w14:paraId="2D6B1947">
      <w:pPr>
        <w:ind w:firstLine="640" w:firstLineChars="2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color w:val="000000"/>
          <w:sz w:val="32"/>
          <w:szCs w:val="32"/>
          <w:highlight w:val="none"/>
        </w:rPr>
        <w:t>1、项目名称：</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城工集团2024年年度总结大会</w:t>
      </w:r>
      <w:r>
        <w:rPr>
          <w:rFonts w:hint="eastAsia" w:ascii="仿宋_GB2312" w:hAnsi="仿宋_GB2312" w:eastAsia="仿宋_GB2312" w:cs="仿宋_GB2312"/>
          <w:color w:val="000000"/>
          <w:sz w:val="32"/>
          <w:szCs w:val="32"/>
          <w:highlight w:val="none"/>
          <w:u w:val="single"/>
        </w:rPr>
        <w:t xml:space="preserve"> ；</w:t>
      </w:r>
    </w:p>
    <w:p w14:paraId="0EB9C53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2、采购范围：</w:t>
      </w:r>
    </w:p>
    <w:p w14:paraId="7B1F6A40">
      <w:pPr>
        <w:bidi w:val="0"/>
        <w:ind w:firstLine="640" w:firstLineChars="200"/>
        <w:rPr>
          <w:rFonts w:hint="eastAsia" w:ascii="仿宋_GB2312" w:hAnsi="仿宋_GB2312" w:eastAsia="仿宋_GB2312" w:cs="仿宋_GB2312"/>
          <w:lang w:val="en-US" w:eastAsia="zh-CN"/>
        </w:rPr>
      </w:pPr>
      <w:r>
        <w:rPr>
          <w:rFonts w:hint="eastAsia" w:ascii="仿宋_GB2312" w:hAnsi="仿宋_GB2312" w:eastAsia="仿宋_GB2312" w:cs="仿宋_GB2312"/>
          <w:b/>
          <w:bCs/>
          <w:sz w:val="32"/>
          <w:szCs w:val="32"/>
          <w:lang w:val="en-US" w:eastAsia="zh-CN"/>
        </w:rPr>
        <w:t>服务内容：</w:t>
      </w:r>
      <w:r>
        <w:rPr>
          <w:rFonts w:hint="eastAsia" w:ascii="Times New Roman" w:hAnsi="Times New Roman" w:eastAsia="仿宋_GB2312"/>
          <w:sz w:val="32"/>
          <w:szCs w:val="32"/>
          <w:lang w:val="en-US" w:eastAsia="zh-CN"/>
        </w:rPr>
        <w:t>服务内容包括</w:t>
      </w:r>
      <w:r>
        <w:rPr>
          <w:rFonts w:hint="eastAsia" w:cs="Times New Roman"/>
          <w:sz w:val="32"/>
          <w:szCs w:val="32"/>
          <w:lang w:val="en-US" w:eastAsia="zh-CN"/>
        </w:rPr>
        <w:t>场地布置</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摄影摄像</w:t>
      </w:r>
      <w:r>
        <w:rPr>
          <w:rFonts w:hint="eastAsia" w:cs="Times New Roman"/>
          <w:sz w:val="32"/>
          <w:szCs w:val="32"/>
          <w:lang w:val="en-US" w:eastAsia="zh-CN"/>
        </w:rPr>
        <w:t>、</w:t>
      </w:r>
      <w:r>
        <w:rPr>
          <w:rFonts w:hint="eastAsia" w:eastAsia="仿宋_GB2312" w:cs="Times New Roman"/>
          <w:sz w:val="32"/>
          <w:szCs w:val="32"/>
          <w:lang w:val="en-US" w:eastAsia="zh-CN"/>
        </w:rPr>
        <w:t>灯光系统、</w:t>
      </w:r>
      <w:r>
        <w:rPr>
          <w:rFonts w:hint="eastAsia" w:ascii="Times New Roman" w:hAnsi="Times New Roman" w:eastAsia="仿宋_GB2312" w:cs="Times New Roman"/>
          <w:sz w:val="32"/>
          <w:szCs w:val="32"/>
          <w:lang w:val="en-US" w:eastAsia="zh-CN"/>
        </w:rPr>
        <w:t>舞台背景、音响系统、主持人、主题设计、策划执行、物料搬运安装、秩序</w:t>
      </w:r>
      <w:r>
        <w:rPr>
          <w:rFonts w:hint="eastAsia" w:eastAsia="仿宋_GB2312" w:cs="Times New Roman"/>
          <w:sz w:val="32"/>
          <w:szCs w:val="32"/>
          <w:lang w:val="en-US" w:eastAsia="zh-CN"/>
        </w:rPr>
        <w:t>维护</w:t>
      </w:r>
      <w:r>
        <w:rPr>
          <w:rFonts w:hint="eastAsia" w:ascii="Times New Roman" w:hAnsi="Times New Roman" w:eastAsia="仿宋_GB2312" w:cs="Times New Roman"/>
          <w:sz w:val="32"/>
          <w:szCs w:val="32"/>
          <w:lang w:val="en-US" w:eastAsia="zh-CN"/>
        </w:rPr>
        <w:t>等</w:t>
      </w:r>
      <w:r>
        <w:rPr>
          <w:rFonts w:hint="eastAsia" w:ascii="仿宋_GB2312" w:hAnsi="仿宋_GB2312" w:eastAsia="仿宋_GB2312" w:cs="仿宋_GB2312"/>
          <w:sz w:val="32"/>
          <w:szCs w:val="32"/>
          <w:lang w:val="en-US" w:eastAsia="zh-CN"/>
        </w:rPr>
        <w:t>。</w:t>
      </w:r>
    </w:p>
    <w:p w14:paraId="45157DB2">
      <w:pPr>
        <w:adjustRightInd w:val="0"/>
        <w:snapToGrid w:val="0"/>
        <w:spacing w:line="600" w:lineRule="exact"/>
        <w:ind w:firstLine="640" w:firstLineChars="200"/>
        <w:rPr>
          <w:rFonts w:hint="eastAsia" w:ascii="仿宋_GB2312" w:hAnsi="仿宋_GB2312" w:eastAsia="仿宋_GB2312" w:cs="仿宋_GB2312"/>
          <w:color w:val="000000"/>
          <w:sz w:val="32"/>
          <w:szCs w:val="32"/>
          <w:highlight w:val="yellow"/>
          <w:u w:val="single"/>
        </w:rPr>
      </w:pP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、服务时间：</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计划服务时间为2025年1月23日，共1日历天</w:t>
      </w:r>
      <w:r>
        <w:rPr>
          <w:rFonts w:hint="eastAsia" w:ascii="仿宋_GB2312" w:hAnsi="仿宋_GB2312" w:eastAsia="仿宋_GB2312" w:cs="仿宋_GB2312"/>
          <w:color w:val="000000"/>
          <w:sz w:val="32"/>
          <w:szCs w:val="32"/>
          <w:highlight w:val="none"/>
          <w:u w:val="single"/>
        </w:rPr>
        <w:t>；</w:t>
      </w:r>
    </w:p>
    <w:p w14:paraId="56258DB1">
      <w:pPr>
        <w:adjustRightInd w:val="0"/>
        <w:snapToGrid w:val="0"/>
        <w:spacing w:line="600" w:lineRule="exact"/>
        <w:ind w:firstLine="640" w:firstLineChars="200"/>
        <w:outlineLvl w:val="1"/>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二、项目发布</w:t>
      </w:r>
    </w:p>
    <w:p w14:paraId="1E9BE555">
      <w:pPr>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本采购项目信息在东莞市城市工程建设集团有限公司网站（http://www.dggcc.cn）发布。</w:t>
      </w:r>
    </w:p>
    <w:p w14:paraId="63743AC9">
      <w:pPr>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sym w:font="Wingdings" w:char="F0AB"/>
      </w:r>
      <w:r>
        <w:rPr>
          <w:rFonts w:hint="eastAsia" w:ascii="仿宋_GB2312" w:hAnsi="仿宋_GB2312" w:eastAsia="仿宋_GB2312" w:cs="仿宋_GB2312"/>
          <w:sz w:val="32"/>
          <w:szCs w:val="32"/>
          <w:lang w:val="en-US" w:eastAsia="zh-CN"/>
        </w:rPr>
        <w:t>三、响应人资格要求</w:t>
      </w:r>
    </w:p>
    <w:p w14:paraId="0D667C56">
      <w:pPr>
        <w:spacing w:line="24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响应人须为在中华人民共和国境内登记注册的具有独立承担民事责任能力的法人或其他组织。【提供《营业执照》复印件（加盖公章）或《事业单位法人证书》复印件（加盖公章）或其他主体证书复印件（加盖公章）】</w:t>
      </w:r>
    </w:p>
    <w:p w14:paraId="0EDCCF00">
      <w:pPr>
        <w:spacing w:line="24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2、资质要求：响应人须具备</w:t>
      </w:r>
      <w:r>
        <w:rPr>
          <w:rFonts w:hint="eastAsia" w:ascii="仿宋_GB2312" w:hAnsi="仿宋_GB2312" w:eastAsia="仿宋_GB2312" w:cs="仿宋_GB2312"/>
          <w:sz w:val="32"/>
          <w:szCs w:val="32"/>
          <w:highlight w:val="none"/>
          <w:u w:val="single"/>
        </w:rPr>
        <w:t xml:space="preserve"> / </w:t>
      </w:r>
      <w:r>
        <w:rPr>
          <w:rFonts w:hint="eastAsia" w:ascii="仿宋_GB2312" w:hAnsi="仿宋_GB2312" w:eastAsia="仿宋_GB2312" w:cs="仿宋_GB2312"/>
          <w:sz w:val="32"/>
          <w:szCs w:val="32"/>
          <w:highlight w:val="none"/>
        </w:rPr>
        <w:t>颁发的</w:t>
      </w:r>
      <w:r>
        <w:rPr>
          <w:rFonts w:hint="eastAsia" w:ascii="仿宋_GB2312" w:hAnsi="仿宋_GB2312" w:eastAsia="仿宋_GB2312" w:cs="仿宋_GB2312"/>
          <w:sz w:val="32"/>
          <w:szCs w:val="32"/>
          <w:highlight w:val="none"/>
          <w:u w:val="single"/>
        </w:rPr>
        <w:t xml:space="preserve">  /  </w:t>
      </w:r>
      <w:r>
        <w:rPr>
          <w:rFonts w:hint="eastAsia" w:ascii="仿宋_GB2312" w:hAnsi="仿宋_GB2312" w:eastAsia="仿宋_GB2312" w:cs="仿宋_GB2312"/>
          <w:sz w:val="32"/>
          <w:szCs w:val="32"/>
          <w:highlight w:val="none"/>
        </w:rPr>
        <w:t>资质且在有效期内。【提供资质证书复印件（加盖公章）】</w:t>
      </w:r>
    </w:p>
    <w:p w14:paraId="51BE4F83">
      <w:pPr>
        <w:spacing w:line="240" w:lineRule="auto"/>
        <w:ind w:firstLine="640"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sym w:font="Wingdings" w:char="F0AB"/>
      </w:r>
      <w:r>
        <w:rPr>
          <w:rFonts w:hint="eastAsia" w:ascii="仿宋_GB2312" w:hAnsi="仿宋_GB2312" w:eastAsia="仿宋_GB2312" w:cs="仿宋_GB2312"/>
          <w:sz w:val="32"/>
          <w:szCs w:val="32"/>
          <w:highlight w:val="none"/>
        </w:rPr>
        <w:t>3、业绩要求：具备</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宣传活动 </w:t>
      </w:r>
      <w:r>
        <w:rPr>
          <w:rFonts w:hint="eastAsia" w:ascii="仿宋_GB2312" w:hAnsi="仿宋_GB2312" w:eastAsia="仿宋_GB2312" w:cs="仿宋_GB2312"/>
          <w:sz w:val="32"/>
          <w:szCs w:val="32"/>
          <w:highlight w:val="none"/>
        </w:rPr>
        <w:t>经验，要求</w:t>
      </w:r>
      <w:r>
        <w:rPr>
          <w:rFonts w:hint="eastAsia" w:ascii="仿宋_GB2312" w:hAnsi="仿宋_GB2312" w:eastAsia="仿宋_GB2312" w:cs="仿宋_GB2312"/>
          <w:sz w:val="32"/>
          <w:szCs w:val="32"/>
          <w:highlight w:val="none"/>
          <w:u w:val="single"/>
        </w:rPr>
        <w:t xml:space="preserve"> 20</w:t>
      </w:r>
      <w:r>
        <w:rPr>
          <w:rFonts w:hint="eastAsia" w:ascii="仿宋_GB2312" w:hAnsi="仿宋_GB2312" w:eastAsia="仿宋_GB2312" w:cs="仿宋_GB2312"/>
          <w:sz w:val="32"/>
          <w:szCs w:val="32"/>
          <w:highlight w:val="none"/>
          <w:u w:val="single"/>
          <w:lang w:val="en-US" w:eastAsia="zh-CN"/>
        </w:rPr>
        <w:t>21</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01</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01</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日起至</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投标截止</w:t>
      </w:r>
      <w:r>
        <w:rPr>
          <w:rFonts w:hint="eastAsia" w:ascii="仿宋_GB2312" w:hAnsi="仿宋_GB2312" w:eastAsia="仿宋_GB2312" w:cs="仿宋_GB2312"/>
          <w:sz w:val="32"/>
          <w:szCs w:val="32"/>
          <w:highlight w:val="none"/>
        </w:rPr>
        <w:t>日，完成至少1个</w:t>
      </w:r>
      <w:r>
        <w:rPr>
          <w:rFonts w:hint="eastAsia" w:ascii="仿宋_GB2312" w:hAnsi="仿宋_GB2312" w:eastAsia="仿宋_GB2312" w:cs="仿宋_GB2312"/>
          <w:color w:val="000000"/>
          <w:sz w:val="32"/>
          <w:szCs w:val="32"/>
          <w:highlight w:val="none"/>
          <w:u w:val="single"/>
          <w:lang w:val="en-US" w:eastAsia="zh-CN"/>
        </w:rPr>
        <w:t>宣传活动</w:t>
      </w:r>
      <w:r>
        <w:rPr>
          <w:rFonts w:hint="eastAsia" w:ascii="仿宋_GB2312" w:hAnsi="仿宋_GB2312" w:eastAsia="仿宋_GB2312" w:cs="仿宋_GB2312"/>
          <w:sz w:val="32"/>
          <w:szCs w:val="32"/>
          <w:highlight w:val="none"/>
        </w:rPr>
        <w:t>业绩。</w:t>
      </w:r>
      <w:r>
        <w:rPr>
          <w:rFonts w:hint="eastAsia" w:ascii="仿宋_GB2312" w:hAnsi="仿宋_GB2312" w:eastAsia="仿宋_GB2312" w:cs="仿宋_GB2312"/>
          <w:b/>
          <w:sz w:val="32"/>
          <w:szCs w:val="32"/>
          <w:highlight w:val="none"/>
        </w:rPr>
        <w:t>【按合同签订时间为准，须提供合同关键页复印件（包含但不限于合同首页、合同金额页、合同签字页等）</w:t>
      </w:r>
    </w:p>
    <w:p w14:paraId="27618204">
      <w:pPr>
        <w:spacing w:line="240" w:lineRule="auto"/>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color w:val="000000"/>
          <w:sz w:val="32"/>
          <w:szCs w:val="32"/>
          <w:highlight w:val="none"/>
        </w:rPr>
        <w:t>未被列入</w:t>
      </w:r>
      <w:r>
        <w:rPr>
          <w:rFonts w:hint="eastAsia" w:ascii="仿宋_GB2312" w:hAnsi="仿宋_GB2312" w:eastAsia="仿宋_GB2312" w:cs="仿宋_GB2312"/>
          <w:color w:val="000000"/>
          <w:sz w:val="32"/>
          <w:szCs w:val="32"/>
          <w:highlight w:val="none"/>
          <w:lang w:val="en-US" w:eastAsia="zh-CN"/>
        </w:rPr>
        <w:t>城工集团</w:t>
      </w:r>
      <w:r>
        <w:rPr>
          <w:rFonts w:hint="eastAsia" w:ascii="仿宋_GB2312" w:hAnsi="仿宋_GB2312" w:eastAsia="仿宋_GB2312" w:cs="仿宋_GB2312"/>
          <w:color w:val="000000"/>
          <w:sz w:val="32"/>
          <w:szCs w:val="32"/>
          <w:highlight w:val="none"/>
        </w:rPr>
        <w:t>工程建设领域黑名单。</w:t>
      </w:r>
    </w:p>
    <w:p w14:paraId="667A5F0E">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四、采购内容及要求</w:t>
      </w:r>
    </w:p>
    <w:p w14:paraId="389310AC">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u w:val="single"/>
        </w:rPr>
        <w:t>具体要求详见本询价文件《用户需求书》</w:t>
      </w:r>
      <w:r>
        <w:rPr>
          <w:rFonts w:hint="eastAsia" w:eastAsia="仿宋_GB2312"/>
          <w:color w:val="auto"/>
          <w:sz w:val="32"/>
          <w:szCs w:val="32"/>
          <w:highlight w:val="none"/>
        </w:rPr>
        <w:t>。响应人须仔细阅读本</w:t>
      </w:r>
      <w:r>
        <w:rPr>
          <w:rFonts w:hint="eastAsia" w:eastAsia="仿宋_GB2312"/>
          <w:color w:val="auto"/>
          <w:sz w:val="32"/>
          <w:szCs w:val="32"/>
          <w:highlight w:val="none"/>
          <w:u w:val="none"/>
        </w:rPr>
        <w:t>用户需求书</w:t>
      </w:r>
      <w:r>
        <w:rPr>
          <w:rFonts w:hint="eastAsia" w:eastAsia="仿宋_GB2312"/>
          <w:color w:val="auto"/>
          <w:sz w:val="32"/>
          <w:szCs w:val="32"/>
          <w:highlight w:val="none"/>
        </w:rPr>
        <w:t>，因未详细了解本</w:t>
      </w:r>
      <w:r>
        <w:rPr>
          <w:rFonts w:hint="eastAsia" w:eastAsia="仿宋_GB2312"/>
          <w:color w:val="auto"/>
          <w:sz w:val="32"/>
          <w:szCs w:val="32"/>
          <w:highlight w:val="none"/>
          <w:u w:val="none"/>
        </w:rPr>
        <w:t>用户需求书</w:t>
      </w:r>
      <w:r>
        <w:rPr>
          <w:rFonts w:hint="eastAsia" w:eastAsia="仿宋_GB2312"/>
          <w:color w:val="auto"/>
          <w:sz w:val="32"/>
          <w:szCs w:val="32"/>
          <w:highlight w:val="none"/>
        </w:rPr>
        <w:t>造成报价项目遗漏，由响应人自行负责。</w:t>
      </w:r>
    </w:p>
    <w:p w14:paraId="5077F09E">
      <w:pPr>
        <w:spacing w:line="60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本项目为</w:t>
      </w:r>
      <w:r>
        <w:rPr>
          <w:rFonts w:hint="eastAsia" w:eastAsia="仿宋_GB2312"/>
          <w:color w:val="auto"/>
          <w:sz w:val="32"/>
          <w:szCs w:val="32"/>
          <w:highlight w:val="none"/>
          <w:lang w:val="en-US" w:eastAsia="zh-CN"/>
        </w:rPr>
        <w:t>固定单价</w:t>
      </w:r>
      <w:r>
        <w:rPr>
          <w:rFonts w:hint="eastAsia" w:eastAsia="仿宋_GB2312"/>
          <w:color w:val="auto"/>
          <w:sz w:val="32"/>
          <w:szCs w:val="32"/>
          <w:highlight w:val="none"/>
        </w:rPr>
        <w:t>承接服务，</w:t>
      </w:r>
      <w:r>
        <w:rPr>
          <w:rFonts w:hint="eastAsia" w:eastAsia="仿宋_GB2312"/>
          <w:color w:val="auto"/>
          <w:sz w:val="32"/>
          <w:szCs w:val="32"/>
          <w:highlight w:val="none"/>
          <w:lang w:val="en-US" w:eastAsia="zh-CN"/>
        </w:rPr>
        <w:t>即合同总价=单价x服务项目数量(服务项目数量以甲方书面签字确认的数量为准)，该价款是乙方完成本合同所有约定义务后，甲方支付给乙方的全部价款，包括但不限于设备价款、人工费、运输费、布置费、安装调试费、场地费及税费等各项费用</w:t>
      </w:r>
      <w:r>
        <w:rPr>
          <w:rFonts w:hint="eastAsia" w:eastAsia="仿宋_GB2312"/>
          <w:color w:val="auto"/>
          <w:sz w:val="32"/>
          <w:szCs w:val="32"/>
          <w:highlight w:val="none"/>
        </w:rPr>
        <w:t>。</w:t>
      </w:r>
    </w:p>
    <w:p w14:paraId="2633DDE2">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五、完成时间</w:t>
      </w:r>
    </w:p>
    <w:p w14:paraId="212F397F">
      <w:pPr>
        <w:spacing w:line="600" w:lineRule="exact"/>
        <w:ind w:firstLine="640" w:firstLineChars="200"/>
        <w:rPr>
          <w:rFonts w:eastAsia="仿宋_GB2312"/>
          <w:color w:val="000000"/>
          <w:sz w:val="32"/>
          <w:szCs w:val="32"/>
          <w:highlight w:val="none"/>
        </w:rPr>
      </w:pPr>
      <w:bookmarkStart w:id="0" w:name="_Hlk38897553"/>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计划服务时间2025年1月23日，共1日历天</w:t>
      </w:r>
      <w:r>
        <w:rPr>
          <w:rFonts w:hint="eastAsia" w:eastAsia="仿宋_GB2312"/>
          <w:color w:val="000000"/>
          <w:sz w:val="32"/>
          <w:szCs w:val="32"/>
          <w:highlight w:val="none"/>
          <w:u w:val="single"/>
        </w:rPr>
        <w:t>；</w:t>
      </w:r>
      <w:r>
        <w:rPr>
          <w:rFonts w:hint="eastAsia" w:eastAsia="仿宋_GB2312"/>
          <w:color w:val="000000"/>
          <w:sz w:val="32"/>
          <w:szCs w:val="32"/>
          <w:highlight w:val="none"/>
        </w:rPr>
        <w:t>。</w:t>
      </w:r>
      <w:bookmarkEnd w:id="0"/>
    </w:p>
    <w:p w14:paraId="4E9660AA">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六、支付方式</w:t>
      </w:r>
    </w:p>
    <w:p w14:paraId="0711FF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bookmarkStart w:id="1" w:name="_Hlk38897977"/>
      <w:r>
        <w:rPr>
          <w:rFonts w:hint="eastAsia" w:eastAsia="仿宋_GB2312"/>
          <w:color w:val="auto"/>
          <w:sz w:val="32"/>
          <w:szCs w:val="32"/>
          <w:highlight w:val="none"/>
          <w:lang w:val="en-US" w:eastAsia="zh-CN"/>
        </w:rPr>
        <w:t>固定单价合同，即合同总价=单价x服务项目数量(服务项目数量以甲方书面签字确认的数量为准)，该价款是乙方完成本合同所有约定义务后，甲方支付给乙方的全部价款，包括但不限于设备价款、人工费、运输费、布置费、安装调试费、场地费及税费等各项费用</w:t>
      </w:r>
      <w:r>
        <w:rPr>
          <w:rFonts w:hint="eastAsia" w:ascii="仿宋_GB2312" w:hAnsi="仿宋_GB2312" w:eastAsia="仿宋_GB2312" w:cs="仿宋_GB2312"/>
          <w:color w:val="auto"/>
          <w:sz w:val="32"/>
          <w:szCs w:val="32"/>
          <w:lang w:val="en-US" w:eastAsia="zh-CN"/>
        </w:rPr>
        <w:t>。甲方向乙方付款前，乙方须向甲方提交请款申请，同时提供等额的税率为 1 %的增值税专用发票，否则，甲方有权延迟付款，且不承担延期付款的违约责任。</w:t>
      </w:r>
    </w:p>
    <w:bookmarkEnd w:id="1"/>
    <w:p w14:paraId="19DB316B">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七、报价</w:t>
      </w:r>
    </w:p>
    <w:p w14:paraId="73EDD687">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采购限价：</w:t>
      </w:r>
      <w:r>
        <w:rPr>
          <w:rFonts w:eastAsia="仿宋_GB2312"/>
          <w:color w:val="000000"/>
          <w:sz w:val="32"/>
          <w:szCs w:val="32"/>
          <w:highlight w:val="none"/>
        </w:rPr>
        <w:t>¥</w:t>
      </w:r>
      <w:r>
        <w:rPr>
          <w:rFonts w:hint="eastAsia" w:ascii="Times New Roman" w:hAnsi="Times New Roman" w:cs="Times New Roman"/>
          <w:color w:val="auto"/>
          <w:sz w:val="32"/>
          <w:szCs w:val="32"/>
          <w:u w:val="single"/>
          <w:lang w:val="en-US" w:eastAsia="zh-CN"/>
        </w:rPr>
        <w:t>2</w:t>
      </w:r>
      <w:r>
        <w:rPr>
          <w:rFonts w:hint="eastAsia" w:cs="Times New Roman"/>
          <w:color w:val="auto"/>
          <w:sz w:val="32"/>
          <w:szCs w:val="32"/>
          <w:u w:val="single"/>
          <w:lang w:val="en-US" w:eastAsia="zh-CN"/>
        </w:rPr>
        <w:t>0</w:t>
      </w:r>
      <w:r>
        <w:rPr>
          <w:rFonts w:hint="eastAsia" w:ascii="Times New Roman" w:hAnsi="Times New Roman" w:cs="Times New Roman"/>
          <w:color w:val="auto"/>
          <w:sz w:val="32"/>
          <w:szCs w:val="32"/>
          <w:u w:val="single"/>
          <w:lang w:val="en-US" w:eastAsia="zh-CN"/>
        </w:rPr>
        <w:t>0000.00</w:t>
      </w:r>
      <w:r>
        <w:rPr>
          <w:rFonts w:hint="eastAsia" w:eastAsia="仿宋_GB2312"/>
          <w:color w:val="000000"/>
          <w:sz w:val="32"/>
          <w:szCs w:val="32"/>
          <w:highlight w:val="none"/>
        </w:rPr>
        <w:t>元</w:t>
      </w:r>
      <w:r>
        <w:rPr>
          <w:rFonts w:hint="eastAsia" w:eastAsia="仿宋_GB2312"/>
          <w:color w:val="000000"/>
          <w:sz w:val="32"/>
          <w:szCs w:val="32"/>
          <w:highlight w:val="none"/>
          <w:lang w:val="en-US" w:eastAsia="zh-CN"/>
        </w:rPr>
        <w:t>大写：</w:t>
      </w:r>
      <w:r>
        <w:rPr>
          <w:rFonts w:hint="eastAsia" w:eastAsia="仿宋_GB2312"/>
          <w:color w:val="000000"/>
          <w:sz w:val="32"/>
          <w:szCs w:val="32"/>
          <w:highlight w:val="none"/>
          <w:u w:val="single"/>
          <w:lang w:val="en-US" w:eastAsia="zh-CN"/>
        </w:rPr>
        <w:t>贰拾万元整</w:t>
      </w:r>
      <w:r>
        <w:rPr>
          <w:rFonts w:hint="eastAsia" w:eastAsia="仿宋_GB2312"/>
          <w:color w:val="000000"/>
          <w:sz w:val="32"/>
          <w:szCs w:val="32"/>
          <w:highlight w:val="none"/>
        </w:rPr>
        <w:t>以内（含</w:t>
      </w:r>
      <w:r>
        <w:rPr>
          <w:rFonts w:hint="eastAsia" w:eastAsia="仿宋_GB2312"/>
          <w:color w:val="000000"/>
          <w:sz w:val="32"/>
          <w:szCs w:val="32"/>
          <w:highlight w:val="none"/>
          <w:lang w:val="en-US" w:eastAsia="zh-CN"/>
        </w:rPr>
        <w:t>1%</w:t>
      </w:r>
      <w:r>
        <w:rPr>
          <w:rFonts w:hint="eastAsia" w:eastAsia="仿宋_GB2312"/>
          <w:color w:val="000000"/>
          <w:sz w:val="32"/>
          <w:szCs w:val="32"/>
          <w:highlight w:val="none"/>
        </w:rPr>
        <w:t>税）</w:t>
      </w:r>
      <w:r>
        <w:rPr>
          <w:rFonts w:hint="eastAsia" w:eastAsia="仿宋_GB2312"/>
          <w:color w:val="000000"/>
          <w:sz w:val="32"/>
          <w:szCs w:val="32"/>
          <w:highlight w:val="none"/>
          <w:lang w:eastAsia="zh-CN"/>
        </w:rPr>
        <w:t>，</w:t>
      </w:r>
      <w:r>
        <w:rPr>
          <w:rFonts w:hint="eastAsia" w:eastAsia="仿宋_GB2312"/>
          <w:color w:val="000000"/>
          <w:sz w:val="32"/>
          <w:szCs w:val="32"/>
          <w:highlight w:val="none"/>
          <w:lang w:val="en-US" w:eastAsia="zh-CN"/>
        </w:rPr>
        <w:t>其中不含税</w:t>
      </w:r>
      <w:r>
        <w:rPr>
          <w:rFonts w:eastAsia="仿宋_GB2312"/>
          <w:color w:val="000000"/>
          <w:sz w:val="32"/>
          <w:szCs w:val="32"/>
          <w:highlight w:val="none"/>
        </w:rPr>
        <w:t>¥</w:t>
      </w:r>
      <w:r>
        <w:rPr>
          <w:rFonts w:hint="eastAsia" w:cs="Times New Roman"/>
          <w:color w:val="auto"/>
          <w:sz w:val="32"/>
          <w:szCs w:val="32"/>
          <w:u w:val="single"/>
          <w:lang w:val="en-US" w:eastAsia="zh-CN"/>
        </w:rPr>
        <w:t>198019</w:t>
      </w:r>
      <w:r>
        <w:rPr>
          <w:rFonts w:hint="eastAsia" w:ascii="Times New Roman" w:hAnsi="Times New Roman" w:cs="Times New Roman"/>
          <w:color w:val="auto"/>
          <w:sz w:val="32"/>
          <w:szCs w:val="32"/>
          <w:u w:val="single"/>
          <w:lang w:val="en-US" w:eastAsia="zh-CN"/>
        </w:rPr>
        <w:t>.80</w:t>
      </w:r>
      <w:r>
        <w:rPr>
          <w:rFonts w:hint="eastAsia" w:eastAsia="仿宋_GB2312"/>
          <w:color w:val="000000"/>
          <w:sz w:val="32"/>
          <w:szCs w:val="32"/>
          <w:highlight w:val="none"/>
          <w:lang w:val="en-US" w:eastAsia="zh-CN"/>
        </w:rPr>
        <w:t>元大写：</w:t>
      </w:r>
      <w:r>
        <w:rPr>
          <w:rFonts w:hint="eastAsia" w:eastAsia="仿宋_GB2312"/>
          <w:color w:val="000000"/>
          <w:sz w:val="32"/>
          <w:szCs w:val="32"/>
          <w:highlight w:val="none"/>
          <w:u w:val="single"/>
          <w:lang w:val="en-US" w:eastAsia="zh-CN"/>
        </w:rPr>
        <w:t>壹拾玖万捌仟零壹拾玖元捌角整</w:t>
      </w:r>
      <w:r>
        <w:rPr>
          <w:rFonts w:hint="eastAsia" w:eastAsia="仿宋_GB2312"/>
          <w:color w:val="000000"/>
          <w:sz w:val="32"/>
          <w:szCs w:val="32"/>
          <w:highlight w:val="none"/>
        </w:rPr>
        <w:t>。</w:t>
      </w:r>
      <w:r>
        <w:rPr>
          <w:rFonts w:hint="eastAsia" w:ascii="Times New Roman" w:hAnsi="Times New Roman" w:eastAsia="仿宋_GB2312" w:cs="Times New Roman"/>
          <w:color w:val="000000"/>
          <w:sz w:val="32"/>
          <w:szCs w:val="32"/>
          <w:highlight w:val="none"/>
          <w:lang w:val="en-US" w:eastAsia="zh-CN"/>
        </w:rPr>
        <w:t>如遇国家调整税率，按调整后税率及相关细则执行。</w:t>
      </w:r>
    </w:p>
    <w:p w14:paraId="7542F80A">
      <w:pPr>
        <w:spacing w:line="600" w:lineRule="exact"/>
        <w:ind w:firstLine="640" w:firstLineChars="200"/>
        <w:rPr>
          <w:rFonts w:eastAsia="仿宋_GB2312"/>
          <w:color w:val="000000"/>
          <w:sz w:val="32"/>
          <w:szCs w:val="32"/>
          <w:highlight w:val="yellow"/>
        </w:rPr>
      </w:pPr>
      <w:r>
        <w:rPr>
          <w:rFonts w:hint="eastAsia" w:eastAsia="仿宋_GB2312"/>
          <w:color w:val="000000"/>
          <w:sz w:val="32"/>
          <w:szCs w:val="32"/>
          <w:highlight w:val="none"/>
        </w:rPr>
        <w:t>本项目发包方式为</w:t>
      </w:r>
      <w:r>
        <w:rPr>
          <w:rFonts w:hint="eastAsia" w:eastAsia="仿宋_GB2312"/>
          <w:b/>
          <w:bCs/>
          <w:color w:val="C00000"/>
          <w:sz w:val="32"/>
          <w:szCs w:val="32"/>
          <w:highlight w:val="none"/>
          <w:lang w:val="en-US" w:eastAsia="zh-CN"/>
        </w:rPr>
        <w:t>固定单价合同</w:t>
      </w:r>
      <w:r>
        <w:rPr>
          <w:rFonts w:hint="eastAsia" w:eastAsia="仿宋_GB2312"/>
          <w:color w:val="000000"/>
          <w:sz w:val="32"/>
          <w:szCs w:val="32"/>
          <w:highlight w:val="none"/>
          <w:u w:val="single"/>
        </w:rPr>
        <w:t>，</w:t>
      </w:r>
      <w:r>
        <w:rPr>
          <w:rFonts w:hint="eastAsia" w:eastAsia="仿宋_GB2312"/>
          <w:color w:val="000000"/>
          <w:sz w:val="32"/>
          <w:szCs w:val="32"/>
          <w:highlight w:val="none"/>
          <w:u w:val="single"/>
          <w:lang w:val="en-US" w:eastAsia="zh-CN"/>
        </w:rPr>
        <w:t>即合同总价=单价x服务项目数量(服务项目数量以甲方书面签字确认的数量为准)，该价款是乙方完成本合同所有约定义务后，甲方支付给乙方的全部价款，包括但不限于设备价款、人工费、运输费、布置费、安装调试费、场地费及税费等各项费用</w:t>
      </w:r>
      <w:r>
        <w:rPr>
          <w:rFonts w:hint="eastAsia" w:eastAsia="仿宋_GB2312"/>
          <w:color w:val="000000"/>
          <w:sz w:val="32"/>
          <w:szCs w:val="32"/>
          <w:highlight w:val="none"/>
          <w:u w:val="single"/>
        </w:rPr>
        <w:t>。</w:t>
      </w:r>
    </w:p>
    <w:p w14:paraId="2E34F5DE">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八、定标</w:t>
      </w:r>
    </w:p>
    <w:p w14:paraId="2FA80F69">
      <w:pPr>
        <w:spacing w:line="600" w:lineRule="exact"/>
        <w:ind w:firstLine="640" w:firstLineChars="200"/>
        <w:rPr>
          <w:rFonts w:eastAsia="仿宋_GB2312"/>
          <w:color w:val="000000"/>
          <w:sz w:val="32"/>
          <w:szCs w:val="32"/>
          <w:highlight w:val="none"/>
          <w:u w:val="single"/>
        </w:rPr>
      </w:pPr>
      <w:r>
        <w:rPr>
          <w:rFonts w:hint="eastAsia" w:eastAsia="仿宋_GB2312"/>
          <w:color w:val="000000"/>
          <w:sz w:val="32"/>
          <w:szCs w:val="32"/>
          <w:highlight w:val="none"/>
          <w:u w:val="single"/>
        </w:rPr>
        <w:t>本次项目采用询价方式进行采购，询价小组对各供应商响应文件进行审核，并根据质量和服务均能满足采购文件实质性响应要求且报价最低的原则，推荐成交候选供应商。</w:t>
      </w:r>
    </w:p>
    <w:p w14:paraId="06E3E6A8">
      <w:pPr>
        <w:spacing w:line="600" w:lineRule="exact"/>
        <w:ind w:firstLine="640" w:firstLineChars="200"/>
        <w:rPr>
          <w:rFonts w:eastAsia="仿宋_GB2312"/>
          <w:color w:val="000000"/>
          <w:sz w:val="32"/>
          <w:szCs w:val="32"/>
          <w:highlight w:val="none"/>
          <w:u w:val="single"/>
        </w:rPr>
      </w:pPr>
      <w:r>
        <w:rPr>
          <w:rFonts w:hint="eastAsia" w:eastAsia="仿宋_GB2312"/>
          <w:color w:val="000000"/>
          <w:sz w:val="32"/>
          <w:szCs w:val="32"/>
          <w:highlight w:val="none"/>
          <w:u w:val="single"/>
        </w:rPr>
        <w:t>询价结束后，招标采购工作小组将相关询价情况按程序审批并确定成交人。</w:t>
      </w:r>
    </w:p>
    <w:p w14:paraId="42E3AEA2">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九、采取的合同文本</w:t>
      </w:r>
    </w:p>
    <w:p w14:paraId="50B4F57B">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合同签订的依据为询价函、响应文件及补充说明等。确定成交单位后，成交单位在</w:t>
      </w:r>
      <w:r>
        <w:rPr>
          <w:rFonts w:hint="eastAsia" w:eastAsia="仿宋_GB2312"/>
          <w:color w:val="000000"/>
          <w:sz w:val="32"/>
          <w:szCs w:val="32"/>
          <w:highlight w:val="none"/>
          <w:u w:val="single"/>
          <w:lang w:val="en-US" w:eastAsia="zh-CN"/>
        </w:rPr>
        <w:t>3</w:t>
      </w:r>
      <w:r>
        <w:rPr>
          <w:rFonts w:eastAsia="仿宋_GB2312"/>
          <w:color w:val="000000"/>
          <w:sz w:val="32"/>
          <w:szCs w:val="32"/>
          <w:highlight w:val="none"/>
          <w:u w:val="single"/>
        </w:rPr>
        <w:t>0</w:t>
      </w:r>
      <w:r>
        <w:rPr>
          <w:rFonts w:hint="eastAsia" w:eastAsia="仿宋_GB2312"/>
          <w:color w:val="000000"/>
          <w:sz w:val="32"/>
          <w:szCs w:val="32"/>
          <w:highlight w:val="none"/>
        </w:rPr>
        <w:t>天内与采购人签订合同。</w:t>
      </w:r>
    </w:p>
    <w:p w14:paraId="3DCFD54B">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响应人收款前需向采购人提供请款材料和开具合法有效等额的增值税专用发票，否则采购人有权拒绝付款。</w:t>
      </w:r>
    </w:p>
    <w:p w14:paraId="6C7A8B6B">
      <w:pPr>
        <w:adjustRightInd w:val="0"/>
        <w:snapToGrid w:val="0"/>
        <w:spacing w:line="600" w:lineRule="exact"/>
        <w:ind w:firstLine="640" w:firstLineChars="200"/>
        <w:outlineLvl w:val="1"/>
        <w:rPr>
          <w:rFonts w:eastAsia="黑体"/>
          <w:color w:val="000000"/>
          <w:sz w:val="32"/>
          <w:szCs w:val="32"/>
          <w:highlight w:val="none"/>
        </w:rPr>
      </w:pPr>
      <w:r>
        <w:rPr>
          <w:rFonts w:eastAsia="黑体"/>
          <w:color w:val="000000"/>
          <w:sz w:val="32"/>
          <w:szCs w:val="32"/>
          <w:highlight w:val="none"/>
        </w:rPr>
        <w:sym w:font="Wingdings" w:char="F0AB"/>
      </w:r>
      <w:r>
        <w:rPr>
          <w:rFonts w:hint="eastAsia" w:eastAsia="黑体"/>
          <w:color w:val="000000"/>
          <w:sz w:val="32"/>
          <w:szCs w:val="32"/>
          <w:highlight w:val="none"/>
        </w:rPr>
        <w:t>十、响应文件的组成部分（响应文件本项资料如有不全，则作无效报价处理）</w:t>
      </w:r>
    </w:p>
    <w:p w14:paraId="10BDB8E9">
      <w:pPr>
        <w:numPr>
          <w:ilvl w:val="0"/>
          <w:numId w:val="3"/>
        </w:num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报价函（模板）及报价清单（</w:t>
      </w:r>
      <w:r>
        <w:rPr>
          <w:rFonts w:hint="eastAsia" w:eastAsia="仿宋_GB2312"/>
          <w:color w:val="000000"/>
          <w:sz w:val="32"/>
          <w:szCs w:val="32"/>
          <w:highlight w:val="none"/>
          <w:lang w:val="en-US" w:eastAsia="zh-CN"/>
        </w:rPr>
        <w:t>模板</w:t>
      </w:r>
      <w:r>
        <w:rPr>
          <w:rFonts w:hint="eastAsia" w:eastAsia="仿宋_GB2312"/>
          <w:color w:val="000000"/>
          <w:sz w:val="32"/>
          <w:szCs w:val="32"/>
          <w:highlight w:val="none"/>
        </w:rPr>
        <w:t>）；</w:t>
      </w:r>
    </w:p>
    <w:p w14:paraId="190F1C82">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、法人证明（模板）以及法人身份证复印件；</w:t>
      </w:r>
    </w:p>
    <w:p w14:paraId="4EFDD699">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3</w:t>
      </w:r>
      <w:r>
        <w:rPr>
          <w:rFonts w:hint="eastAsia" w:eastAsia="仿宋_GB2312"/>
          <w:color w:val="000000"/>
          <w:sz w:val="32"/>
          <w:szCs w:val="32"/>
          <w:highlight w:val="none"/>
        </w:rPr>
        <w:t>、法人授权书（模板）及被委托人身份证复印件；</w:t>
      </w:r>
    </w:p>
    <w:p w14:paraId="74CE7541">
      <w:pPr>
        <w:spacing w:line="600" w:lineRule="exact"/>
        <w:ind w:firstLine="640" w:firstLineChars="200"/>
        <w:rPr>
          <w:rFonts w:hint="eastAsia" w:eastAsia="仿宋_GB2312"/>
          <w:color w:val="000000"/>
          <w:sz w:val="32"/>
          <w:szCs w:val="32"/>
          <w:highlight w:val="none"/>
        </w:rPr>
      </w:pPr>
      <w:r>
        <w:rPr>
          <w:rFonts w:eastAsia="仿宋_GB2312"/>
          <w:color w:val="000000"/>
          <w:sz w:val="32"/>
          <w:szCs w:val="32"/>
          <w:highlight w:val="none"/>
        </w:rPr>
        <w:t>4</w:t>
      </w:r>
      <w:r>
        <w:rPr>
          <w:rFonts w:hint="eastAsia" w:eastAsia="仿宋_GB2312"/>
          <w:color w:val="000000"/>
          <w:sz w:val="32"/>
          <w:szCs w:val="32"/>
          <w:highlight w:val="none"/>
        </w:rPr>
        <w:t>、承诺函（模板）；</w:t>
      </w:r>
    </w:p>
    <w:p w14:paraId="40200168">
      <w:pPr>
        <w:spacing w:line="600" w:lineRule="exact"/>
        <w:ind w:firstLine="640" w:firstLineChars="200"/>
        <w:rPr>
          <w:rFonts w:eastAsia="仿宋_GB2312"/>
          <w:color w:val="auto"/>
          <w:sz w:val="32"/>
          <w:szCs w:val="32"/>
          <w:highlight w:val="none"/>
        </w:rPr>
      </w:pPr>
      <w:r>
        <w:rPr>
          <w:rFonts w:hint="eastAsia" w:eastAsia="仿宋_GB2312"/>
          <w:color w:val="000000"/>
          <w:sz w:val="32"/>
          <w:szCs w:val="32"/>
          <w:highlight w:val="none"/>
          <w:lang w:val="en-US" w:eastAsia="zh-CN"/>
        </w:rPr>
        <w:t>6、营业执照</w:t>
      </w:r>
      <w:r>
        <w:rPr>
          <w:rFonts w:hint="eastAsia" w:ascii="仿宋" w:hAnsi="仿宋" w:eastAsia="仿宋"/>
          <w:color w:val="auto"/>
          <w:sz w:val="32"/>
          <w:szCs w:val="32"/>
          <w:highlight w:val="none"/>
        </w:rPr>
        <w:t>【提供营业执照（加盖公章）】</w:t>
      </w:r>
      <w:r>
        <w:rPr>
          <w:rFonts w:hint="eastAsia" w:eastAsia="仿宋_GB2312"/>
          <w:color w:val="auto"/>
          <w:sz w:val="32"/>
          <w:szCs w:val="32"/>
          <w:highlight w:val="none"/>
        </w:rPr>
        <w:t>；</w:t>
      </w:r>
    </w:p>
    <w:p w14:paraId="2F66BA33">
      <w:pPr>
        <w:spacing w:line="600" w:lineRule="exact"/>
        <w:ind w:firstLine="640" w:firstLineChars="200"/>
        <w:rPr>
          <w:rFonts w:eastAsia="仿宋_GB2312"/>
          <w:b/>
          <w:color w:val="000000"/>
          <w:sz w:val="32"/>
          <w:szCs w:val="32"/>
          <w:highlight w:val="none"/>
        </w:rPr>
      </w:pPr>
      <w:r>
        <w:rPr>
          <w:rFonts w:hint="eastAsia" w:eastAsia="仿宋_GB2312"/>
          <w:color w:val="000000"/>
          <w:sz w:val="32"/>
          <w:szCs w:val="32"/>
          <w:highlight w:val="none"/>
          <w:lang w:val="en-US" w:eastAsia="zh-CN"/>
        </w:rPr>
        <w:t>7</w:t>
      </w:r>
      <w:r>
        <w:rPr>
          <w:rFonts w:hint="eastAsia" w:eastAsia="仿宋_GB2312"/>
          <w:color w:val="000000"/>
          <w:sz w:val="32"/>
          <w:szCs w:val="32"/>
          <w:highlight w:val="none"/>
        </w:rPr>
        <w:t>、业绩证明资料至少一份</w:t>
      </w:r>
      <w:r>
        <w:rPr>
          <w:rFonts w:hint="eastAsia" w:eastAsia="仿宋_GB2312"/>
          <w:b/>
          <w:bCs/>
          <w:color w:val="000000"/>
          <w:sz w:val="32"/>
          <w:szCs w:val="32"/>
          <w:highlight w:val="none"/>
        </w:rPr>
        <w:t>（须提供合同关键页复印件，包含但不限于合同首页、合同金额页、合同签字页等证明材料）</w:t>
      </w:r>
      <w:r>
        <w:rPr>
          <w:rFonts w:hint="eastAsia" w:eastAsia="仿宋_GB2312"/>
          <w:color w:val="000000"/>
          <w:sz w:val="32"/>
          <w:szCs w:val="32"/>
          <w:highlight w:val="none"/>
        </w:rPr>
        <w:t>。</w:t>
      </w:r>
    </w:p>
    <w:p w14:paraId="59774B93">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响应人须严格按照采购人提供的表单格式报价，响应文件必须装订完整，于骑缝处加盖投标单位企业公章。装有响应文件的文件袋须贴有密封条，于骑缝处加盖企业公章。</w:t>
      </w:r>
    </w:p>
    <w:p w14:paraId="3022FF0B">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十一、响应文件份数</w:t>
      </w:r>
    </w:p>
    <w:p w14:paraId="7A94080D">
      <w:pPr>
        <w:spacing w:line="600" w:lineRule="exact"/>
        <w:ind w:firstLine="640" w:firstLineChars="200"/>
        <w:rPr>
          <w:rFonts w:eastAsia="仿宋_GB2312"/>
          <w:color w:val="000000"/>
          <w:sz w:val="32"/>
          <w:szCs w:val="32"/>
          <w:highlight w:val="none"/>
        </w:rPr>
      </w:pPr>
      <w:r>
        <w:rPr>
          <w:rFonts w:hint="eastAsia" w:eastAsia="仿宋_GB2312"/>
          <w:b/>
          <w:bCs/>
          <w:color w:val="auto"/>
          <w:sz w:val="32"/>
          <w:szCs w:val="32"/>
          <w:highlight w:val="none"/>
        </w:rPr>
        <w:t>正本一份，</w:t>
      </w:r>
      <w:r>
        <w:rPr>
          <w:rFonts w:hint="eastAsia" w:eastAsia="仿宋_GB2312"/>
          <w:b/>
          <w:bCs/>
          <w:color w:val="auto"/>
          <w:sz w:val="32"/>
          <w:szCs w:val="32"/>
          <w:highlight w:val="none"/>
          <w:lang w:val="en-US" w:eastAsia="zh-CN"/>
        </w:rPr>
        <w:t>副本一份，</w:t>
      </w:r>
      <w:r>
        <w:rPr>
          <w:rFonts w:hint="eastAsia" w:eastAsia="仿宋_GB2312"/>
          <w:b/>
          <w:bCs/>
          <w:color w:val="auto"/>
          <w:sz w:val="32"/>
          <w:szCs w:val="32"/>
          <w:highlight w:val="none"/>
        </w:rPr>
        <w:t>并提供响应文件扫描件电子版（U盘/光盘）</w:t>
      </w:r>
      <w:r>
        <w:rPr>
          <w:rFonts w:hint="eastAsia" w:eastAsia="仿宋_GB2312"/>
          <w:color w:val="000000"/>
          <w:sz w:val="32"/>
          <w:szCs w:val="32"/>
          <w:highlight w:val="none"/>
        </w:rPr>
        <w:t>。</w:t>
      </w:r>
    </w:p>
    <w:p w14:paraId="3AE2767A">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十二、开标时间及地址</w:t>
      </w:r>
    </w:p>
    <w:p w14:paraId="24192261">
      <w:pPr>
        <w:spacing w:line="600" w:lineRule="exact"/>
        <w:ind w:firstLine="640" w:firstLineChars="200"/>
        <w:rPr>
          <w:rFonts w:eastAsia="仿宋_GB2312"/>
          <w:b/>
          <w:color w:val="000000"/>
          <w:sz w:val="32"/>
          <w:szCs w:val="32"/>
          <w:highlight w:val="none"/>
        </w:rPr>
      </w:pPr>
      <w:r>
        <w:rPr>
          <w:rFonts w:eastAsia="仿宋_GB2312"/>
          <w:b/>
          <w:color w:val="000000"/>
          <w:sz w:val="32"/>
          <w:szCs w:val="32"/>
          <w:highlight w:val="none"/>
        </w:rPr>
        <w:t>1</w:t>
      </w:r>
      <w:r>
        <w:rPr>
          <w:rFonts w:hint="eastAsia" w:eastAsia="仿宋_GB2312"/>
          <w:b/>
          <w:color w:val="000000"/>
          <w:sz w:val="32"/>
          <w:szCs w:val="32"/>
          <w:highlight w:val="none"/>
        </w:rPr>
        <w:t>、开标时间：</w:t>
      </w:r>
      <w:r>
        <w:rPr>
          <w:rFonts w:eastAsia="仿宋_GB2312"/>
          <w:b/>
          <w:color w:val="000000"/>
          <w:sz w:val="32"/>
          <w:szCs w:val="32"/>
          <w:highlight w:val="none"/>
          <w:u w:val="single"/>
        </w:rPr>
        <w:t>20</w:t>
      </w:r>
      <w:r>
        <w:rPr>
          <w:rFonts w:hint="eastAsia" w:eastAsia="仿宋_GB2312"/>
          <w:b/>
          <w:color w:val="000000"/>
          <w:sz w:val="32"/>
          <w:szCs w:val="32"/>
          <w:highlight w:val="none"/>
          <w:u w:val="single"/>
        </w:rPr>
        <w:t>2</w:t>
      </w:r>
      <w:r>
        <w:rPr>
          <w:rFonts w:hint="eastAsia" w:eastAsia="仿宋_GB2312"/>
          <w:b/>
          <w:color w:val="000000"/>
          <w:sz w:val="32"/>
          <w:szCs w:val="32"/>
          <w:highlight w:val="none"/>
          <w:u w:val="single"/>
          <w:lang w:val="en-US" w:eastAsia="zh-CN"/>
        </w:rPr>
        <w:t>5</w:t>
      </w:r>
      <w:r>
        <w:rPr>
          <w:rFonts w:hint="eastAsia" w:eastAsia="仿宋_GB2312"/>
          <w:b/>
          <w:color w:val="000000"/>
          <w:sz w:val="32"/>
          <w:szCs w:val="32"/>
          <w:highlight w:val="none"/>
        </w:rPr>
        <w:t>年</w:t>
      </w:r>
      <w:r>
        <w:rPr>
          <w:rFonts w:hint="eastAsia" w:eastAsia="仿宋_GB2312"/>
          <w:b/>
          <w:color w:val="000000"/>
          <w:sz w:val="32"/>
          <w:szCs w:val="32"/>
          <w:highlight w:val="none"/>
          <w:u w:val="single"/>
          <w:lang w:val="en-US" w:eastAsia="zh-CN"/>
        </w:rPr>
        <w:t>01</w:t>
      </w:r>
      <w:r>
        <w:rPr>
          <w:rFonts w:hint="eastAsia" w:eastAsia="仿宋_GB2312"/>
          <w:b/>
          <w:color w:val="000000"/>
          <w:sz w:val="32"/>
          <w:szCs w:val="32"/>
          <w:highlight w:val="none"/>
        </w:rPr>
        <w:t>月</w:t>
      </w:r>
      <w:r>
        <w:rPr>
          <w:rFonts w:hint="eastAsia" w:eastAsia="仿宋_GB2312"/>
          <w:b/>
          <w:color w:val="000000"/>
          <w:sz w:val="32"/>
          <w:szCs w:val="32"/>
          <w:highlight w:val="none"/>
          <w:u w:val="single"/>
          <w:lang w:val="en-US" w:eastAsia="zh-CN"/>
        </w:rPr>
        <w:t>22</w:t>
      </w:r>
      <w:r>
        <w:rPr>
          <w:rFonts w:hint="eastAsia" w:eastAsia="仿宋_GB2312"/>
          <w:b/>
          <w:color w:val="000000"/>
          <w:sz w:val="32"/>
          <w:szCs w:val="32"/>
          <w:highlight w:val="none"/>
        </w:rPr>
        <w:t>日（星期</w:t>
      </w:r>
      <w:r>
        <w:rPr>
          <w:rFonts w:hint="eastAsia" w:eastAsia="仿宋_GB2312"/>
          <w:b/>
          <w:color w:val="000000"/>
          <w:sz w:val="32"/>
          <w:szCs w:val="32"/>
          <w:highlight w:val="none"/>
          <w:u w:val="single"/>
          <w:lang w:val="en-US" w:eastAsia="zh-CN"/>
        </w:rPr>
        <w:t>三</w:t>
      </w:r>
      <w:r>
        <w:rPr>
          <w:rFonts w:hint="eastAsia" w:eastAsia="仿宋_GB2312"/>
          <w:b/>
          <w:color w:val="000000"/>
          <w:sz w:val="32"/>
          <w:szCs w:val="32"/>
          <w:highlight w:val="none"/>
        </w:rPr>
        <w:t>）</w:t>
      </w:r>
      <w:r>
        <w:rPr>
          <w:rFonts w:hint="eastAsia" w:eastAsia="仿宋_GB2312"/>
          <w:b/>
          <w:color w:val="000000"/>
          <w:sz w:val="32"/>
          <w:szCs w:val="32"/>
          <w:highlight w:val="none"/>
          <w:u w:val="single"/>
          <w:lang w:val="en-US" w:eastAsia="zh-CN"/>
        </w:rPr>
        <w:t xml:space="preserve"> 上</w:t>
      </w:r>
      <w:bookmarkStart w:id="6" w:name="_GoBack"/>
      <w:bookmarkEnd w:id="6"/>
      <w:r>
        <w:rPr>
          <w:rFonts w:hint="eastAsia" w:eastAsia="仿宋_GB2312"/>
          <w:b/>
          <w:color w:val="000000"/>
          <w:sz w:val="32"/>
          <w:szCs w:val="32"/>
          <w:highlight w:val="none"/>
          <w:u w:val="single"/>
          <w:lang w:val="en-US" w:eastAsia="zh-CN"/>
        </w:rPr>
        <w:t xml:space="preserve">午10：20 </w:t>
      </w:r>
      <w:r>
        <w:rPr>
          <w:rFonts w:hint="eastAsia" w:eastAsia="仿宋_GB2312"/>
          <w:b/>
          <w:color w:val="000000"/>
          <w:sz w:val="32"/>
          <w:szCs w:val="32"/>
          <w:highlight w:val="none"/>
        </w:rPr>
        <w:t>。</w:t>
      </w:r>
    </w:p>
    <w:p w14:paraId="7275FA3F">
      <w:pPr>
        <w:spacing w:line="600" w:lineRule="exact"/>
        <w:ind w:firstLine="640" w:firstLineChars="200"/>
        <w:rPr>
          <w:rFonts w:hint="default" w:eastAsia="仿宋_GB2312"/>
          <w:b/>
          <w:color w:val="000000"/>
          <w:sz w:val="32"/>
          <w:szCs w:val="32"/>
          <w:highlight w:val="none"/>
          <w:lang w:val="en-US" w:eastAsia="zh-CN"/>
        </w:rPr>
      </w:pPr>
      <w:r>
        <w:rPr>
          <w:rFonts w:eastAsia="仿宋_GB2312"/>
          <w:b/>
          <w:color w:val="000000"/>
          <w:sz w:val="32"/>
          <w:szCs w:val="32"/>
          <w:highlight w:val="none"/>
        </w:rPr>
        <w:t>2</w:t>
      </w:r>
      <w:r>
        <w:rPr>
          <w:rFonts w:hint="eastAsia" w:eastAsia="仿宋_GB2312"/>
          <w:b/>
          <w:color w:val="000000"/>
          <w:sz w:val="32"/>
          <w:szCs w:val="32"/>
          <w:highlight w:val="none"/>
        </w:rPr>
        <w:t>、开标地址：</w:t>
      </w:r>
      <w:r>
        <w:rPr>
          <w:rFonts w:hint="eastAsia" w:eastAsia="仿宋_GB2312"/>
          <w:b/>
          <w:color w:val="000000"/>
          <w:sz w:val="32"/>
          <w:szCs w:val="32"/>
          <w:highlight w:val="none"/>
          <w:u w:val="single"/>
        </w:rPr>
        <w:t>东莞市</w:t>
      </w:r>
      <w:r>
        <w:rPr>
          <w:rFonts w:hint="eastAsia" w:eastAsia="仿宋_GB2312"/>
          <w:b/>
          <w:color w:val="000000"/>
          <w:sz w:val="32"/>
          <w:szCs w:val="32"/>
          <w:highlight w:val="none"/>
          <w:u w:val="single"/>
          <w:lang w:val="en-US" w:eastAsia="zh-CN"/>
        </w:rPr>
        <w:t>南城区城市风景街8栋三楼开标室</w:t>
      </w:r>
    </w:p>
    <w:p w14:paraId="6DD02E1F">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联系人：</w:t>
      </w:r>
      <w:r>
        <w:rPr>
          <w:rFonts w:eastAsia="仿宋_GB2312"/>
          <w:color w:val="auto"/>
          <w:sz w:val="32"/>
          <w:szCs w:val="32"/>
          <w:highlight w:val="none"/>
          <w:u w:val="single"/>
        </w:rPr>
        <w:t xml:space="preserve">  </w:t>
      </w:r>
      <w:r>
        <w:rPr>
          <w:rFonts w:hint="eastAsia" w:eastAsia="仿宋_GB2312"/>
          <w:b/>
          <w:color w:val="000000"/>
          <w:sz w:val="32"/>
          <w:szCs w:val="32"/>
          <w:highlight w:val="none"/>
          <w:u w:val="single"/>
          <w:lang w:val="en-US" w:eastAsia="zh-CN"/>
        </w:rPr>
        <w:t>李工</w:t>
      </w:r>
      <w:r>
        <w:rPr>
          <w:rFonts w:eastAsia="仿宋_GB2312"/>
          <w:color w:val="auto"/>
          <w:sz w:val="32"/>
          <w:szCs w:val="32"/>
          <w:highlight w:val="none"/>
          <w:u w:val="single"/>
        </w:rPr>
        <w:t xml:space="preserve">   </w:t>
      </w:r>
    </w:p>
    <w:p w14:paraId="35488111">
      <w:pPr>
        <w:adjustRightInd w:val="0"/>
        <w:snapToGrid w:val="0"/>
        <w:spacing w:line="600" w:lineRule="exact"/>
        <w:ind w:firstLine="640" w:firstLineChars="200"/>
        <w:outlineLvl w:val="1"/>
        <w:rPr>
          <w:rFonts w:eastAsia="仿宋_GB2312"/>
          <w:color w:val="auto"/>
          <w:sz w:val="32"/>
          <w:szCs w:val="32"/>
          <w:highlight w:val="none"/>
          <w:u w:val="single"/>
        </w:rPr>
      </w:pPr>
      <w:r>
        <w:rPr>
          <w:rFonts w:hint="eastAsia" w:eastAsia="仿宋_GB2312"/>
          <w:color w:val="auto"/>
          <w:sz w:val="32"/>
          <w:szCs w:val="32"/>
          <w:highlight w:val="none"/>
        </w:rPr>
        <w:t>联系电话：</w:t>
      </w:r>
      <w:r>
        <w:rPr>
          <w:rFonts w:hint="eastAsia" w:eastAsia="仿宋_GB2312"/>
          <w:color w:val="auto"/>
          <w:sz w:val="32"/>
          <w:szCs w:val="32"/>
          <w:highlight w:val="none"/>
          <w:u w:val="single"/>
          <w:lang w:val="en-US" w:eastAsia="zh-CN"/>
        </w:rPr>
        <w:t xml:space="preserve"> 18676948338 </w:t>
      </w:r>
    </w:p>
    <w:p w14:paraId="3B39E426">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十三、注意事项</w:t>
      </w:r>
    </w:p>
    <w:p w14:paraId="536F8E69">
      <w:pPr>
        <w:spacing w:line="600" w:lineRule="exact"/>
        <w:ind w:firstLine="640" w:firstLineChars="200"/>
        <w:rPr>
          <w:rFonts w:eastAsia="仿宋_GB2312"/>
          <w:color w:val="000000"/>
          <w:sz w:val="32"/>
          <w:szCs w:val="32"/>
          <w:highlight w:val="none"/>
        </w:rPr>
      </w:pPr>
      <w:bookmarkStart w:id="2" w:name="_Hlk517879660"/>
      <w:r>
        <w:rPr>
          <w:rFonts w:eastAsia="仿宋_GB2312"/>
          <w:color w:val="000000"/>
          <w:sz w:val="32"/>
          <w:szCs w:val="32"/>
          <w:highlight w:val="none"/>
        </w:rPr>
        <w:t>1</w:t>
      </w:r>
      <w:r>
        <w:rPr>
          <w:rFonts w:hint="eastAsia" w:eastAsia="仿宋_GB2312"/>
          <w:color w:val="000000"/>
          <w:sz w:val="32"/>
          <w:szCs w:val="32"/>
          <w:highlight w:val="none"/>
        </w:rPr>
        <w:t>、若响应人未按规定时间将文件送达现场，视为放弃投标资格。</w:t>
      </w:r>
    </w:p>
    <w:p w14:paraId="36A5F783">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、采购人向响应人提供的有关资料和数据，是采购人现有的能使响应人利用的资料，采购人对响应人由此而做出的推论、理解和结论概不负责。</w:t>
      </w:r>
    </w:p>
    <w:p w14:paraId="7B5042C6">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3</w:t>
      </w:r>
      <w:r>
        <w:rPr>
          <w:rFonts w:hint="eastAsia" w:eastAsia="仿宋_GB2312"/>
          <w:color w:val="000000"/>
          <w:sz w:val="32"/>
          <w:szCs w:val="32"/>
          <w:highlight w:val="none"/>
        </w:rPr>
        <w:t>、本项目执行过程中将遵循国家、省、市有关法律、法规、标准、技术规范和规范性文件的最新规定。</w:t>
      </w:r>
      <w:bookmarkEnd w:id="2"/>
    </w:p>
    <w:p w14:paraId="3E7AB39C">
      <w:pPr>
        <w:widowControl/>
        <w:spacing w:line="600" w:lineRule="exact"/>
        <w:ind w:firstLine="640" w:firstLineChars="200"/>
        <w:jc w:val="left"/>
        <w:rPr>
          <w:rFonts w:eastAsia="仿宋_GB2312"/>
          <w:color w:val="000000"/>
          <w:sz w:val="32"/>
          <w:szCs w:val="32"/>
          <w:highlight w:val="none"/>
        </w:rPr>
      </w:pPr>
      <w:r>
        <w:rPr>
          <w:rFonts w:eastAsia="仿宋_GB2312"/>
          <w:color w:val="000000"/>
          <w:sz w:val="32"/>
          <w:szCs w:val="32"/>
          <w:highlight w:val="none"/>
        </w:rPr>
        <w:t>4</w:t>
      </w:r>
      <w:r>
        <w:rPr>
          <w:rFonts w:hint="eastAsia" w:eastAsia="仿宋_GB2312"/>
          <w:color w:val="000000"/>
          <w:sz w:val="32"/>
          <w:szCs w:val="32"/>
          <w:highlight w:val="none"/>
        </w:rPr>
        <w:t>、成交单位对采购文件中技术条款作出的负偏离，采购人如不接受，可要求成交单位以采购文件的要求为准，如成交单位拒绝的，采购人有权取消其成交资格或取消合同。采购人不作任何补偿。</w:t>
      </w:r>
    </w:p>
    <w:p w14:paraId="2599C243">
      <w:pPr>
        <w:widowControl/>
        <w:spacing w:line="600" w:lineRule="exact"/>
        <w:jc w:val="left"/>
        <w:rPr>
          <w:rFonts w:eastAsia="仿宋_GB2312"/>
          <w:color w:val="000000"/>
          <w:sz w:val="32"/>
          <w:szCs w:val="32"/>
          <w:highlight w:val="none"/>
        </w:rPr>
      </w:pPr>
    </w:p>
    <w:p w14:paraId="2BBA8A67">
      <w:pPr>
        <w:wordWrap w:val="0"/>
        <w:spacing w:line="600" w:lineRule="exact"/>
        <w:ind w:firstLine="640" w:firstLineChars="200"/>
        <w:jc w:val="right"/>
        <w:rPr>
          <w:rFonts w:hint="eastAsia" w:eastAsia="仿宋_GB2312"/>
          <w:sz w:val="32"/>
          <w:szCs w:val="32"/>
          <w:highlight w:val="none"/>
          <w:u w:val="single"/>
          <w:lang w:val="en-US" w:eastAsia="zh-CN"/>
        </w:rPr>
      </w:pPr>
      <w:r>
        <w:rPr>
          <w:rFonts w:hint="eastAsia" w:eastAsia="仿宋_GB2312"/>
          <w:sz w:val="32"/>
          <w:szCs w:val="32"/>
          <w:highlight w:val="none"/>
          <w:u w:val="single"/>
          <w:lang w:val="en-US" w:eastAsia="zh-CN"/>
        </w:rPr>
        <w:t>东莞市城市工程建设集团有限公司</w:t>
      </w:r>
    </w:p>
    <w:p w14:paraId="60F7F4CD">
      <w:pPr>
        <w:wordWrap w:val="0"/>
        <w:spacing w:line="600" w:lineRule="exact"/>
        <w:ind w:firstLine="640" w:firstLineChars="200"/>
        <w:jc w:val="right"/>
        <w:rPr>
          <w:rFonts w:hint="eastAsia" w:eastAsia="仿宋_GB2312"/>
          <w:sz w:val="32"/>
          <w:szCs w:val="32"/>
          <w:highlight w:val="none"/>
        </w:rPr>
      </w:pPr>
      <w:r>
        <w:rPr>
          <w:rFonts w:eastAsia="仿宋_GB2312"/>
          <w:sz w:val="32"/>
          <w:szCs w:val="32"/>
          <w:highlight w:val="none"/>
          <w:u w:val="single"/>
        </w:rPr>
        <w:t>20</w:t>
      </w:r>
      <w:r>
        <w:rPr>
          <w:rFonts w:hint="eastAsia" w:eastAsia="仿宋_GB2312"/>
          <w:sz w:val="32"/>
          <w:szCs w:val="32"/>
          <w:highlight w:val="none"/>
          <w:u w:val="single"/>
        </w:rPr>
        <w:t>2</w:t>
      </w:r>
      <w:r>
        <w:rPr>
          <w:rFonts w:hint="eastAsia" w:eastAsia="仿宋_GB2312"/>
          <w:sz w:val="32"/>
          <w:szCs w:val="32"/>
          <w:highlight w:val="none"/>
          <w:u w:val="single"/>
          <w:lang w:val="en-US" w:eastAsia="zh-CN"/>
        </w:rPr>
        <w:t>5</w:t>
      </w:r>
      <w:r>
        <w:rPr>
          <w:rFonts w:hint="eastAsia" w:eastAsia="仿宋_GB2312"/>
          <w:sz w:val="32"/>
          <w:szCs w:val="32"/>
          <w:highlight w:val="none"/>
        </w:rPr>
        <w:t>年</w:t>
      </w:r>
      <w:r>
        <w:rPr>
          <w:rFonts w:hint="eastAsia" w:eastAsia="仿宋_GB2312"/>
          <w:sz w:val="32"/>
          <w:szCs w:val="32"/>
          <w:highlight w:val="none"/>
          <w:u w:val="single"/>
          <w:lang w:val="en-US" w:eastAsia="zh-CN"/>
        </w:rPr>
        <w:t xml:space="preserve"> 01</w:t>
      </w:r>
      <w:r>
        <w:rPr>
          <w:rFonts w:hint="eastAsia" w:eastAsia="仿宋_GB2312"/>
          <w:sz w:val="32"/>
          <w:szCs w:val="32"/>
          <w:highlight w:val="none"/>
        </w:rPr>
        <w:t>月</w:t>
      </w:r>
      <w:r>
        <w:rPr>
          <w:rFonts w:hint="eastAsia" w:eastAsia="仿宋_GB2312"/>
          <w:sz w:val="32"/>
          <w:szCs w:val="32"/>
          <w:highlight w:val="none"/>
          <w:u w:val="single"/>
          <w:lang w:val="en-US" w:eastAsia="zh-CN"/>
        </w:rPr>
        <w:t xml:space="preserve">   </w:t>
      </w:r>
      <w:r>
        <w:rPr>
          <w:rFonts w:hint="eastAsia" w:eastAsia="仿宋_GB2312"/>
          <w:sz w:val="32"/>
          <w:szCs w:val="32"/>
          <w:highlight w:val="none"/>
        </w:rPr>
        <w:t>日</w:t>
      </w:r>
    </w:p>
    <w:p w14:paraId="4B460FA1">
      <w:pPr>
        <w:jc w:val="center"/>
        <w:rPr>
          <w:rFonts w:hint="eastAsia" w:eastAsia="仿宋_GB2312"/>
          <w:sz w:val="32"/>
          <w:szCs w:val="32"/>
          <w:highlight w:val="none"/>
        </w:rPr>
      </w:pPr>
    </w:p>
    <w:p w14:paraId="583ABF35">
      <w:pPr>
        <w:jc w:val="center"/>
        <w:rPr>
          <w:rFonts w:hint="eastAsia" w:eastAsia="仿宋_GB2312"/>
          <w:sz w:val="32"/>
          <w:szCs w:val="32"/>
          <w:highlight w:val="none"/>
        </w:rPr>
      </w:pPr>
    </w:p>
    <w:p w14:paraId="7BB13F17">
      <w:pPr>
        <w:jc w:val="center"/>
        <w:rPr>
          <w:rFonts w:hint="eastAsia" w:eastAsia="仿宋_GB2312"/>
          <w:sz w:val="32"/>
          <w:szCs w:val="32"/>
          <w:highlight w:val="none"/>
        </w:rPr>
      </w:pPr>
    </w:p>
    <w:p w14:paraId="01699249">
      <w:pPr>
        <w:jc w:val="center"/>
        <w:rPr>
          <w:rFonts w:hint="eastAsia" w:eastAsia="仿宋_GB2312"/>
          <w:sz w:val="32"/>
          <w:szCs w:val="32"/>
          <w:highlight w:val="none"/>
        </w:rPr>
      </w:pPr>
    </w:p>
    <w:p w14:paraId="616F4588">
      <w:pPr>
        <w:jc w:val="center"/>
        <w:rPr>
          <w:rFonts w:hint="eastAsia" w:eastAsia="仿宋_GB2312"/>
          <w:sz w:val="32"/>
          <w:szCs w:val="32"/>
          <w:highlight w:val="none"/>
        </w:rPr>
      </w:pPr>
    </w:p>
    <w:p w14:paraId="733B9F19">
      <w:pPr>
        <w:jc w:val="center"/>
        <w:rPr>
          <w:rFonts w:hint="eastAsia" w:eastAsia="仿宋_GB2312"/>
          <w:sz w:val="32"/>
          <w:szCs w:val="32"/>
          <w:highlight w:val="none"/>
        </w:rPr>
      </w:pPr>
    </w:p>
    <w:p w14:paraId="1441A16D">
      <w:pPr>
        <w:jc w:val="center"/>
        <w:rPr>
          <w:rFonts w:hint="eastAsia" w:eastAsia="仿宋_GB2312"/>
          <w:sz w:val="32"/>
          <w:szCs w:val="32"/>
          <w:highlight w:val="none"/>
        </w:rPr>
      </w:pPr>
    </w:p>
    <w:p w14:paraId="674A1398">
      <w:pPr>
        <w:jc w:val="center"/>
        <w:rPr>
          <w:rFonts w:hint="eastAsia" w:eastAsia="仿宋_GB2312"/>
          <w:sz w:val="32"/>
          <w:szCs w:val="32"/>
          <w:highlight w:val="none"/>
        </w:rPr>
      </w:pPr>
    </w:p>
    <w:p w14:paraId="7A9A136F">
      <w:pPr>
        <w:jc w:val="center"/>
        <w:rPr>
          <w:rFonts w:hint="eastAsia" w:eastAsia="仿宋_GB2312"/>
          <w:sz w:val="32"/>
          <w:szCs w:val="32"/>
          <w:highlight w:val="none"/>
        </w:rPr>
      </w:pPr>
    </w:p>
    <w:p w14:paraId="2FA8D4F8">
      <w:pPr>
        <w:jc w:val="center"/>
        <w:rPr>
          <w:rFonts w:hint="eastAsia" w:eastAsia="仿宋_GB2312"/>
          <w:sz w:val="32"/>
          <w:szCs w:val="32"/>
          <w:highlight w:val="none"/>
        </w:rPr>
      </w:pPr>
    </w:p>
    <w:p w14:paraId="533B9F18">
      <w:pPr>
        <w:jc w:val="center"/>
        <w:rPr>
          <w:rFonts w:eastAsia="华文中宋"/>
          <w:color w:val="000000"/>
          <w:sz w:val="44"/>
          <w:szCs w:val="44"/>
          <w:highlight w:val="none"/>
        </w:rPr>
      </w:pPr>
      <w:r>
        <w:rPr>
          <w:rFonts w:hint="eastAsia" w:eastAsia="华文中宋"/>
          <w:color w:val="000000"/>
          <w:sz w:val="44"/>
          <w:szCs w:val="44"/>
          <w:highlight w:val="none"/>
        </w:rPr>
        <w:t>响应须知</w:t>
      </w:r>
    </w:p>
    <w:tbl>
      <w:tblPr>
        <w:tblStyle w:val="19"/>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4D2567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622AA944">
            <w:pPr>
              <w:pStyle w:val="18"/>
              <w:spacing w:after="0" w:line="360" w:lineRule="auto"/>
              <w:ind w:firstLine="0" w:firstLineChars="0"/>
              <w:jc w:val="center"/>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项号</w:t>
            </w:r>
          </w:p>
        </w:tc>
        <w:tc>
          <w:tcPr>
            <w:tcW w:w="2275" w:type="dxa"/>
            <w:tcBorders>
              <w:top w:val="double" w:color="auto" w:sz="4" w:space="0"/>
            </w:tcBorders>
            <w:vAlign w:val="center"/>
          </w:tcPr>
          <w:p w14:paraId="1580CE1E">
            <w:pPr>
              <w:pStyle w:val="18"/>
              <w:spacing w:after="0" w:line="360" w:lineRule="auto"/>
              <w:ind w:firstLine="320"/>
              <w:jc w:val="center"/>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内容</w:t>
            </w:r>
          </w:p>
        </w:tc>
        <w:tc>
          <w:tcPr>
            <w:tcW w:w="5942" w:type="dxa"/>
            <w:tcBorders>
              <w:top w:val="double" w:color="auto" w:sz="4" w:space="0"/>
            </w:tcBorders>
            <w:vAlign w:val="center"/>
          </w:tcPr>
          <w:p w14:paraId="3217209E">
            <w:pPr>
              <w:pStyle w:val="18"/>
              <w:spacing w:after="0" w:line="360" w:lineRule="auto"/>
              <w:ind w:firstLine="320"/>
              <w:jc w:val="center"/>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说明与要求</w:t>
            </w:r>
          </w:p>
        </w:tc>
      </w:tr>
      <w:tr w14:paraId="4AA7A5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9B30B54">
            <w:pPr>
              <w:spacing w:line="360" w:lineRule="auto"/>
              <w:jc w:val="center"/>
              <w:rPr>
                <w:rFonts w:eastAsia="仿宋_GB2312"/>
                <w:color w:val="000000"/>
                <w:sz w:val="32"/>
                <w:szCs w:val="32"/>
                <w:highlight w:val="none"/>
              </w:rPr>
            </w:pPr>
            <w:r>
              <w:rPr>
                <w:rFonts w:eastAsia="仿宋_GB2312"/>
                <w:color w:val="000000"/>
                <w:sz w:val="32"/>
                <w:szCs w:val="32"/>
                <w:highlight w:val="none"/>
              </w:rPr>
              <w:t>1</w:t>
            </w:r>
          </w:p>
        </w:tc>
        <w:tc>
          <w:tcPr>
            <w:tcW w:w="2275" w:type="dxa"/>
            <w:vAlign w:val="center"/>
          </w:tcPr>
          <w:p w14:paraId="733A43A5">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项目名称</w:t>
            </w:r>
          </w:p>
        </w:tc>
        <w:tc>
          <w:tcPr>
            <w:tcW w:w="5942" w:type="dxa"/>
            <w:vAlign w:val="center"/>
          </w:tcPr>
          <w:p w14:paraId="6AAA9443">
            <w:pPr>
              <w:adjustRightInd w:val="0"/>
              <w:snapToGrid w:val="0"/>
              <w:spacing w:line="560" w:lineRule="exact"/>
              <w:rPr>
                <w:rFonts w:hint="eastAsia" w:eastAsia="仿宋_GB2312"/>
                <w:color w:val="000000"/>
                <w:sz w:val="32"/>
                <w:szCs w:val="32"/>
                <w:highlight w:val="none"/>
                <w:lang w:eastAsia="zh-CN"/>
              </w:rPr>
            </w:pPr>
            <w:r>
              <w:rPr>
                <w:rFonts w:hint="eastAsia" w:ascii="仿宋_GB2312" w:hAnsi="仿宋_GB2312" w:eastAsia="仿宋_GB2312" w:cs="仿宋_GB2312"/>
                <w:color w:val="000000"/>
                <w:sz w:val="32"/>
                <w:szCs w:val="32"/>
                <w:highlight w:val="none"/>
                <w:u w:val="none"/>
                <w:lang w:val="en-US" w:eastAsia="zh-CN"/>
              </w:rPr>
              <w:t>城工集团2024年年度总结大会</w:t>
            </w:r>
          </w:p>
        </w:tc>
      </w:tr>
      <w:tr w14:paraId="102CF1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8F65AFB">
            <w:pPr>
              <w:spacing w:line="360" w:lineRule="auto"/>
              <w:jc w:val="center"/>
              <w:rPr>
                <w:rFonts w:eastAsia="仿宋_GB2312"/>
                <w:color w:val="000000"/>
                <w:sz w:val="32"/>
                <w:szCs w:val="32"/>
                <w:highlight w:val="none"/>
              </w:rPr>
            </w:pPr>
            <w:r>
              <w:rPr>
                <w:rFonts w:eastAsia="仿宋_GB2312"/>
                <w:color w:val="000000"/>
                <w:sz w:val="32"/>
                <w:szCs w:val="32"/>
                <w:highlight w:val="none"/>
              </w:rPr>
              <w:t>2</w:t>
            </w:r>
          </w:p>
        </w:tc>
        <w:tc>
          <w:tcPr>
            <w:tcW w:w="2275" w:type="dxa"/>
            <w:vAlign w:val="center"/>
          </w:tcPr>
          <w:p w14:paraId="44C5ECC5">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建设地点</w:t>
            </w:r>
          </w:p>
        </w:tc>
        <w:tc>
          <w:tcPr>
            <w:tcW w:w="5942" w:type="dxa"/>
            <w:vAlign w:val="center"/>
          </w:tcPr>
          <w:p w14:paraId="738A825D">
            <w:pPr>
              <w:spacing w:line="360" w:lineRule="auto"/>
              <w:rPr>
                <w:rFonts w:eastAsia="仿宋_GB2312"/>
                <w:color w:val="000000"/>
                <w:sz w:val="32"/>
                <w:szCs w:val="32"/>
                <w:highlight w:val="none"/>
              </w:rPr>
            </w:pPr>
            <w:r>
              <w:rPr>
                <w:rFonts w:eastAsia="仿宋_GB2312"/>
                <w:color w:val="000000"/>
                <w:sz w:val="32"/>
                <w:szCs w:val="32"/>
                <w:highlight w:val="none"/>
              </w:rPr>
              <w:t>东莞</w:t>
            </w:r>
            <w:r>
              <w:rPr>
                <w:rFonts w:ascii="Times New Roman" w:hAnsi="Times New Roman" w:eastAsia="仿宋_GB2312" w:cs="Times New Roman"/>
                <w:color w:val="000000"/>
                <w:sz w:val="32"/>
                <w:szCs w:val="32"/>
                <w:highlight w:val="none"/>
              </w:rPr>
              <w:t>市</w:t>
            </w:r>
          </w:p>
        </w:tc>
      </w:tr>
      <w:tr w14:paraId="1982EF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E4D4BD4">
            <w:pPr>
              <w:spacing w:line="360" w:lineRule="auto"/>
              <w:jc w:val="center"/>
              <w:rPr>
                <w:rFonts w:eastAsia="仿宋_GB2312"/>
                <w:color w:val="000000"/>
                <w:sz w:val="32"/>
                <w:szCs w:val="32"/>
                <w:highlight w:val="none"/>
              </w:rPr>
            </w:pPr>
            <w:r>
              <w:rPr>
                <w:rFonts w:eastAsia="仿宋_GB2312"/>
                <w:color w:val="000000"/>
                <w:sz w:val="32"/>
                <w:szCs w:val="32"/>
                <w:highlight w:val="none"/>
              </w:rPr>
              <w:t>3</w:t>
            </w:r>
          </w:p>
        </w:tc>
        <w:tc>
          <w:tcPr>
            <w:tcW w:w="2275" w:type="dxa"/>
            <w:vAlign w:val="center"/>
          </w:tcPr>
          <w:p w14:paraId="0B2D2F4A">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项目性质</w:t>
            </w:r>
          </w:p>
        </w:tc>
        <w:tc>
          <w:tcPr>
            <w:tcW w:w="5942" w:type="dxa"/>
            <w:vAlign w:val="center"/>
          </w:tcPr>
          <w:p w14:paraId="6778FDE9">
            <w:pPr>
              <w:spacing w:line="360" w:lineRule="auto"/>
              <w:rPr>
                <w:rFonts w:eastAsia="仿宋_GB2312"/>
                <w:color w:val="000000"/>
                <w:sz w:val="32"/>
                <w:szCs w:val="32"/>
                <w:highlight w:val="none"/>
              </w:rPr>
            </w:pPr>
            <w:r>
              <w:rPr>
                <w:rFonts w:hint="eastAsia" w:eastAsia="仿宋_GB2312"/>
                <w:color w:val="000000"/>
                <w:sz w:val="32"/>
                <w:szCs w:val="32"/>
                <w:highlight w:val="none"/>
              </w:rPr>
              <w:t>/</w:t>
            </w:r>
          </w:p>
        </w:tc>
      </w:tr>
      <w:tr w14:paraId="4E730B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F17A531">
            <w:pPr>
              <w:spacing w:line="360" w:lineRule="auto"/>
              <w:jc w:val="center"/>
              <w:rPr>
                <w:rFonts w:eastAsia="仿宋_GB2312"/>
                <w:color w:val="000000"/>
                <w:sz w:val="32"/>
                <w:szCs w:val="32"/>
                <w:highlight w:val="none"/>
              </w:rPr>
            </w:pPr>
            <w:r>
              <w:rPr>
                <w:rFonts w:eastAsia="仿宋_GB2312"/>
                <w:color w:val="000000"/>
                <w:sz w:val="32"/>
                <w:szCs w:val="32"/>
                <w:highlight w:val="none"/>
              </w:rPr>
              <w:t>4</w:t>
            </w:r>
          </w:p>
        </w:tc>
        <w:tc>
          <w:tcPr>
            <w:tcW w:w="2275" w:type="dxa"/>
            <w:vAlign w:val="center"/>
          </w:tcPr>
          <w:p w14:paraId="3AB44FC2">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发包要求</w:t>
            </w:r>
          </w:p>
        </w:tc>
        <w:tc>
          <w:tcPr>
            <w:tcW w:w="5942" w:type="dxa"/>
            <w:vAlign w:val="center"/>
          </w:tcPr>
          <w:p w14:paraId="785FC309">
            <w:pPr>
              <w:spacing w:line="360" w:lineRule="auto"/>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固定单价合同</w:t>
            </w:r>
          </w:p>
        </w:tc>
      </w:tr>
      <w:tr w14:paraId="297E6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849FED1">
            <w:pPr>
              <w:spacing w:line="360" w:lineRule="auto"/>
              <w:jc w:val="center"/>
              <w:rPr>
                <w:rFonts w:eastAsia="仿宋_GB2312"/>
                <w:color w:val="000000"/>
                <w:sz w:val="32"/>
                <w:szCs w:val="32"/>
                <w:highlight w:val="none"/>
              </w:rPr>
            </w:pPr>
            <w:r>
              <w:rPr>
                <w:rFonts w:eastAsia="仿宋_GB2312"/>
                <w:color w:val="000000"/>
                <w:sz w:val="32"/>
                <w:szCs w:val="32"/>
                <w:highlight w:val="none"/>
              </w:rPr>
              <w:t>5</w:t>
            </w:r>
          </w:p>
        </w:tc>
        <w:tc>
          <w:tcPr>
            <w:tcW w:w="2275" w:type="dxa"/>
            <w:vAlign w:val="center"/>
          </w:tcPr>
          <w:p w14:paraId="0DFE63EF">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质量标准</w:t>
            </w:r>
          </w:p>
        </w:tc>
        <w:tc>
          <w:tcPr>
            <w:tcW w:w="5942" w:type="dxa"/>
            <w:vAlign w:val="center"/>
          </w:tcPr>
          <w:p w14:paraId="0ED9627B">
            <w:pPr>
              <w:jc w:val="left"/>
              <w:rPr>
                <w:rFonts w:eastAsia="仿宋"/>
                <w:color w:val="000000"/>
                <w:sz w:val="32"/>
                <w:szCs w:val="32"/>
                <w:highlight w:val="none"/>
              </w:rPr>
            </w:pPr>
            <w:r>
              <w:rPr>
                <w:rFonts w:hint="eastAsia" w:eastAsia="仿宋"/>
                <w:color w:val="000000"/>
                <w:sz w:val="32"/>
                <w:szCs w:val="32"/>
                <w:highlight w:val="none"/>
              </w:rPr>
              <w:t>/</w:t>
            </w:r>
          </w:p>
        </w:tc>
      </w:tr>
      <w:tr w14:paraId="1C5A7B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D955ACF">
            <w:pPr>
              <w:spacing w:line="360" w:lineRule="auto"/>
              <w:jc w:val="center"/>
              <w:rPr>
                <w:rFonts w:eastAsia="仿宋_GB2312"/>
                <w:color w:val="000000"/>
                <w:sz w:val="32"/>
                <w:szCs w:val="32"/>
                <w:highlight w:val="none"/>
              </w:rPr>
            </w:pPr>
            <w:r>
              <w:rPr>
                <w:rFonts w:eastAsia="仿宋_GB2312"/>
                <w:color w:val="000000"/>
                <w:sz w:val="32"/>
                <w:szCs w:val="32"/>
                <w:highlight w:val="none"/>
              </w:rPr>
              <w:t>6</w:t>
            </w:r>
          </w:p>
        </w:tc>
        <w:tc>
          <w:tcPr>
            <w:tcW w:w="2275" w:type="dxa"/>
            <w:vAlign w:val="center"/>
          </w:tcPr>
          <w:p w14:paraId="67F90019">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工期要求</w:t>
            </w:r>
          </w:p>
        </w:tc>
        <w:tc>
          <w:tcPr>
            <w:tcW w:w="5942" w:type="dxa"/>
            <w:vAlign w:val="center"/>
          </w:tcPr>
          <w:p w14:paraId="2C285A43">
            <w:pPr>
              <w:spacing w:line="500" w:lineRule="exact"/>
              <w:jc w:val="left"/>
              <w:rPr>
                <w:rFonts w:eastAsia="仿宋_GB2312"/>
                <w:color w:val="000000"/>
                <w:sz w:val="32"/>
                <w:szCs w:val="32"/>
                <w:highlight w:val="none"/>
              </w:rPr>
            </w:pPr>
            <w:r>
              <w:rPr>
                <w:rFonts w:hint="eastAsia" w:eastAsia="仿宋_GB2312"/>
                <w:color w:val="000000"/>
                <w:sz w:val="32"/>
                <w:szCs w:val="32"/>
                <w:highlight w:val="none"/>
                <w:lang w:val="en-US" w:eastAsia="zh-CN"/>
              </w:rPr>
              <w:t>计划服务时间2024年1月23日，共1日历天；</w:t>
            </w:r>
          </w:p>
        </w:tc>
      </w:tr>
      <w:tr w14:paraId="6197BD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034C855">
            <w:pPr>
              <w:spacing w:line="360" w:lineRule="auto"/>
              <w:jc w:val="center"/>
              <w:rPr>
                <w:rFonts w:eastAsia="仿宋_GB2312"/>
                <w:color w:val="000000"/>
                <w:sz w:val="32"/>
                <w:szCs w:val="32"/>
                <w:highlight w:val="none"/>
              </w:rPr>
            </w:pPr>
            <w:r>
              <w:rPr>
                <w:rFonts w:eastAsia="仿宋_GB2312"/>
                <w:color w:val="000000"/>
                <w:sz w:val="32"/>
                <w:szCs w:val="32"/>
                <w:highlight w:val="none"/>
              </w:rPr>
              <w:t>7</w:t>
            </w:r>
          </w:p>
        </w:tc>
        <w:tc>
          <w:tcPr>
            <w:tcW w:w="2275" w:type="dxa"/>
            <w:vAlign w:val="center"/>
          </w:tcPr>
          <w:p w14:paraId="2690D2C2">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单位资质要求</w:t>
            </w:r>
          </w:p>
        </w:tc>
        <w:tc>
          <w:tcPr>
            <w:tcW w:w="5942" w:type="dxa"/>
            <w:vAlign w:val="center"/>
          </w:tcPr>
          <w:p w14:paraId="26392CFB">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p>
        </w:tc>
      </w:tr>
      <w:tr w14:paraId="6BD9BC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036B05D">
            <w:pPr>
              <w:spacing w:line="360" w:lineRule="auto"/>
              <w:jc w:val="center"/>
              <w:rPr>
                <w:rFonts w:eastAsia="仿宋_GB2312"/>
                <w:color w:val="000000"/>
                <w:sz w:val="32"/>
                <w:szCs w:val="32"/>
                <w:highlight w:val="none"/>
              </w:rPr>
            </w:pPr>
            <w:r>
              <w:rPr>
                <w:rFonts w:eastAsia="仿宋_GB2312"/>
                <w:color w:val="000000"/>
                <w:sz w:val="32"/>
                <w:szCs w:val="32"/>
                <w:highlight w:val="none"/>
              </w:rPr>
              <w:t>8</w:t>
            </w:r>
          </w:p>
        </w:tc>
        <w:tc>
          <w:tcPr>
            <w:tcW w:w="2275" w:type="dxa"/>
          </w:tcPr>
          <w:p w14:paraId="49FD4498">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询价保证金金额及缴纳方式</w:t>
            </w:r>
          </w:p>
        </w:tc>
        <w:tc>
          <w:tcPr>
            <w:tcW w:w="5942" w:type="dxa"/>
            <w:vAlign w:val="center"/>
          </w:tcPr>
          <w:p w14:paraId="306D2941">
            <w:pPr>
              <w:adjustRightInd w:val="0"/>
              <w:snapToGrid w:val="0"/>
              <w:spacing w:line="560" w:lineRule="exact"/>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本项目不设立保证金</w:t>
            </w:r>
          </w:p>
        </w:tc>
      </w:tr>
      <w:tr w14:paraId="66C3B0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C2B071D">
            <w:pPr>
              <w:spacing w:line="360" w:lineRule="auto"/>
              <w:jc w:val="center"/>
              <w:rPr>
                <w:rFonts w:ascii="Times New Roman" w:hAnsi="Times New Roman" w:eastAsia="仿宋_GB2312" w:cs="Times New Roman"/>
                <w:color w:val="000000"/>
                <w:kern w:val="2"/>
                <w:sz w:val="32"/>
                <w:szCs w:val="32"/>
                <w:highlight w:val="none"/>
                <w:lang w:val="en-US" w:eastAsia="zh-CN" w:bidi="ar-SA"/>
              </w:rPr>
            </w:pPr>
            <w:r>
              <w:rPr>
                <w:rFonts w:eastAsia="仿宋_GB2312"/>
                <w:color w:val="000000"/>
                <w:sz w:val="32"/>
                <w:szCs w:val="32"/>
                <w:highlight w:val="none"/>
              </w:rPr>
              <w:t>9</w:t>
            </w:r>
          </w:p>
        </w:tc>
        <w:tc>
          <w:tcPr>
            <w:tcW w:w="2275" w:type="dxa"/>
          </w:tcPr>
          <w:p w14:paraId="4F67D812">
            <w:pPr>
              <w:spacing w:line="360" w:lineRule="auto"/>
              <w:jc w:val="both"/>
              <w:rPr>
                <w:rFonts w:hint="eastAsia" w:eastAsia="仿宋_GB2312"/>
                <w:color w:val="000000"/>
                <w:sz w:val="32"/>
                <w:szCs w:val="32"/>
                <w:highlight w:val="none"/>
                <w:lang w:val="en-US" w:eastAsia="zh-CN"/>
              </w:rPr>
            </w:pPr>
          </w:p>
          <w:p w14:paraId="6B50B35E">
            <w:pPr>
              <w:spacing w:line="360" w:lineRule="auto"/>
              <w:jc w:val="center"/>
              <w:rPr>
                <w:rFonts w:hint="default" w:eastAsia="仿宋_GB2312"/>
                <w:color w:val="000000"/>
                <w:sz w:val="32"/>
                <w:szCs w:val="32"/>
                <w:highlight w:val="none"/>
                <w:lang w:val="en-US" w:eastAsia="zh-CN"/>
              </w:rPr>
            </w:pPr>
            <w:r>
              <w:rPr>
                <w:rFonts w:hint="eastAsia" w:eastAsia="仿宋_GB2312"/>
                <w:b/>
                <w:bCs/>
                <w:color w:val="000000"/>
                <w:sz w:val="32"/>
                <w:szCs w:val="32"/>
                <w:highlight w:val="none"/>
                <w:lang w:val="en-US" w:eastAsia="zh-CN"/>
              </w:rPr>
              <w:t>接收投标文件的条件</w:t>
            </w:r>
          </w:p>
        </w:tc>
        <w:tc>
          <w:tcPr>
            <w:tcW w:w="5942" w:type="dxa"/>
            <w:vAlign w:val="center"/>
          </w:tcPr>
          <w:p w14:paraId="2B211369">
            <w:pPr>
              <w:adjustRightInd w:val="0"/>
              <w:snapToGrid w:val="0"/>
              <w:spacing w:line="560" w:lineRule="exact"/>
              <w:rPr>
                <w:rFonts w:hint="eastAsia" w:eastAsia="仿宋_GB2312"/>
                <w:color w:val="000000"/>
                <w:sz w:val="32"/>
                <w:szCs w:val="32"/>
                <w:highlight w:val="none"/>
                <w:lang w:val="en-US" w:eastAsia="zh-CN"/>
              </w:rPr>
            </w:pPr>
            <w:r>
              <w:rPr>
                <w:rFonts w:hint="eastAsia" w:eastAsia="仿宋_GB2312"/>
                <w:b/>
                <w:bCs/>
                <w:color w:val="000000"/>
                <w:sz w:val="32"/>
                <w:szCs w:val="32"/>
                <w:highlight w:val="none"/>
                <w:lang w:val="en-US" w:eastAsia="zh-CN"/>
              </w:rPr>
              <w:t>该项目需进行踏勘现场，请投标人于不少于投标截止日期1个日历天之前联系采购人到实地踏勘考察并领取现场踏勘证明。如因投标人于本采购开标前未到现场踏勘，不得参与投标。</w:t>
            </w:r>
          </w:p>
        </w:tc>
      </w:tr>
      <w:tr w14:paraId="28352D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383BAE7">
            <w:pPr>
              <w:spacing w:line="360" w:lineRule="auto"/>
              <w:jc w:val="center"/>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10</w:t>
            </w:r>
          </w:p>
        </w:tc>
        <w:tc>
          <w:tcPr>
            <w:tcW w:w="2275" w:type="dxa"/>
          </w:tcPr>
          <w:p w14:paraId="6E4DF1A3">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询价有效期</w:t>
            </w:r>
          </w:p>
        </w:tc>
        <w:tc>
          <w:tcPr>
            <w:tcW w:w="5942" w:type="dxa"/>
            <w:vAlign w:val="center"/>
          </w:tcPr>
          <w:p w14:paraId="155B816B">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90</w:t>
            </w:r>
            <w:r>
              <w:rPr>
                <w:rFonts w:hint="eastAsia" w:eastAsia="仿宋_GB2312"/>
                <w:color w:val="000000"/>
                <w:sz w:val="32"/>
                <w:szCs w:val="32"/>
                <w:highlight w:val="none"/>
              </w:rPr>
              <w:t>天</w:t>
            </w:r>
          </w:p>
        </w:tc>
      </w:tr>
      <w:tr w14:paraId="5C4489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15EDF01">
            <w:pPr>
              <w:spacing w:line="360" w:lineRule="auto"/>
              <w:jc w:val="center"/>
              <w:rPr>
                <w:rFonts w:eastAsia="仿宋_GB2312"/>
                <w:color w:val="000000"/>
                <w:sz w:val="32"/>
                <w:szCs w:val="32"/>
                <w:highlight w:val="none"/>
              </w:rPr>
            </w:pPr>
          </w:p>
        </w:tc>
        <w:tc>
          <w:tcPr>
            <w:tcW w:w="2275" w:type="dxa"/>
            <w:vAlign w:val="center"/>
          </w:tcPr>
          <w:p w14:paraId="402B66C1">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响应人不得存在的情形</w:t>
            </w:r>
          </w:p>
        </w:tc>
        <w:tc>
          <w:tcPr>
            <w:tcW w:w="5942" w:type="dxa"/>
            <w:vAlign w:val="center"/>
          </w:tcPr>
          <w:p w14:paraId="43E416D6">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1</w:t>
            </w:r>
            <w:r>
              <w:rPr>
                <w:rFonts w:hint="eastAsia" w:eastAsia="仿宋_GB2312"/>
                <w:color w:val="000000"/>
                <w:sz w:val="32"/>
                <w:szCs w:val="32"/>
                <w:highlight w:val="none"/>
              </w:rPr>
              <w:t>、响应人不得存在下列情形之一，否则采购人有权取消其参与响应资格或成交资格：</w:t>
            </w:r>
          </w:p>
          <w:p w14:paraId="513935C6">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）为采购人不具有独立法人资格的附属机构（单位）；</w:t>
            </w:r>
          </w:p>
          <w:p w14:paraId="2422D8A4">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）被责令停业的；</w:t>
            </w:r>
            <w:r>
              <w:rPr>
                <w:rFonts w:eastAsia="仿宋_GB2312"/>
                <w:color w:val="000000"/>
                <w:sz w:val="32"/>
                <w:szCs w:val="32"/>
                <w:highlight w:val="none"/>
              </w:rPr>
              <w:t xml:space="preserve"> </w:t>
            </w:r>
          </w:p>
          <w:p w14:paraId="35677FEB">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）被暂停或取消投标资格的；</w:t>
            </w:r>
            <w:r>
              <w:rPr>
                <w:rFonts w:eastAsia="仿宋_GB2312"/>
                <w:color w:val="000000"/>
                <w:sz w:val="32"/>
                <w:szCs w:val="32"/>
                <w:highlight w:val="none"/>
              </w:rPr>
              <w:t xml:space="preserve"> </w:t>
            </w:r>
          </w:p>
          <w:p w14:paraId="327DB1B9">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）财产被接管或冻结的；</w:t>
            </w:r>
          </w:p>
          <w:p w14:paraId="7E8F2EEB">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）在最近三年内有骗取中标、严重违约、重大质量或安全问题的；</w:t>
            </w:r>
          </w:p>
          <w:p w14:paraId="7C1DD734">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6</w:t>
            </w:r>
            <w:r>
              <w:rPr>
                <w:rFonts w:hint="eastAsia" w:eastAsia="仿宋_GB2312"/>
                <w:color w:val="000000"/>
                <w:sz w:val="32"/>
                <w:szCs w:val="32"/>
                <w:highlight w:val="none"/>
              </w:rPr>
              <w:t>）法律法规规定的其他情形；</w:t>
            </w:r>
          </w:p>
          <w:p w14:paraId="7C4A44CB">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7</w:t>
            </w:r>
            <w:r>
              <w:rPr>
                <w:rFonts w:hint="eastAsia" w:eastAsia="仿宋_GB2312"/>
                <w:color w:val="000000"/>
                <w:sz w:val="32"/>
                <w:szCs w:val="32"/>
                <w:highlight w:val="none"/>
              </w:rPr>
              <w:t>）询价文件规定的其他情形：见询价公告或询价响应须知前附表。</w:t>
            </w:r>
          </w:p>
          <w:p w14:paraId="01821B58">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、响应人在询价活动中有下列行为之一的，应视情节轻重，暂停或取消其参与采购人及东实集团旗下采购项目的资格：</w:t>
            </w:r>
          </w:p>
          <w:p w14:paraId="3940C0E0">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）响应人之间相互串通、或与采购人、代理机构、评审委员会成员串通询价，损害采购人或者其他响应人的合法权益的；</w:t>
            </w:r>
            <w:r>
              <w:rPr>
                <w:rFonts w:eastAsia="仿宋_GB2312"/>
                <w:color w:val="000000"/>
                <w:sz w:val="32"/>
                <w:szCs w:val="32"/>
                <w:highlight w:val="none"/>
              </w:rPr>
              <w:t xml:space="preserve"> </w:t>
            </w:r>
          </w:p>
          <w:p w14:paraId="00B12DCB">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）向采购人、代理机构、评审委会成员或其他相关工作人员行贿的；</w:t>
            </w:r>
            <w:r>
              <w:rPr>
                <w:rFonts w:eastAsia="仿宋_GB2312"/>
                <w:color w:val="000000"/>
                <w:sz w:val="32"/>
                <w:szCs w:val="32"/>
                <w:highlight w:val="none"/>
              </w:rPr>
              <w:t xml:space="preserve"> </w:t>
            </w:r>
          </w:p>
          <w:p w14:paraId="5AE8C05C">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）以他人名义询价或以其他方式弄虚作假，骗取成交的；</w:t>
            </w:r>
            <w:r>
              <w:rPr>
                <w:rFonts w:eastAsia="仿宋_GB2312"/>
                <w:color w:val="000000"/>
                <w:sz w:val="32"/>
                <w:szCs w:val="32"/>
                <w:highlight w:val="none"/>
              </w:rPr>
              <w:t xml:space="preserve"> </w:t>
            </w:r>
          </w:p>
          <w:p w14:paraId="4D2EA138">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）成交人私自将成交项目转让给他人的，将成交项目肢解后分别转让给他人的；</w:t>
            </w:r>
            <w:r>
              <w:rPr>
                <w:rFonts w:eastAsia="仿宋_GB2312"/>
                <w:color w:val="000000"/>
                <w:sz w:val="32"/>
                <w:szCs w:val="32"/>
                <w:highlight w:val="none"/>
              </w:rPr>
              <w:t xml:space="preserve"> </w:t>
            </w:r>
          </w:p>
          <w:p w14:paraId="3F8CD165">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）成交人无正当理由不与采购人订立合同，在签订合同时向采购人提出附加条件，或者不按照询价文件要求提交履约担保的；</w:t>
            </w:r>
          </w:p>
          <w:p w14:paraId="2BC6C4B3">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6</w:t>
            </w:r>
            <w:r>
              <w:rPr>
                <w:rFonts w:hint="eastAsia" w:eastAsia="仿宋_GB2312"/>
                <w:color w:val="000000"/>
                <w:sz w:val="32"/>
                <w:szCs w:val="32"/>
                <w:highlight w:val="none"/>
              </w:rPr>
              <w:t>）响应人捏造事实、伪造材料或者以非法手段取得证明材料进行投诉，给他人造成损失的；</w:t>
            </w:r>
            <w:r>
              <w:rPr>
                <w:rFonts w:eastAsia="仿宋_GB2312"/>
                <w:color w:val="000000"/>
                <w:sz w:val="32"/>
                <w:szCs w:val="32"/>
                <w:highlight w:val="none"/>
              </w:rPr>
              <w:t xml:space="preserve"> </w:t>
            </w:r>
          </w:p>
          <w:p w14:paraId="7D7FA77C">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7</w:t>
            </w:r>
            <w:r>
              <w:rPr>
                <w:rFonts w:hint="eastAsia" w:eastAsia="仿宋_GB2312"/>
                <w:color w:val="000000"/>
                <w:sz w:val="32"/>
                <w:szCs w:val="32"/>
                <w:highlight w:val="none"/>
              </w:rPr>
              <w:t>）相关工作人员应当回避而不回避的；</w:t>
            </w:r>
            <w:r>
              <w:rPr>
                <w:rFonts w:eastAsia="仿宋_GB2312"/>
                <w:color w:val="000000"/>
                <w:sz w:val="32"/>
                <w:szCs w:val="32"/>
                <w:highlight w:val="none"/>
              </w:rPr>
              <w:t xml:space="preserve"> </w:t>
            </w:r>
          </w:p>
          <w:p w14:paraId="4A9B955C">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8</w:t>
            </w:r>
            <w:r>
              <w:rPr>
                <w:rFonts w:hint="eastAsia" w:eastAsia="仿宋_GB2312"/>
                <w:color w:val="000000"/>
                <w:sz w:val="32"/>
                <w:szCs w:val="32"/>
                <w:highlight w:val="none"/>
              </w:rPr>
              <w:t>）其他违法违规的行为。</w:t>
            </w:r>
          </w:p>
          <w:p w14:paraId="4EB94C1E">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3</w:t>
            </w:r>
            <w:r>
              <w:rPr>
                <w:rFonts w:hint="eastAsia" w:eastAsia="仿宋_GB2312"/>
                <w:color w:val="000000"/>
                <w:sz w:val="32"/>
                <w:szCs w:val="32"/>
                <w:highlight w:val="none"/>
              </w:rPr>
              <w:t>、有下列情形之一的，视为响应人串通询价，其响应无效：</w:t>
            </w:r>
          </w:p>
          <w:p w14:paraId="3FCC3ACC">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）不同响应人的响应文件由同一单位或者个人编制；</w:t>
            </w:r>
          </w:p>
          <w:p w14:paraId="53A62354">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）不同响应人委托同一单位或者个人办理响应事宜；</w:t>
            </w:r>
          </w:p>
          <w:p w14:paraId="481791C7">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）不同响应人的响应文件载明的项目管理成员或者联系人员为同一人；</w:t>
            </w:r>
          </w:p>
          <w:p w14:paraId="7885CA8A">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）不同响应人的响应文件异常一致或者响应报价呈规律性差异；</w:t>
            </w:r>
          </w:p>
          <w:p w14:paraId="04379980">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）不同响应人的响应文件相互混装；</w:t>
            </w:r>
          </w:p>
          <w:p w14:paraId="01EAD917">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6</w:t>
            </w:r>
            <w:r>
              <w:rPr>
                <w:rFonts w:hint="eastAsia" w:eastAsia="仿宋_GB2312"/>
                <w:color w:val="000000"/>
                <w:sz w:val="32"/>
                <w:szCs w:val="32"/>
                <w:highlight w:val="none"/>
              </w:rPr>
              <w:t>）不同响应人的响应保证金从同一单位或者个人的账户转出。</w:t>
            </w:r>
          </w:p>
          <w:p w14:paraId="2ED19B05">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4</w:t>
            </w:r>
            <w:r>
              <w:rPr>
                <w:rFonts w:hint="eastAsia" w:eastAsia="仿宋_GB2312"/>
                <w:color w:val="000000"/>
                <w:sz w:val="32"/>
                <w:szCs w:val="32"/>
                <w:highlight w:val="none"/>
              </w:rPr>
              <w:t>、使用通过受让或者租借等方式获取的资格、资质证书响应的，属于以他人名义询价，其响应无效：</w:t>
            </w:r>
          </w:p>
          <w:p w14:paraId="11990381">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5</w:t>
            </w:r>
            <w:r>
              <w:rPr>
                <w:rFonts w:hint="eastAsia" w:eastAsia="仿宋_GB2312"/>
                <w:color w:val="000000"/>
                <w:sz w:val="32"/>
                <w:szCs w:val="32"/>
                <w:highlight w:val="none"/>
              </w:rPr>
              <w:t>、有下列情形之一的，属于以其他方式弄虚作假的行为，其响应无效：</w:t>
            </w:r>
          </w:p>
          <w:p w14:paraId="7BEFCEF1">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）使用伪造、变造的许可证件；</w:t>
            </w:r>
          </w:p>
          <w:p w14:paraId="6A961C28">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）提供虚假的财务状况或者业绩；</w:t>
            </w:r>
            <w:r>
              <w:rPr>
                <w:rFonts w:eastAsia="仿宋_GB2312"/>
                <w:color w:val="000000"/>
                <w:sz w:val="32"/>
                <w:szCs w:val="32"/>
                <w:highlight w:val="none"/>
              </w:rPr>
              <w:t xml:space="preserve"> </w:t>
            </w:r>
          </w:p>
          <w:p w14:paraId="53980418">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）提供虚假的项目负责人或者主要技术人员简历、劳动关系证明；</w:t>
            </w:r>
            <w:r>
              <w:rPr>
                <w:rFonts w:eastAsia="仿宋_GB2312"/>
                <w:color w:val="000000"/>
                <w:sz w:val="32"/>
                <w:szCs w:val="32"/>
                <w:highlight w:val="none"/>
              </w:rPr>
              <w:t xml:space="preserve"> </w:t>
            </w:r>
          </w:p>
          <w:p w14:paraId="0619DC1A">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）提供虚假的信用状况；</w:t>
            </w:r>
          </w:p>
          <w:p w14:paraId="23CE78DA">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）其他弄虚作假的行为。</w:t>
            </w:r>
          </w:p>
          <w:p w14:paraId="389CC8A1">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6</w:t>
            </w:r>
            <w:r>
              <w:rPr>
                <w:rFonts w:hint="eastAsia" w:eastAsia="仿宋_GB2312"/>
                <w:color w:val="000000"/>
                <w:sz w:val="32"/>
                <w:szCs w:val="32"/>
                <w:highlight w:val="none"/>
              </w:rPr>
              <w:t>、响应人相关工作人员与采购人或采购代理机构有以下利害关系之一的，应当回避：</w:t>
            </w:r>
            <w:r>
              <w:rPr>
                <w:rFonts w:eastAsia="仿宋_GB2312"/>
                <w:color w:val="000000"/>
                <w:sz w:val="32"/>
                <w:szCs w:val="32"/>
                <w:highlight w:val="none"/>
              </w:rPr>
              <w:t xml:space="preserve"> </w:t>
            </w:r>
          </w:p>
          <w:p w14:paraId="37C636F5">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（一）是其主要负责人的近亲属的；</w:t>
            </w:r>
          </w:p>
          <w:p w14:paraId="1D86F8A4">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（二）询价活动前</w:t>
            </w:r>
            <w:r>
              <w:rPr>
                <w:rFonts w:eastAsia="仿宋_GB2312"/>
                <w:color w:val="000000"/>
                <w:sz w:val="32"/>
                <w:szCs w:val="32"/>
                <w:highlight w:val="none"/>
              </w:rPr>
              <w:t>3</w:t>
            </w:r>
            <w:r>
              <w:rPr>
                <w:rFonts w:hint="eastAsia" w:eastAsia="仿宋_GB2312"/>
                <w:color w:val="000000"/>
                <w:sz w:val="32"/>
                <w:szCs w:val="32"/>
                <w:highlight w:val="none"/>
              </w:rPr>
              <w:t>年内与其存在劳动关系，担任其董事、监事，是其控股股东或实际控制人，或存在其他经济利益关系，可能影响询价活动公平公正的；</w:t>
            </w:r>
          </w:p>
          <w:p w14:paraId="1F8DC990">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（三）其他可能影响询价活动公平、公正进行的关系。</w:t>
            </w:r>
          </w:p>
        </w:tc>
      </w:tr>
    </w:tbl>
    <w:p w14:paraId="267C6FEF">
      <w:pPr>
        <w:rPr>
          <w:rFonts w:eastAsia="仿宋_GB2312"/>
          <w:color w:val="000000"/>
          <w:sz w:val="32"/>
          <w:szCs w:val="32"/>
          <w:highlight w:val="none"/>
        </w:rPr>
      </w:pPr>
    </w:p>
    <w:p w14:paraId="69FAD4F8">
      <w:pPr>
        <w:jc w:val="center"/>
        <w:rPr>
          <w:rFonts w:hint="eastAsia" w:eastAsia="华文中宋"/>
          <w:b/>
          <w:bCs/>
          <w:color w:val="000000"/>
          <w:sz w:val="44"/>
          <w:szCs w:val="44"/>
          <w:highlight w:val="none"/>
        </w:rPr>
      </w:pPr>
      <w:bookmarkStart w:id="3" w:name="_Hlk524442005"/>
    </w:p>
    <w:p w14:paraId="114A7435">
      <w:pPr>
        <w:jc w:val="center"/>
        <w:rPr>
          <w:rFonts w:hint="eastAsia" w:eastAsia="华文中宋"/>
          <w:b/>
          <w:bCs/>
          <w:color w:val="000000"/>
          <w:sz w:val="44"/>
          <w:szCs w:val="44"/>
          <w:highlight w:val="none"/>
        </w:rPr>
      </w:pPr>
    </w:p>
    <w:p w14:paraId="5C48D38C">
      <w:pPr>
        <w:rPr>
          <w:rFonts w:hint="eastAsia"/>
          <w:highlight w:val="none"/>
        </w:rPr>
      </w:pPr>
    </w:p>
    <w:p w14:paraId="5B5007AD">
      <w:pPr>
        <w:rPr>
          <w:highlight w:val="none"/>
        </w:rPr>
      </w:pPr>
    </w:p>
    <w:p w14:paraId="6346E037">
      <w:pPr>
        <w:rPr>
          <w:highlight w:val="none"/>
        </w:rPr>
      </w:pPr>
    </w:p>
    <w:p w14:paraId="0D40CF5B">
      <w:pPr>
        <w:rPr>
          <w:highlight w:val="none"/>
        </w:rPr>
      </w:pPr>
    </w:p>
    <w:p w14:paraId="3140368B">
      <w:pPr>
        <w:rPr>
          <w:highlight w:val="none"/>
        </w:rPr>
      </w:pPr>
    </w:p>
    <w:p w14:paraId="2DAA4D92">
      <w:pPr>
        <w:jc w:val="center"/>
        <w:rPr>
          <w:sz w:val="52"/>
          <w:szCs w:val="52"/>
          <w:highlight w:val="none"/>
        </w:rPr>
      </w:pPr>
      <w:r>
        <w:rPr>
          <w:rFonts w:hint="eastAsia" w:cs="Times New Roman"/>
          <w:sz w:val="52"/>
          <w:szCs w:val="52"/>
          <w:highlight w:val="none"/>
          <w:lang w:val="en-US" w:eastAsia="zh-CN"/>
        </w:rPr>
        <w:t>城工集团2024年年度总结大会</w:t>
      </w:r>
      <w:r>
        <w:rPr>
          <w:rFonts w:hint="eastAsia" w:ascii="Times New Roman" w:hAnsi="Times New Roman" w:eastAsia="宋体" w:cs="Times New Roman"/>
          <w:sz w:val="52"/>
          <w:szCs w:val="52"/>
          <w:highlight w:val="none"/>
          <w:lang w:val="en-US" w:eastAsia="zh-CN"/>
        </w:rPr>
        <w:t>采购项目</w:t>
      </w:r>
    </w:p>
    <w:p w14:paraId="72602F8A">
      <w:pPr>
        <w:rPr>
          <w:highlight w:val="none"/>
        </w:rPr>
      </w:pPr>
    </w:p>
    <w:p w14:paraId="136CD9F6">
      <w:pPr>
        <w:rPr>
          <w:highlight w:val="none"/>
        </w:rPr>
      </w:pPr>
    </w:p>
    <w:p w14:paraId="4532BE7D">
      <w:pPr>
        <w:rPr>
          <w:highlight w:val="none"/>
        </w:rPr>
      </w:pPr>
    </w:p>
    <w:p w14:paraId="685FEC08">
      <w:pPr>
        <w:rPr>
          <w:highlight w:val="none"/>
        </w:rPr>
      </w:pPr>
    </w:p>
    <w:p w14:paraId="52078434">
      <w:pPr>
        <w:rPr>
          <w:highlight w:val="none"/>
        </w:rPr>
      </w:pPr>
    </w:p>
    <w:p w14:paraId="0B418CAC">
      <w:pPr>
        <w:rPr>
          <w:highlight w:val="none"/>
        </w:rPr>
      </w:pPr>
    </w:p>
    <w:p w14:paraId="7706791F">
      <w:pPr>
        <w:rPr>
          <w:highlight w:val="none"/>
        </w:rPr>
      </w:pPr>
    </w:p>
    <w:p w14:paraId="4CCE4FED">
      <w:pPr>
        <w:spacing w:line="360" w:lineRule="auto"/>
        <w:ind w:firstLine="832" w:firstLineChars="200"/>
        <w:rPr>
          <w:rFonts w:hint="eastAsia" w:eastAsia="宋体"/>
          <w:sz w:val="28"/>
          <w:szCs w:val="28"/>
          <w:highlight w:val="none"/>
          <w:lang w:eastAsia="zh-CN"/>
        </w:rPr>
      </w:pPr>
      <w:r>
        <w:rPr>
          <w:rFonts w:hint="eastAsia" w:ascii="宋体" w:hAnsi="宋体"/>
          <w:spacing w:val="48"/>
          <w:sz w:val="32"/>
          <w:szCs w:val="32"/>
          <w:highlight w:val="none"/>
          <w:lang w:val="en-US" w:eastAsia="zh-CN"/>
        </w:rPr>
        <w:t>采购人</w:t>
      </w:r>
      <w:r>
        <w:rPr>
          <w:rFonts w:hint="eastAsia" w:ascii="宋体" w:hAnsi="宋体"/>
          <w:spacing w:val="48"/>
          <w:sz w:val="32"/>
          <w:szCs w:val="32"/>
          <w:highlight w:val="none"/>
        </w:rPr>
        <w:t>：</w:t>
      </w:r>
      <w:r>
        <w:rPr>
          <w:rFonts w:hint="eastAsia" w:ascii="宋体" w:hAnsi="宋体"/>
          <w:sz w:val="32"/>
          <w:szCs w:val="32"/>
          <w:highlight w:val="none"/>
          <w:u w:val="single"/>
          <w:lang w:val="en-US" w:eastAsia="zh-CN"/>
        </w:rPr>
        <w:t>东莞市城市工程建设集团有限公司</w:t>
      </w:r>
    </w:p>
    <w:p w14:paraId="6D1E8201">
      <w:pPr>
        <w:spacing w:line="360" w:lineRule="auto"/>
        <w:ind w:firstLine="832" w:firstLineChars="200"/>
        <w:rPr>
          <w:rFonts w:hint="eastAsia" w:ascii="宋体" w:hAnsi="宋体"/>
          <w:spacing w:val="48"/>
          <w:sz w:val="32"/>
          <w:szCs w:val="32"/>
          <w:highlight w:val="none"/>
          <w:lang w:val="en-US" w:eastAsia="zh-CN"/>
        </w:rPr>
      </w:pPr>
    </w:p>
    <w:p w14:paraId="1B11FEA4">
      <w:pPr>
        <w:spacing w:line="360" w:lineRule="auto"/>
        <w:ind w:firstLine="832" w:firstLineChars="200"/>
        <w:rPr>
          <w:rFonts w:hint="default" w:eastAsiaTheme="minorEastAsia"/>
          <w:sz w:val="28"/>
          <w:szCs w:val="28"/>
          <w:highlight w:val="none"/>
          <w:lang w:val="en-US" w:eastAsia="zh-CN"/>
        </w:rPr>
      </w:pPr>
      <w:r>
        <w:rPr>
          <w:rFonts w:hint="eastAsia" w:ascii="宋体" w:hAnsi="宋体"/>
          <w:spacing w:val="48"/>
          <w:sz w:val="32"/>
          <w:szCs w:val="32"/>
          <w:highlight w:val="none"/>
          <w:lang w:val="en-US" w:eastAsia="zh-CN"/>
        </w:rPr>
        <w:t>投标人</w:t>
      </w:r>
      <w:r>
        <w:rPr>
          <w:rFonts w:hint="eastAsia" w:ascii="宋体" w:hAnsi="宋体"/>
          <w:spacing w:val="48"/>
          <w:sz w:val="32"/>
          <w:szCs w:val="32"/>
          <w:highlight w:val="none"/>
        </w:rPr>
        <w:t>：</w:t>
      </w:r>
      <w:r>
        <w:rPr>
          <w:rFonts w:hint="eastAsia" w:ascii="宋体" w:hAnsi="宋体"/>
          <w:spacing w:val="48"/>
          <w:sz w:val="32"/>
          <w:szCs w:val="32"/>
          <w:highlight w:val="none"/>
          <w:u w:val="single"/>
          <w:lang w:val="en-US" w:eastAsia="zh-CN"/>
        </w:rPr>
        <w:t xml:space="preserve"> </w:t>
      </w:r>
      <w:r>
        <w:rPr>
          <w:rFonts w:hint="eastAsia" w:ascii="宋体" w:hAnsi="宋体"/>
          <w:sz w:val="28"/>
          <w:szCs w:val="28"/>
          <w:highlight w:val="none"/>
          <w:u w:val="single"/>
        </w:rPr>
        <w:t xml:space="preserve">          </w:t>
      </w:r>
      <w:r>
        <w:rPr>
          <w:rFonts w:hint="eastAsia" w:ascii="宋体" w:hAnsi="宋体"/>
          <w:sz w:val="28"/>
          <w:szCs w:val="28"/>
          <w:highlight w:val="none"/>
          <w:u w:val="single"/>
          <w:lang w:val="en-US" w:eastAsia="zh-CN"/>
        </w:rPr>
        <w:t xml:space="preserve">                  </w:t>
      </w:r>
    </w:p>
    <w:p w14:paraId="30C63FDC">
      <w:pPr>
        <w:spacing w:line="480" w:lineRule="auto"/>
        <w:ind w:firstLine="720" w:firstLineChars="200"/>
        <w:rPr>
          <w:rFonts w:ascii="宋体" w:hAnsi="宋体"/>
          <w:sz w:val="36"/>
          <w:szCs w:val="36"/>
          <w:highlight w:val="none"/>
        </w:rPr>
      </w:pPr>
    </w:p>
    <w:p w14:paraId="40B5D215">
      <w:pPr>
        <w:ind w:firstLine="720" w:firstLineChars="200"/>
        <w:rPr>
          <w:rFonts w:ascii="宋体" w:hAnsi="宋体"/>
          <w:sz w:val="36"/>
          <w:szCs w:val="36"/>
          <w:highlight w:val="none"/>
        </w:rPr>
      </w:pPr>
    </w:p>
    <w:p w14:paraId="487B16A1">
      <w:pPr>
        <w:ind w:firstLine="720" w:firstLineChars="200"/>
        <w:rPr>
          <w:rFonts w:ascii="宋体" w:hAnsi="宋体"/>
          <w:sz w:val="36"/>
          <w:szCs w:val="36"/>
          <w:highlight w:val="none"/>
        </w:rPr>
      </w:pPr>
    </w:p>
    <w:p w14:paraId="7CDE8D30">
      <w:pPr>
        <w:ind w:firstLine="720" w:firstLineChars="200"/>
        <w:rPr>
          <w:rFonts w:ascii="宋体" w:hAnsi="宋体"/>
          <w:sz w:val="36"/>
          <w:szCs w:val="36"/>
          <w:highlight w:val="none"/>
        </w:rPr>
      </w:pPr>
    </w:p>
    <w:p w14:paraId="7E986F90">
      <w:pPr>
        <w:ind w:firstLine="2125" w:firstLineChars="759"/>
        <w:rPr>
          <w:rFonts w:ascii="宋体" w:hAnsi="宋体"/>
          <w:sz w:val="28"/>
          <w:szCs w:val="28"/>
          <w:highlight w:val="none"/>
        </w:rPr>
      </w:pPr>
    </w:p>
    <w:p w14:paraId="781DB4D7">
      <w:pPr>
        <w:ind w:firstLine="2125" w:firstLineChars="759"/>
        <w:rPr>
          <w:rFonts w:ascii="宋体" w:hAnsi="宋体"/>
          <w:sz w:val="28"/>
          <w:szCs w:val="28"/>
          <w:highlight w:val="none"/>
        </w:rPr>
      </w:pPr>
      <w:r>
        <w:rPr>
          <w:rFonts w:hint="eastAsia" w:ascii="宋体" w:hAnsi="宋体"/>
          <w:sz w:val="28"/>
          <w:szCs w:val="28"/>
          <w:highlight w:val="none"/>
          <w:lang w:val="en-US" w:eastAsia="zh-CN"/>
        </w:rPr>
        <w:t>投标</w:t>
      </w: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14:paraId="6EEC282C">
      <w:pPr>
        <w:jc w:val="center"/>
        <w:rPr>
          <w:rFonts w:hint="eastAsia" w:eastAsia="华文中宋"/>
          <w:b/>
          <w:bCs/>
          <w:color w:val="000000"/>
          <w:sz w:val="44"/>
          <w:szCs w:val="44"/>
          <w:highlight w:val="none"/>
        </w:rPr>
      </w:pPr>
    </w:p>
    <w:p w14:paraId="31B4E8AF">
      <w:pPr>
        <w:jc w:val="center"/>
        <w:rPr>
          <w:rFonts w:hint="eastAsia" w:eastAsia="华文中宋"/>
          <w:b/>
          <w:bCs/>
          <w:color w:val="000000"/>
          <w:sz w:val="44"/>
          <w:szCs w:val="44"/>
          <w:highlight w:val="none"/>
        </w:rPr>
      </w:pPr>
    </w:p>
    <w:p w14:paraId="169E9356">
      <w:pPr>
        <w:jc w:val="center"/>
        <w:rPr>
          <w:rFonts w:hint="eastAsia" w:eastAsia="华文中宋"/>
          <w:b/>
          <w:bCs/>
          <w:color w:val="000000"/>
          <w:sz w:val="44"/>
          <w:szCs w:val="44"/>
          <w:highlight w:val="none"/>
        </w:rPr>
      </w:pPr>
    </w:p>
    <w:p w14:paraId="1C7CBE49">
      <w:pPr>
        <w:jc w:val="center"/>
        <w:rPr>
          <w:rFonts w:eastAsia="华文中宋"/>
          <w:color w:val="000000"/>
          <w:sz w:val="44"/>
          <w:szCs w:val="44"/>
          <w:highlight w:val="none"/>
        </w:rPr>
      </w:pPr>
      <w:r>
        <w:rPr>
          <w:rFonts w:hint="eastAsia" w:eastAsia="华文中宋"/>
          <w:b/>
          <w:bCs/>
          <w:color w:val="000000"/>
          <w:sz w:val="44"/>
          <w:szCs w:val="44"/>
          <w:highlight w:val="none"/>
        </w:rPr>
        <w:t>报价函</w:t>
      </w:r>
    </w:p>
    <w:p w14:paraId="142968D7">
      <w:pPr>
        <w:ind w:firstLine="560"/>
        <w:jc w:val="center"/>
        <w:rPr>
          <w:rFonts w:eastAsia="仿宋_GB2312"/>
          <w:color w:val="000000"/>
          <w:sz w:val="32"/>
          <w:szCs w:val="32"/>
          <w:highlight w:val="none"/>
        </w:rPr>
      </w:pPr>
    </w:p>
    <w:p w14:paraId="6B43A7FF">
      <w:pPr>
        <w:rPr>
          <w:rFonts w:eastAsia="仿宋_GB2312"/>
          <w:color w:val="000000"/>
          <w:sz w:val="32"/>
          <w:szCs w:val="32"/>
          <w:highlight w:val="none"/>
        </w:rPr>
      </w:pPr>
      <w:r>
        <w:rPr>
          <w:rFonts w:hint="eastAsia" w:eastAsia="仿宋_GB2312"/>
          <w:color w:val="000000"/>
          <w:sz w:val="32"/>
          <w:szCs w:val="32"/>
          <w:highlight w:val="none"/>
          <w:lang w:val="en-US" w:eastAsia="zh-CN"/>
        </w:rPr>
        <w:t>东莞市城市工程建设集团有限公司</w:t>
      </w:r>
      <w:r>
        <w:rPr>
          <w:rFonts w:hint="eastAsia" w:eastAsia="仿宋_GB2312"/>
          <w:color w:val="000000"/>
          <w:sz w:val="32"/>
          <w:szCs w:val="32"/>
          <w:highlight w:val="none"/>
        </w:rPr>
        <w:t>：</w:t>
      </w:r>
    </w:p>
    <w:p w14:paraId="3CD51FA7">
      <w:pPr>
        <w:ind w:firstLine="640" w:firstLineChars="200"/>
        <w:rPr>
          <w:rFonts w:eastAsia="仿宋_GB2312"/>
          <w:color w:val="000000"/>
          <w:sz w:val="32"/>
          <w:szCs w:val="32"/>
          <w:highlight w:val="none"/>
        </w:rPr>
      </w:pPr>
      <w:r>
        <w:rPr>
          <w:rFonts w:hint="eastAsia" w:eastAsia="仿宋_GB2312"/>
          <w:color w:val="000000"/>
          <w:sz w:val="32"/>
          <w:szCs w:val="32"/>
          <w:highlight w:val="none"/>
        </w:rPr>
        <w:t>针对贵司</w:t>
      </w:r>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 xml:space="preserve">             </w:t>
      </w:r>
      <w:r>
        <w:rPr>
          <w:rFonts w:eastAsia="仿宋_GB2312"/>
          <w:color w:val="000000"/>
          <w:sz w:val="32"/>
          <w:szCs w:val="32"/>
          <w:highlight w:val="none"/>
          <w:u w:val="single"/>
        </w:rPr>
        <w:t xml:space="preserve"> </w:t>
      </w:r>
      <w:r>
        <w:rPr>
          <w:rFonts w:hint="eastAsia" w:eastAsia="仿宋_GB2312"/>
          <w:color w:val="000000"/>
          <w:sz w:val="32"/>
          <w:szCs w:val="32"/>
          <w:highlight w:val="none"/>
        </w:rPr>
        <w:t>项目，我司愿意以含税价合计人民币</w:t>
      </w:r>
      <w:r>
        <w:rPr>
          <w:rFonts w:hint="eastAsia" w:eastAsia="仿宋_GB2312"/>
          <w:color w:val="000000"/>
          <w:sz w:val="32"/>
          <w:szCs w:val="32"/>
          <w:highlight w:val="none"/>
          <w:u w:val="single"/>
          <w:lang w:val="en-US" w:eastAsia="zh-CN"/>
        </w:rPr>
        <w:t xml:space="preserve">        </w:t>
      </w:r>
      <w:r>
        <w:rPr>
          <w:rFonts w:hint="eastAsia" w:eastAsia="仿宋_GB2312"/>
          <w:color w:val="000000"/>
          <w:sz w:val="32"/>
          <w:szCs w:val="32"/>
          <w:highlight w:val="none"/>
          <w:u w:val="single"/>
        </w:rPr>
        <w:t>元（大写），</w:t>
      </w:r>
      <w:r>
        <w:rPr>
          <w:rFonts w:eastAsia="仿宋_GB2312"/>
          <w:color w:val="000000"/>
          <w:sz w:val="32"/>
          <w:szCs w:val="32"/>
          <w:highlight w:val="none"/>
          <w:u w:val="single"/>
        </w:rPr>
        <w:t>¥</w:t>
      </w:r>
      <w:r>
        <w:rPr>
          <w:rFonts w:hint="eastAsia" w:eastAsia="仿宋_GB2312"/>
          <w:color w:val="000000"/>
          <w:sz w:val="32"/>
          <w:szCs w:val="32"/>
          <w:highlight w:val="none"/>
          <w:u w:val="single"/>
          <w:lang w:val="en-US" w:eastAsia="zh-CN"/>
        </w:rPr>
        <w:t xml:space="preserve">        元</w:t>
      </w:r>
      <w:r>
        <w:rPr>
          <w:rFonts w:hint="eastAsia" w:eastAsia="仿宋_GB2312"/>
          <w:color w:val="000000"/>
          <w:sz w:val="32"/>
          <w:szCs w:val="32"/>
          <w:highlight w:val="none"/>
          <w:u w:val="single"/>
        </w:rPr>
        <w:t>（小写</w:t>
      </w:r>
      <w:r>
        <w:rPr>
          <w:rFonts w:hint="eastAsia" w:eastAsia="仿宋_GB2312"/>
          <w:color w:val="000000"/>
          <w:sz w:val="32"/>
          <w:szCs w:val="32"/>
          <w:highlight w:val="none"/>
          <w:u w:val="single"/>
          <w:lang w:eastAsia="zh-CN"/>
        </w:rPr>
        <w:t>，</w:t>
      </w:r>
      <w:r>
        <w:rPr>
          <w:rFonts w:hint="eastAsia" w:eastAsia="仿宋_GB2312"/>
          <w:color w:val="000000"/>
          <w:sz w:val="32"/>
          <w:szCs w:val="32"/>
          <w:highlight w:val="none"/>
          <w:u w:val="single"/>
          <w:lang w:val="en-US" w:eastAsia="zh-CN"/>
        </w:rPr>
        <w:t>保留两位小数</w:t>
      </w:r>
      <w:r>
        <w:rPr>
          <w:rFonts w:hint="eastAsia" w:eastAsia="仿宋_GB2312"/>
          <w:color w:val="000000"/>
          <w:sz w:val="32"/>
          <w:szCs w:val="32"/>
          <w:highlight w:val="none"/>
          <w:u w:val="single"/>
        </w:rPr>
        <w:t>），税率</w:t>
      </w:r>
      <w:r>
        <w:rPr>
          <w:rFonts w:hint="eastAsia" w:eastAsia="仿宋_GB2312"/>
          <w:color w:val="000000"/>
          <w:sz w:val="32"/>
          <w:szCs w:val="32"/>
          <w:highlight w:val="none"/>
          <w:u w:val="single"/>
          <w:lang w:val="en-US" w:eastAsia="zh-CN"/>
        </w:rPr>
        <w:t xml:space="preserve">   </w:t>
      </w:r>
      <w:r>
        <w:rPr>
          <w:rFonts w:hint="eastAsia" w:eastAsia="仿宋_GB2312"/>
          <w:color w:val="000000"/>
          <w:sz w:val="32"/>
          <w:szCs w:val="32"/>
          <w:highlight w:val="none"/>
          <w:u w:val="single"/>
        </w:rPr>
        <w:t>%（必填）</w:t>
      </w:r>
      <w:r>
        <w:rPr>
          <w:rFonts w:hint="eastAsia" w:eastAsia="仿宋_GB2312"/>
          <w:color w:val="000000"/>
          <w:sz w:val="32"/>
          <w:szCs w:val="32"/>
          <w:highlight w:val="none"/>
        </w:rPr>
        <w:t>承接此项目。</w:t>
      </w:r>
    </w:p>
    <w:p w14:paraId="4D682215">
      <w:pPr>
        <w:rPr>
          <w:rFonts w:eastAsia="仿宋_GB2312"/>
          <w:color w:val="000000"/>
          <w:sz w:val="32"/>
          <w:szCs w:val="32"/>
          <w:highlight w:val="none"/>
        </w:rPr>
      </w:pPr>
    </w:p>
    <w:p w14:paraId="2D04C71E">
      <w:pPr>
        <w:rPr>
          <w:rFonts w:eastAsia="仿宋_GB2312"/>
          <w:color w:val="000000"/>
          <w:sz w:val="32"/>
          <w:szCs w:val="32"/>
          <w:highlight w:val="none"/>
        </w:rPr>
      </w:pPr>
    </w:p>
    <w:p w14:paraId="6BDF0D8E">
      <w:pPr>
        <w:rPr>
          <w:rFonts w:eastAsia="仿宋_GB2312"/>
          <w:color w:val="000000"/>
          <w:sz w:val="32"/>
          <w:szCs w:val="32"/>
          <w:highlight w:val="none"/>
        </w:rPr>
      </w:pPr>
    </w:p>
    <w:p w14:paraId="6B2391BE">
      <w:pPr>
        <w:jc w:val="left"/>
        <w:rPr>
          <w:rFonts w:eastAsia="仿宋_GB2312"/>
          <w:color w:val="000000"/>
          <w:sz w:val="32"/>
          <w:szCs w:val="32"/>
          <w:highlight w:val="none"/>
        </w:rPr>
      </w:pPr>
      <w:r>
        <w:rPr>
          <w:rFonts w:hint="eastAsia" w:eastAsia="仿宋_GB2312"/>
          <w:color w:val="000000"/>
          <w:sz w:val="32"/>
          <w:szCs w:val="32"/>
          <w:highlight w:val="none"/>
        </w:rPr>
        <w:t>响应人名称（加盖公章）：</w:t>
      </w:r>
    </w:p>
    <w:p w14:paraId="4617499C">
      <w:pPr>
        <w:jc w:val="left"/>
        <w:rPr>
          <w:rFonts w:eastAsia="仿宋_GB2312"/>
          <w:color w:val="000000"/>
          <w:sz w:val="32"/>
          <w:szCs w:val="32"/>
          <w:highlight w:val="none"/>
        </w:rPr>
      </w:pPr>
      <w:r>
        <w:rPr>
          <w:rFonts w:hint="eastAsia" w:eastAsia="仿宋_GB2312"/>
          <w:color w:val="000000"/>
          <w:sz w:val="32"/>
          <w:szCs w:val="32"/>
          <w:highlight w:val="none"/>
        </w:rPr>
        <w:t>法定代表人（签名或盖章）：</w:t>
      </w:r>
    </w:p>
    <w:p w14:paraId="79637345">
      <w:pPr>
        <w:jc w:val="left"/>
        <w:rPr>
          <w:rFonts w:eastAsia="仿宋_GB2312"/>
          <w:color w:val="000000"/>
          <w:sz w:val="32"/>
          <w:szCs w:val="32"/>
          <w:highlight w:val="none"/>
        </w:rPr>
      </w:pPr>
      <w:r>
        <w:rPr>
          <w:rFonts w:hint="eastAsia" w:eastAsia="仿宋_GB2312"/>
          <w:color w:val="000000"/>
          <w:sz w:val="32"/>
          <w:szCs w:val="32"/>
          <w:highlight w:val="none"/>
        </w:rPr>
        <w:t>联系人：</w:t>
      </w:r>
    </w:p>
    <w:p w14:paraId="358CB3C7">
      <w:pPr>
        <w:jc w:val="left"/>
        <w:rPr>
          <w:rFonts w:eastAsia="仿宋_GB2312"/>
          <w:color w:val="000000"/>
          <w:sz w:val="32"/>
          <w:szCs w:val="32"/>
          <w:highlight w:val="none"/>
        </w:rPr>
      </w:pPr>
      <w:r>
        <w:rPr>
          <w:rFonts w:hint="eastAsia" w:eastAsia="仿宋_GB2312"/>
          <w:color w:val="000000"/>
          <w:sz w:val="32"/>
          <w:szCs w:val="32"/>
          <w:highlight w:val="none"/>
        </w:rPr>
        <w:t>联系电话：</w:t>
      </w:r>
    </w:p>
    <w:p w14:paraId="274FC27A">
      <w:pPr>
        <w:jc w:val="left"/>
        <w:rPr>
          <w:rFonts w:eastAsia="仿宋_GB2312"/>
          <w:color w:val="000000"/>
          <w:sz w:val="32"/>
          <w:szCs w:val="32"/>
          <w:highlight w:val="none"/>
        </w:rPr>
      </w:pPr>
      <w:r>
        <w:rPr>
          <w:rFonts w:hint="eastAsia" w:eastAsia="仿宋_GB2312"/>
          <w:color w:val="000000"/>
          <w:sz w:val="32"/>
          <w:szCs w:val="32"/>
          <w:highlight w:val="none"/>
        </w:rPr>
        <w:t>日期：</w:t>
      </w:r>
    </w:p>
    <w:p w14:paraId="05C591F0">
      <w:pPr>
        <w:jc w:val="center"/>
        <w:rPr>
          <w:rFonts w:eastAsia="仿宋_GB2312"/>
          <w:color w:val="000000"/>
          <w:sz w:val="32"/>
          <w:szCs w:val="32"/>
          <w:highlight w:val="none"/>
        </w:rPr>
      </w:pPr>
    </w:p>
    <w:p w14:paraId="37E476A1">
      <w:pPr>
        <w:jc w:val="center"/>
        <w:rPr>
          <w:rFonts w:eastAsia="仿宋_GB2312"/>
          <w:color w:val="000000"/>
          <w:sz w:val="32"/>
          <w:szCs w:val="32"/>
          <w:highlight w:val="none"/>
        </w:rPr>
      </w:pPr>
    </w:p>
    <w:p w14:paraId="290F092C">
      <w:pPr>
        <w:jc w:val="center"/>
        <w:rPr>
          <w:rFonts w:eastAsia="仿宋_GB2312"/>
          <w:color w:val="000000"/>
          <w:sz w:val="32"/>
          <w:szCs w:val="32"/>
          <w:highlight w:val="none"/>
        </w:rPr>
      </w:pPr>
    </w:p>
    <w:p w14:paraId="0DAE81E5">
      <w:pPr>
        <w:jc w:val="center"/>
        <w:rPr>
          <w:rFonts w:eastAsia="仿宋_GB2312"/>
          <w:color w:val="000000"/>
          <w:sz w:val="32"/>
          <w:szCs w:val="32"/>
          <w:highlight w:val="none"/>
        </w:rPr>
      </w:pPr>
    </w:p>
    <w:p w14:paraId="7314655A">
      <w:pPr>
        <w:jc w:val="center"/>
        <w:rPr>
          <w:rFonts w:eastAsia="仿宋_GB2312"/>
          <w:color w:val="000000"/>
          <w:sz w:val="32"/>
          <w:szCs w:val="32"/>
          <w:highlight w:val="none"/>
        </w:rPr>
      </w:pPr>
    </w:p>
    <w:p w14:paraId="0CCC88C8">
      <w:pPr>
        <w:jc w:val="center"/>
        <w:rPr>
          <w:rFonts w:eastAsia="仿宋_GB2312"/>
          <w:color w:val="000000"/>
          <w:sz w:val="32"/>
          <w:szCs w:val="32"/>
          <w:highlight w:val="none"/>
        </w:rPr>
        <w:sectPr>
          <w:headerReference r:id="rId3" w:type="default"/>
          <w:pgSz w:w="11907" w:h="16840"/>
          <w:pgMar w:top="1531" w:right="1588" w:bottom="1418" w:left="1418" w:header="851" w:footer="1191" w:gutter="0"/>
          <w:cols w:space="720" w:num="1"/>
          <w:docGrid w:type="linesAndChars" w:linePitch="332" w:charSpace="0"/>
        </w:sectPr>
      </w:pPr>
    </w:p>
    <w:p w14:paraId="15CA432D">
      <w:pPr>
        <w:pStyle w:val="38"/>
        <w:ind w:firstLine="0" w:firstLineChars="0"/>
        <w:jc w:val="center"/>
        <w:rPr>
          <w:rFonts w:hint="eastAsia" w:ascii="Times New Roman" w:hAnsi="Times New Roman" w:eastAsia="华文中宋" w:cs="Times New Roman"/>
          <w:b/>
          <w:bCs/>
          <w:color w:val="000000"/>
          <w:kern w:val="2"/>
          <w:sz w:val="44"/>
          <w:szCs w:val="44"/>
          <w:highlight w:val="none"/>
          <w:lang w:val="en-US" w:eastAsia="zh-CN" w:bidi="ar-SA"/>
        </w:rPr>
      </w:pPr>
      <w:r>
        <w:rPr>
          <w:rFonts w:hint="eastAsia" w:ascii="Times New Roman" w:hAnsi="Times New Roman" w:eastAsia="华文中宋" w:cs="Times New Roman"/>
          <w:b/>
          <w:bCs/>
          <w:color w:val="000000"/>
          <w:kern w:val="2"/>
          <w:sz w:val="44"/>
          <w:szCs w:val="44"/>
          <w:highlight w:val="none"/>
          <w:lang w:val="en-US" w:eastAsia="zh-CN" w:bidi="ar-SA"/>
        </w:rPr>
        <w:t>报价清单</w:t>
      </w:r>
    </w:p>
    <w:p w14:paraId="3CA17EAF">
      <w:pPr>
        <w:pStyle w:val="38"/>
        <w:ind w:firstLine="0" w:firstLineChars="0"/>
        <w:jc w:val="left"/>
        <w:rPr>
          <w:rFonts w:eastAsia="黑体"/>
          <w:color w:val="000000"/>
          <w:sz w:val="28"/>
          <w:szCs w:val="44"/>
          <w:highlight w:val="none"/>
        </w:rPr>
      </w:pPr>
    </w:p>
    <w:p w14:paraId="6D16F061">
      <w:pPr>
        <w:pStyle w:val="38"/>
        <w:ind w:firstLine="0" w:firstLineChars="0"/>
        <w:jc w:val="left"/>
        <w:rPr>
          <w:rFonts w:eastAsia="黑体"/>
          <w:color w:val="000000"/>
          <w:sz w:val="28"/>
          <w:szCs w:val="44"/>
          <w:highlight w:val="none"/>
        </w:rPr>
      </w:pPr>
    </w:p>
    <w:p w14:paraId="4E11B79B">
      <w:pPr>
        <w:pStyle w:val="38"/>
        <w:ind w:firstLine="0" w:firstLineChars="0"/>
        <w:jc w:val="left"/>
        <w:rPr>
          <w:rFonts w:eastAsia="黑体"/>
          <w:color w:val="000000"/>
          <w:sz w:val="28"/>
          <w:szCs w:val="44"/>
          <w:highlight w:val="none"/>
        </w:rPr>
      </w:pPr>
    </w:p>
    <w:p w14:paraId="2638698A">
      <w:pPr>
        <w:pStyle w:val="38"/>
        <w:ind w:firstLine="0" w:firstLineChars="0"/>
        <w:jc w:val="left"/>
        <w:rPr>
          <w:rFonts w:eastAsia="黑体"/>
          <w:color w:val="000000"/>
          <w:sz w:val="28"/>
          <w:szCs w:val="44"/>
          <w:highlight w:val="none"/>
        </w:rPr>
      </w:pPr>
    </w:p>
    <w:p w14:paraId="56B30B70">
      <w:pPr>
        <w:pStyle w:val="38"/>
        <w:ind w:firstLine="0" w:firstLineChars="0"/>
        <w:jc w:val="left"/>
        <w:rPr>
          <w:rFonts w:eastAsia="黑体"/>
          <w:color w:val="000000"/>
          <w:sz w:val="28"/>
          <w:szCs w:val="44"/>
          <w:highlight w:val="none"/>
        </w:rPr>
      </w:pPr>
    </w:p>
    <w:p w14:paraId="4C939E08">
      <w:pPr>
        <w:pStyle w:val="38"/>
        <w:ind w:firstLine="0" w:firstLineChars="0"/>
        <w:jc w:val="left"/>
        <w:rPr>
          <w:rFonts w:eastAsia="黑体"/>
          <w:color w:val="000000"/>
          <w:sz w:val="28"/>
          <w:szCs w:val="44"/>
          <w:highlight w:val="none"/>
        </w:rPr>
      </w:pPr>
    </w:p>
    <w:p w14:paraId="58ED5D95">
      <w:pPr>
        <w:pStyle w:val="38"/>
        <w:ind w:firstLine="0" w:firstLineChars="0"/>
        <w:jc w:val="left"/>
        <w:rPr>
          <w:rFonts w:eastAsia="黑体"/>
          <w:color w:val="000000"/>
          <w:sz w:val="28"/>
          <w:szCs w:val="44"/>
          <w:highlight w:val="none"/>
        </w:rPr>
      </w:pPr>
    </w:p>
    <w:p w14:paraId="3C10BEDA">
      <w:pPr>
        <w:pStyle w:val="38"/>
        <w:ind w:firstLine="0" w:firstLineChars="0"/>
        <w:jc w:val="left"/>
        <w:rPr>
          <w:rFonts w:eastAsia="黑体"/>
          <w:color w:val="000000"/>
          <w:sz w:val="28"/>
          <w:szCs w:val="44"/>
          <w:highlight w:val="none"/>
        </w:rPr>
      </w:pPr>
    </w:p>
    <w:p w14:paraId="209437B2">
      <w:pPr>
        <w:pStyle w:val="38"/>
        <w:ind w:firstLine="0" w:firstLineChars="0"/>
        <w:jc w:val="left"/>
        <w:rPr>
          <w:rFonts w:eastAsia="黑体"/>
          <w:color w:val="000000"/>
          <w:sz w:val="28"/>
          <w:szCs w:val="44"/>
          <w:highlight w:val="none"/>
        </w:rPr>
      </w:pPr>
    </w:p>
    <w:p w14:paraId="332A6DD2">
      <w:pPr>
        <w:pStyle w:val="38"/>
        <w:ind w:firstLine="0" w:firstLineChars="0"/>
        <w:jc w:val="left"/>
        <w:rPr>
          <w:rFonts w:eastAsia="黑体"/>
          <w:color w:val="000000"/>
          <w:sz w:val="28"/>
          <w:szCs w:val="44"/>
          <w:highlight w:val="none"/>
        </w:rPr>
      </w:pPr>
    </w:p>
    <w:p w14:paraId="4BC456DE">
      <w:pPr>
        <w:pStyle w:val="38"/>
        <w:ind w:firstLine="0" w:firstLineChars="0"/>
        <w:jc w:val="left"/>
        <w:rPr>
          <w:rFonts w:eastAsia="黑体"/>
          <w:color w:val="000000"/>
          <w:sz w:val="28"/>
          <w:szCs w:val="44"/>
          <w:highlight w:val="none"/>
        </w:rPr>
      </w:pPr>
    </w:p>
    <w:p w14:paraId="2B38106A">
      <w:pPr>
        <w:pStyle w:val="38"/>
        <w:ind w:firstLine="0" w:firstLineChars="0"/>
        <w:jc w:val="left"/>
        <w:rPr>
          <w:rFonts w:eastAsia="黑体"/>
          <w:color w:val="000000"/>
          <w:sz w:val="28"/>
          <w:szCs w:val="44"/>
          <w:highlight w:val="none"/>
        </w:rPr>
      </w:pPr>
    </w:p>
    <w:p w14:paraId="14AD6046">
      <w:pPr>
        <w:pStyle w:val="38"/>
        <w:ind w:firstLine="0" w:firstLineChars="0"/>
        <w:jc w:val="left"/>
        <w:rPr>
          <w:rFonts w:eastAsia="黑体"/>
          <w:color w:val="000000"/>
          <w:sz w:val="28"/>
          <w:szCs w:val="44"/>
          <w:highlight w:val="none"/>
        </w:rPr>
      </w:pPr>
    </w:p>
    <w:p w14:paraId="70FAFB24">
      <w:pPr>
        <w:pStyle w:val="38"/>
        <w:ind w:firstLine="0" w:firstLineChars="0"/>
        <w:jc w:val="left"/>
        <w:rPr>
          <w:rFonts w:eastAsia="黑体"/>
          <w:color w:val="000000"/>
          <w:sz w:val="28"/>
          <w:szCs w:val="44"/>
          <w:highlight w:val="none"/>
        </w:rPr>
      </w:pPr>
    </w:p>
    <w:p w14:paraId="2823BDCB">
      <w:pPr>
        <w:pStyle w:val="38"/>
        <w:ind w:firstLine="0" w:firstLineChars="0"/>
        <w:jc w:val="left"/>
        <w:rPr>
          <w:rFonts w:eastAsia="黑体"/>
          <w:color w:val="000000"/>
          <w:sz w:val="28"/>
          <w:szCs w:val="44"/>
          <w:highlight w:val="none"/>
        </w:rPr>
      </w:pPr>
    </w:p>
    <w:p w14:paraId="099B7099">
      <w:pPr>
        <w:pStyle w:val="38"/>
        <w:ind w:firstLine="0" w:firstLineChars="0"/>
        <w:jc w:val="left"/>
        <w:rPr>
          <w:rFonts w:eastAsia="黑体"/>
          <w:color w:val="000000"/>
          <w:sz w:val="28"/>
          <w:szCs w:val="44"/>
          <w:highlight w:val="none"/>
        </w:rPr>
      </w:pPr>
    </w:p>
    <w:p w14:paraId="6B16EF7A">
      <w:pPr>
        <w:pStyle w:val="38"/>
        <w:ind w:firstLine="0" w:firstLineChars="0"/>
        <w:jc w:val="left"/>
        <w:rPr>
          <w:rFonts w:eastAsia="黑体"/>
          <w:color w:val="000000"/>
          <w:sz w:val="28"/>
          <w:szCs w:val="44"/>
          <w:highlight w:val="none"/>
        </w:rPr>
      </w:pPr>
    </w:p>
    <w:p w14:paraId="48482B03">
      <w:pPr>
        <w:pStyle w:val="38"/>
        <w:ind w:firstLine="0" w:firstLineChars="0"/>
        <w:jc w:val="left"/>
        <w:rPr>
          <w:rFonts w:eastAsia="黑体"/>
          <w:color w:val="000000"/>
          <w:sz w:val="28"/>
          <w:szCs w:val="44"/>
          <w:highlight w:val="none"/>
        </w:rPr>
      </w:pPr>
    </w:p>
    <w:p w14:paraId="696A8FDD">
      <w:pPr>
        <w:pStyle w:val="38"/>
        <w:ind w:firstLine="0" w:firstLineChars="0"/>
        <w:jc w:val="left"/>
        <w:rPr>
          <w:rFonts w:eastAsia="黑体"/>
          <w:color w:val="000000"/>
          <w:sz w:val="28"/>
          <w:szCs w:val="44"/>
          <w:highlight w:val="none"/>
        </w:rPr>
      </w:pPr>
    </w:p>
    <w:p w14:paraId="470E0179">
      <w:pPr>
        <w:pStyle w:val="38"/>
        <w:ind w:firstLine="0" w:firstLineChars="0"/>
        <w:jc w:val="left"/>
        <w:rPr>
          <w:rFonts w:eastAsia="黑体"/>
          <w:color w:val="000000"/>
          <w:sz w:val="28"/>
          <w:szCs w:val="44"/>
          <w:highlight w:val="none"/>
        </w:rPr>
      </w:pPr>
    </w:p>
    <w:p w14:paraId="4D5EDF65">
      <w:pPr>
        <w:jc w:val="center"/>
        <w:rPr>
          <w:rFonts w:eastAsia="仿宋_GB2312"/>
          <w:b/>
          <w:bCs/>
          <w:color w:val="000000"/>
          <w:sz w:val="32"/>
          <w:szCs w:val="32"/>
          <w:highlight w:val="none"/>
        </w:rPr>
      </w:pPr>
      <w:r>
        <w:rPr>
          <w:rFonts w:hint="eastAsia" w:ascii="Times New Roman" w:hAnsi="Times New Roman" w:eastAsia="华文中宋" w:cs="Times New Roman"/>
          <w:b/>
          <w:bCs/>
          <w:color w:val="000000"/>
          <w:kern w:val="2"/>
          <w:sz w:val="44"/>
          <w:szCs w:val="44"/>
          <w:highlight w:val="none"/>
          <w:lang w:val="en-US" w:eastAsia="zh-CN" w:bidi="ar-SA"/>
        </w:rPr>
        <w:t>法定代表人身份证明书</w:t>
      </w:r>
    </w:p>
    <w:p w14:paraId="24D1AF1C">
      <w:pPr>
        <w:rPr>
          <w:rFonts w:eastAsia="仿宋_GB2312"/>
          <w:color w:val="000000"/>
          <w:sz w:val="32"/>
          <w:szCs w:val="32"/>
          <w:highlight w:val="none"/>
        </w:rPr>
      </w:pPr>
    </w:p>
    <w:p w14:paraId="7E20BFB5">
      <w:pPr>
        <w:rPr>
          <w:rFonts w:eastAsia="仿宋_GB2312"/>
          <w:color w:val="000000"/>
          <w:sz w:val="32"/>
          <w:szCs w:val="32"/>
          <w:highlight w:val="none"/>
        </w:rPr>
      </w:pPr>
      <w:r>
        <w:rPr>
          <w:rFonts w:hint="eastAsia" w:eastAsia="仿宋_GB2312"/>
          <w:color w:val="000000"/>
          <w:sz w:val="32"/>
          <w:szCs w:val="32"/>
          <w:highlight w:val="none"/>
          <w:u w:val="single"/>
          <w:lang w:val="en-US" w:eastAsia="zh-CN"/>
        </w:rPr>
        <w:t>东莞市城市工程建设集团有限公司</w:t>
      </w:r>
      <w:r>
        <w:rPr>
          <w:rFonts w:hint="eastAsia" w:eastAsia="仿宋_GB2312"/>
          <w:color w:val="000000"/>
          <w:sz w:val="32"/>
          <w:szCs w:val="32"/>
          <w:highlight w:val="none"/>
        </w:rPr>
        <w:t>（采购人）：</w:t>
      </w:r>
    </w:p>
    <w:p w14:paraId="53BA9AFC">
      <w:pPr>
        <w:pStyle w:val="37"/>
        <w:ind w:firstLine="659"/>
        <w:rPr>
          <w:rFonts w:ascii="Times New Roman" w:hAnsi="Times New Roman"/>
          <w:color w:val="000000"/>
          <w:sz w:val="32"/>
          <w:szCs w:val="32"/>
          <w:highlight w:val="none"/>
        </w:rPr>
      </w:pPr>
      <w:r>
        <w:rPr>
          <w:rFonts w:hint="eastAsia" w:ascii="Times New Roman" w:hAnsi="Times New Roman"/>
          <w:color w:val="000000"/>
          <w:sz w:val="32"/>
          <w:szCs w:val="32"/>
          <w:highlight w:val="none"/>
        </w:rPr>
        <w:t>本证明书声明：注册于</w:t>
      </w:r>
      <w:r>
        <w:rPr>
          <w:rFonts w:hint="eastAsia" w:ascii="Times New Roman" w:hAnsi="Times New Roman"/>
          <w:color w:val="000000"/>
          <w:sz w:val="32"/>
          <w:szCs w:val="32"/>
          <w:highlight w:val="none"/>
          <w:u w:val="single"/>
        </w:rPr>
        <w:t>（国家名称）</w:t>
      </w:r>
      <w:r>
        <w:rPr>
          <w:rFonts w:hint="eastAsia" w:ascii="Times New Roman" w:hAnsi="Times New Roman"/>
          <w:color w:val="000000"/>
          <w:sz w:val="32"/>
          <w:szCs w:val="32"/>
          <w:highlight w:val="none"/>
        </w:rPr>
        <w:t>的</w:t>
      </w:r>
      <w:r>
        <w:rPr>
          <w:rFonts w:hint="eastAsia" w:ascii="Times New Roman" w:hAnsi="Times New Roman"/>
          <w:color w:val="000000"/>
          <w:sz w:val="32"/>
          <w:szCs w:val="32"/>
          <w:highlight w:val="none"/>
          <w:u w:val="single"/>
        </w:rPr>
        <w:t>　　</w:t>
      </w:r>
      <w:r>
        <w:rPr>
          <w:rFonts w:hint="eastAsia" w:ascii="Times New Roman" w:hAnsi="Times New Roman"/>
          <w:color w:val="000000"/>
          <w:sz w:val="32"/>
          <w:szCs w:val="32"/>
          <w:highlight w:val="none"/>
          <w:u w:val="single"/>
          <w:lang w:val="en-US" w:eastAsia="zh-CN"/>
        </w:rPr>
        <w:t xml:space="preserve">           </w:t>
      </w:r>
      <w:r>
        <w:rPr>
          <w:rFonts w:hint="eastAsia" w:ascii="Times New Roman" w:hAnsi="Times New Roman"/>
          <w:color w:val="000000"/>
          <w:sz w:val="32"/>
          <w:szCs w:val="32"/>
          <w:highlight w:val="none"/>
        </w:rPr>
        <w:t>（响应人名称）在下面签字的</w:t>
      </w:r>
      <w:r>
        <w:rPr>
          <w:rFonts w:hint="eastAsia" w:ascii="Times New Roman" w:hAnsi="Times New Roman"/>
          <w:color w:val="000000"/>
          <w:sz w:val="32"/>
          <w:szCs w:val="32"/>
          <w:highlight w:val="none"/>
          <w:u w:val="single"/>
        </w:rPr>
        <w:t>　　　　　</w:t>
      </w:r>
      <w:r>
        <w:rPr>
          <w:rFonts w:hint="eastAsia" w:ascii="Times New Roman" w:hAnsi="Times New Roman"/>
          <w:color w:val="000000"/>
          <w:sz w:val="32"/>
          <w:szCs w:val="32"/>
          <w:highlight w:val="none"/>
        </w:rPr>
        <w:t>（法定代表人姓名、职务）为本公司的合法代表人（</w:t>
      </w:r>
      <w:r>
        <w:rPr>
          <w:rFonts w:hint="eastAsia" w:ascii="Times New Roman" w:hAnsi="Times New Roman"/>
          <w:b/>
          <w:bCs/>
          <w:color w:val="000000"/>
          <w:sz w:val="32"/>
          <w:szCs w:val="32"/>
          <w:highlight w:val="none"/>
        </w:rPr>
        <w:t>须附法定代表人身份证复印件</w:t>
      </w:r>
      <w:r>
        <w:rPr>
          <w:rFonts w:hint="eastAsia" w:ascii="Times New Roman" w:hAnsi="Times New Roman"/>
          <w:color w:val="000000"/>
          <w:sz w:val="32"/>
          <w:szCs w:val="32"/>
          <w:highlight w:val="none"/>
        </w:rPr>
        <w:t>）。</w:t>
      </w:r>
    </w:p>
    <w:p w14:paraId="0D96F48E">
      <w:pPr>
        <w:spacing w:line="600" w:lineRule="exact"/>
        <w:ind w:firstLine="480" w:firstLineChars="150"/>
        <w:rPr>
          <w:rFonts w:eastAsia="仿宋_GB2312"/>
          <w:color w:val="000000"/>
          <w:sz w:val="32"/>
          <w:szCs w:val="32"/>
          <w:highlight w:val="none"/>
        </w:rPr>
      </w:pPr>
      <w:r>
        <w:rPr>
          <w:rFonts w:hint="eastAsia" w:eastAsia="仿宋_GB2312"/>
          <w:color w:val="000000"/>
          <w:sz w:val="32"/>
          <w:szCs w:val="32"/>
          <w:highlight w:val="none"/>
        </w:rPr>
        <w:t>特此证明</w:t>
      </w:r>
    </w:p>
    <w:p w14:paraId="46E4DC49">
      <w:pPr>
        <w:spacing w:line="600" w:lineRule="exact"/>
        <w:rPr>
          <w:rFonts w:eastAsia="仿宋_GB2312"/>
          <w:color w:val="000000"/>
          <w:sz w:val="32"/>
          <w:szCs w:val="32"/>
          <w:highlight w:val="none"/>
        </w:rPr>
      </w:pPr>
    </w:p>
    <w:p w14:paraId="5594F939">
      <w:pPr>
        <w:spacing w:line="600" w:lineRule="exact"/>
        <w:rPr>
          <w:rFonts w:eastAsia="仿宋_GB2312"/>
          <w:color w:val="000000"/>
          <w:sz w:val="32"/>
          <w:szCs w:val="32"/>
          <w:highlight w:val="none"/>
        </w:rPr>
      </w:pPr>
    </w:p>
    <w:p w14:paraId="3B4DF66E">
      <w:pPr>
        <w:spacing w:line="600" w:lineRule="exact"/>
        <w:rPr>
          <w:rFonts w:eastAsia="仿宋_GB2312"/>
          <w:color w:val="000000"/>
          <w:sz w:val="32"/>
          <w:szCs w:val="32"/>
          <w:highlight w:val="none"/>
        </w:rPr>
      </w:pPr>
    </w:p>
    <w:p w14:paraId="16337BFA">
      <w:pPr>
        <w:spacing w:line="600" w:lineRule="exact"/>
        <w:jc w:val="left"/>
        <w:rPr>
          <w:rFonts w:eastAsia="仿宋_GB2312"/>
          <w:color w:val="000000"/>
          <w:sz w:val="32"/>
          <w:szCs w:val="32"/>
          <w:highlight w:val="none"/>
        </w:rPr>
      </w:pPr>
      <w:r>
        <w:rPr>
          <w:rFonts w:hint="eastAsia" w:eastAsia="仿宋_GB2312"/>
          <w:color w:val="000000"/>
          <w:sz w:val="32"/>
          <w:szCs w:val="32"/>
          <w:highlight w:val="none"/>
        </w:rPr>
        <w:t>响应人名称（加盖公章）：</w:t>
      </w:r>
    </w:p>
    <w:p w14:paraId="4465FF2E">
      <w:pPr>
        <w:spacing w:line="600" w:lineRule="exact"/>
        <w:jc w:val="left"/>
        <w:rPr>
          <w:rFonts w:eastAsia="仿宋_GB2312"/>
          <w:color w:val="000000"/>
          <w:sz w:val="32"/>
          <w:szCs w:val="32"/>
          <w:highlight w:val="none"/>
        </w:rPr>
      </w:pPr>
      <w:r>
        <w:rPr>
          <w:rFonts w:hint="eastAsia" w:eastAsia="仿宋_GB2312"/>
          <w:color w:val="000000"/>
          <w:sz w:val="32"/>
          <w:szCs w:val="32"/>
          <w:highlight w:val="none"/>
        </w:rPr>
        <w:t>响应人地址：</w:t>
      </w:r>
    </w:p>
    <w:p w14:paraId="2BCD0EA0">
      <w:pPr>
        <w:spacing w:line="600" w:lineRule="exact"/>
        <w:jc w:val="left"/>
        <w:rPr>
          <w:rFonts w:eastAsia="仿宋_GB2312"/>
          <w:color w:val="000000"/>
          <w:sz w:val="32"/>
          <w:szCs w:val="32"/>
          <w:highlight w:val="none"/>
        </w:rPr>
      </w:pPr>
      <w:r>
        <w:rPr>
          <w:rFonts w:hint="eastAsia" w:eastAsia="仿宋_GB2312"/>
          <w:color w:val="000000"/>
          <w:sz w:val="32"/>
          <w:szCs w:val="32"/>
          <w:highlight w:val="none"/>
        </w:rPr>
        <w:t>法定代表人（签名或盖私章）：</w:t>
      </w:r>
    </w:p>
    <w:p w14:paraId="5376DF51">
      <w:pPr>
        <w:spacing w:line="600" w:lineRule="exact"/>
        <w:jc w:val="left"/>
        <w:rPr>
          <w:rFonts w:eastAsia="仿宋_GB2312"/>
          <w:color w:val="000000"/>
          <w:sz w:val="32"/>
          <w:szCs w:val="32"/>
          <w:highlight w:val="none"/>
        </w:rPr>
      </w:pPr>
      <w:r>
        <w:rPr>
          <w:rFonts w:hint="eastAsia" w:eastAsia="仿宋_GB2312"/>
          <w:color w:val="000000"/>
          <w:sz w:val="32"/>
          <w:szCs w:val="32"/>
          <w:highlight w:val="none"/>
        </w:rPr>
        <w:t>职务：</w:t>
      </w:r>
    </w:p>
    <w:p w14:paraId="3A7D0B1E">
      <w:pPr>
        <w:rPr>
          <w:rFonts w:eastAsia="仿宋_GB2312"/>
          <w:color w:val="000000"/>
          <w:sz w:val="32"/>
          <w:szCs w:val="32"/>
          <w:highlight w:val="none"/>
        </w:rPr>
      </w:pPr>
    </w:p>
    <w:p w14:paraId="2158BC8E">
      <w:pPr>
        <w:widowControl/>
        <w:jc w:val="center"/>
        <w:rPr>
          <w:rFonts w:eastAsia="仿宋_GB2312"/>
          <w:b/>
          <w:color w:val="000000"/>
          <w:sz w:val="32"/>
          <w:szCs w:val="32"/>
          <w:highlight w:val="none"/>
        </w:rPr>
      </w:pPr>
      <w:r>
        <w:rPr>
          <w:rFonts w:eastAsia="仿宋_GB2312"/>
          <w:color w:val="000000"/>
          <w:sz w:val="32"/>
          <w:szCs w:val="32"/>
          <w:highlight w:val="none"/>
        </w:rPr>
        <w:br w:type="page"/>
      </w:r>
      <w:bookmarkStart w:id="4" w:name="_Toc384752807"/>
      <w:bookmarkStart w:id="5" w:name="_Hlk40704362"/>
    </w:p>
    <w:p w14:paraId="7FBD81F1">
      <w:pPr>
        <w:jc w:val="center"/>
        <w:rPr>
          <w:rFonts w:hint="eastAsia" w:ascii="Times New Roman" w:hAnsi="Times New Roman" w:eastAsia="华文中宋" w:cs="Times New Roman"/>
          <w:b/>
          <w:bCs/>
          <w:color w:val="000000"/>
          <w:kern w:val="2"/>
          <w:sz w:val="44"/>
          <w:szCs w:val="44"/>
          <w:highlight w:val="none"/>
          <w:lang w:val="en-US" w:eastAsia="zh-CN" w:bidi="ar-SA"/>
        </w:rPr>
      </w:pPr>
      <w:r>
        <w:rPr>
          <w:rFonts w:hint="eastAsia" w:ascii="Times New Roman" w:hAnsi="Times New Roman" w:eastAsia="华文中宋" w:cs="Times New Roman"/>
          <w:b/>
          <w:bCs/>
          <w:color w:val="000000"/>
          <w:kern w:val="2"/>
          <w:sz w:val="44"/>
          <w:szCs w:val="44"/>
          <w:highlight w:val="none"/>
          <w:lang w:val="en-US" w:eastAsia="zh-CN" w:bidi="ar-SA"/>
        </w:rPr>
        <w:t>授权委托书</w:t>
      </w:r>
      <w:bookmarkEnd w:id="4"/>
    </w:p>
    <w:p w14:paraId="27D0D591">
      <w:pPr>
        <w:pStyle w:val="37"/>
        <w:ind w:firstLine="0" w:firstLineChars="0"/>
        <w:rPr>
          <w:rFonts w:ascii="Times New Roman" w:hAnsi="Times New Roman"/>
          <w:color w:val="000000"/>
          <w:sz w:val="32"/>
          <w:szCs w:val="32"/>
          <w:highlight w:val="none"/>
        </w:rPr>
      </w:pPr>
    </w:p>
    <w:p w14:paraId="7D53FDC9">
      <w:pPr>
        <w:rPr>
          <w:rFonts w:eastAsia="仿宋_GB2312"/>
          <w:color w:val="000000"/>
          <w:sz w:val="32"/>
          <w:szCs w:val="32"/>
          <w:highlight w:val="none"/>
        </w:rPr>
      </w:pPr>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东莞市城市工程建设集团有限公司</w:t>
      </w:r>
      <w:r>
        <w:rPr>
          <w:rFonts w:hint="eastAsia" w:eastAsia="仿宋_GB2312"/>
          <w:color w:val="000000"/>
          <w:sz w:val="32"/>
          <w:szCs w:val="32"/>
          <w:highlight w:val="none"/>
          <w:u w:val="single"/>
        </w:rPr>
        <w:t>（采购人）</w:t>
      </w:r>
      <w:r>
        <w:rPr>
          <w:rFonts w:hint="eastAsia" w:eastAsia="仿宋_GB2312"/>
          <w:color w:val="000000"/>
          <w:sz w:val="32"/>
          <w:szCs w:val="32"/>
          <w:highlight w:val="none"/>
        </w:rPr>
        <w:t>：</w:t>
      </w:r>
    </w:p>
    <w:p w14:paraId="7CC72F38">
      <w:pPr>
        <w:pStyle w:val="37"/>
        <w:ind w:firstLine="659"/>
        <w:rPr>
          <w:rFonts w:ascii="Times New Roman" w:hAnsi="Times New Roman"/>
          <w:color w:val="000000"/>
          <w:sz w:val="32"/>
          <w:szCs w:val="32"/>
          <w:highlight w:val="none"/>
        </w:rPr>
      </w:pPr>
      <w:r>
        <w:rPr>
          <w:rFonts w:hint="eastAsia" w:ascii="Times New Roman" w:hAnsi="Times New Roman"/>
          <w:color w:val="000000"/>
          <w:sz w:val="32"/>
          <w:szCs w:val="32"/>
          <w:highlight w:val="none"/>
        </w:rPr>
        <w:t>本委托书声明：在下面签字的</w:t>
      </w:r>
      <w:r>
        <w:rPr>
          <w:rFonts w:hint="eastAsia" w:ascii="Times New Roman" w:hAnsi="Times New Roman"/>
          <w:color w:val="000000"/>
          <w:sz w:val="32"/>
          <w:szCs w:val="32"/>
          <w:highlight w:val="none"/>
          <w:u w:val="single"/>
        </w:rPr>
        <w:t>（填写法定代表人姓名、职务）</w:t>
      </w:r>
      <w:r>
        <w:rPr>
          <w:rFonts w:hint="eastAsia" w:ascii="Times New Roman" w:hAnsi="Times New Roman"/>
          <w:color w:val="000000"/>
          <w:sz w:val="32"/>
          <w:szCs w:val="32"/>
          <w:highlight w:val="none"/>
        </w:rPr>
        <w:t>代表</w:t>
      </w:r>
      <w:r>
        <w:rPr>
          <w:rFonts w:hint="eastAsia" w:ascii="Times New Roman" w:hAnsi="Times New Roman"/>
          <w:color w:val="000000"/>
          <w:sz w:val="32"/>
          <w:szCs w:val="32"/>
          <w:highlight w:val="none"/>
          <w:u w:val="single"/>
        </w:rPr>
        <w:t>（填写响应人名称）</w:t>
      </w:r>
      <w:r>
        <w:rPr>
          <w:rFonts w:hint="eastAsia" w:ascii="Times New Roman" w:hAnsi="Times New Roman"/>
          <w:color w:val="000000"/>
          <w:sz w:val="32"/>
          <w:szCs w:val="32"/>
          <w:highlight w:val="none"/>
        </w:rPr>
        <w:t>委托在下面签字的</w:t>
      </w:r>
      <w:r>
        <w:rPr>
          <w:rFonts w:hint="eastAsia" w:ascii="Times New Roman" w:hAnsi="Times New Roman"/>
          <w:color w:val="000000"/>
          <w:sz w:val="32"/>
          <w:szCs w:val="32"/>
          <w:highlight w:val="none"/>
          <w:u w:val="single"/>
        </w:rPr>
        <w:t>（填写受委托人的姓名、职务）</w:t>
      </w:r>
      <w:r>
        <w:rPr>
          <w:rFonts w:hint="eastAsia" w:ascii="Times New Roman" w:hAnsi="Times New Roman"/>
          <w:color w:val="000000"/>
          <w:sz w:val="32"/>
          <w:szCs w:val="32"/>
          <w:highlight w:val="none"/>
        </w:rPr>
        <w:t>为本公司的合法代表人，就</w:t>
      </w:r>
      <w:r>
        <w:rPr>
          <w:rFonts w:hint="eastAsia"/>
          <w:color w:val="000000"/>
          <w:sz w:val="32"/>
          <w:szCs w:val="32"/>
          <w:highlight w:val="none"/>
          <w:u w:val="single"/>
        </w:rPr>
        <w:t xml:space="preserve"> </w:t>
      </w:r>
      <w:r>
        <w:rPr>
          <w:rFonts w:hint="eastAsia"/>
          <w:color w:val="000000"/>
          <w:sz w:val="32"/>
          <w:szCs w:val="32"/>
          <w:highlight w:val="none"/>
          <w:u w:val="single"/>
          <w:lang w:val="en-US" w:eastAsia="zh-CN"/>
        </w:rPr>
        <w:t xml:space="preserve">        </w:t>
      </w:r>
      <w:r>
        <w:rPr>
          <w:rFonts w:hint="eastAsia"/>
          <w:color w:val="000000"/>
          <w:sz w:val="32"/>
          <w:szCs w:val="32"/>
          <w:highlight w:val="none"/>
        </w:rPr>
        <w:t>项目</w:t>
      </w:r>
      <w:r>
        <w:rPr>
          <w:rFonts w:hint="eastAsia" w:ascii="Times New Roman" w:hAnsi="Times New Roman"/>
          <w:color w:val="000000"/>
          <w:sz w:val="32"/>
          <w:szCs w:val="32"/>
          <w:highlight w:val="none"/>
        </w:rPr>
        <w:t>等相关服务的谈判和合同的执行，以我方的名义处理一切与之有关的事宜（相关身份证复印件须附后）。</w:t>
      </w:r>
    </w:p>
    <w:p w14:paraId="34CE52AC">
      <w:pPr>
        <w:pStyle w:val="37"/>
        <w:ind w:firstLine="659"/>
        <w:rPr>
          <w:rFonts w:ascii="Times New Roman" w:hAnsi="Times New Roman"/>
          <w:color w:val="000000"/>
          <w:sz w:val="32"/>
          <w:szCs w:val="32"/>
          <w:highlight w:val="none"/>
        </w:rPr>
      </w:pPr>
    </w:p>
    <w:p w14:paraId="73D80222">
      <w:pPr>
        <w:pStyle w:val="37"/>
        <w:ind w:firstLine="659"/>
        <w:rPr>
          <w:rFonts w:ascii="Times New Roman" w:hAnsi="Times New Roman"/>
          <w:color w:val="000000"/>
          <w:sz w:val="32"/>
          <w:szCs w:val="32"/>
          <w:highlight w:val="none"/>
        </w:rPr>
      </w:pPr>
      <w:r>
        <w:rPr>
          <w:rFonts w:hint="eastAsia" w:ascii="Times New Roman" w:hAnsi="Times New Roman"/>
          <w:color w:val="000000"/>
          <w:sz w:val="32"/>
          <w:szCs w:val="32"/>
          <w:highlight w:val="none"/>
        </w:rPr>
        <w:t>本委托书于</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年</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月</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日至</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年</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月</w:t>
      </w:r>
      <w:r>
        <w:rPr>
          <w:rFonts w:hint="eastAsia" w:ascii="Times New Roman" w:hAnsi="Times New Roman"/>
          <w:sz w:val="32"/>
          <w:szCs w:val="32"/>
          <w:highlight w:val="none"/>
          <w:u w:val="single"/>
        </w:rPr>
        <w:t xml:space="preserve">    </w:t>
      </w:r>
      <w:r>
        <w:rPr>
          <w:rFonts w:hint="eastAsia" w:ascii="Times New Roman" w:hAnsi="Times New Roman"/>
          <w:sz w:val="32"/>
          <w:szCs w:val="32"/>
          <w:highlight w:val="none"/>
        </w:rPr>
        <w:t>日</w:t>
      </w:r>
      <w:r>
        <w:rPr>
          <w:rFonts w:hint="eastAsia" w:ascii="Times New Roman" w:hAnsi="Times New Roman"/>
          <w:color w:val="000000"/>
          <w:sz w:val="32"/>
          <w:szCs w:val="32"/>
          <w:highlight w:val="none"/>
        </w:rPr>
        <w:t>签字生效，有效期与询价有效期一致，特此声明。</w:t>
      </w:r>
    </w:p>
    <w:p w14:paraId="4103A957">
      <w:pPr>
        <w:pStyle w:val="37"/>
        <w:ind w:firstLine="659"/>
        <w:rPr>
          <w:rFonts w:ascii="Times New Roman" w:hAnsi="Times New Roman"/>
          <w:color w:val="000000"/>
          <w:sz w:val="32"/>
          <w:szCs w:val="32"/>
          <w:highlight w:val="none"/>
        </w:rPr>
      </w:pPr>
    </w:p>
    <w:p w14:paraId="3255C831">
      <w:pPr>
        <w:pStyle w:val="37"/>
        <w:ind w:right="160"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响应人名称（加盖公章）：</w:t>
      </w:r>
    </w:p>
    <w:p w14:paraId="74CA9CC4">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响应人地址：</w:t>
      </w:r>
    </w:p>
    <w:p w14:paraId="7EEF2DFC">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法定代表人（签字或盖章）：</w:t>
      </w:r>
    </w:p>
    <w:p w14:paraId="6DD104DC">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职务：</w:t>
      </w:r>
    </w:p>
    <w:p w14:paraId="4A9346EE">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受委托人（签字或盖章）：</w:t>
      </w:r>
    </w:p>
    <w:p w14:paraId="13EB910B">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职务：</w:t>
      </w:r>
    </w:p>
    <w:p w14:paraId="1762756D">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日期：</w:t>
      </w:r>
    </w:p>
    <w:bookmarkEnd w:id="5"/>
    <w:p w14:paraId="1B4ABBB4">
      <w:pPr>
        <w:pStyle w:val="38"/>
        <w:ind w:firstLine="0" w:firstLineChars="0"/>
        <w:jc w:val="left"/>
        <w:outlineLvl w:val="1"/>
        <w:rPr>
          <w:rFonts w:eastAsia="黑体"/>
          <w:color w:val="000000"/>
          <w:sz w:val="28"/>
          <w:szCs w:val="44"/>
          <w:highlight w:val="none"/>
        </w:rPr>
      </w:pPr>
      <w:r>
        <w:rPr>
          <w:color w:val="000000"/>
          <w:sz w:val="32"/>
          <w:szCs w:val="32"/>
          <w:highlight w:val="none"/>
        </w:rPr>
        <w:br w:type="page"/>
      </w:r>
    </w:p>
    <w:p w14:paraId="2FB70E20">
      <w:pPr>
        <w:pStyle w:val="38"/>
        <w:ind w:firstLine="0" w:firstLineChars="0"/>
        <w:jc w:val="center"/>
        <w:rPr>
          <w:rFonts w:eastAsia="仿宋_GB2312"/>
          <w:b/>
          <w:color w:val="000000"/>
          <w:sz w:val="32"/>
          <w:szCs w:val="32"/>
          <w:highlight w:val="none"/>
        </w:rPr>
      </w:pPr>
      <w:r>
        <w:rPr>
          <w:rFonts w:hint="eastAsia" w:ascii="Times New Roman" w:hAnsi="Times New Roman" w:eastAsia="华文中宋" w:cs="Times New Roman"/>
          <w:b/>
          <w:bCs/>
          <w:color w:val="000000"/>
          <w:kern w:val="2"/>
          <w:sz w:val="44"/>
          <w:szCs w:val="44"/>
          <w:highlight w:val="none"/>
          <w:lang w:val="en-US" w:eastAsia="zh-CN" w:bidi="ar-SA"/>
        </w:rPr>
        <w:t>承诺函</w:t>
      </w:r>
    </w:p>
    <w:p w14:paraId="7FB6D614">
      <w:pPr>
        <w:rPr>
          <w:rFonts w:eastAsia="仿宋_GB2312"/>
          <w:color w:val="000000"/>
          <w:sz w:val="32"/>
          <w:szCs w:val="32"/>
          <w:highlight w:val="none"/>
        </w:rPr>
      </w:pPr>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东莞市城市工程建设集团有限公司</w:t>
      </w:r>
      <w:r>
        <w:rPr>
          <w:rFonts w:hint="eastAsia" w:eastAsia="仿宋_GB2312"/>
          <w:color w:val="000000"/>
          <w:sz w:val="32"/>
          <w:szCs w:val="32"/>
          <w:highlight w:val="none"/>
          <w:u w:val="single"/>
        </w:rPr>
        <w:t>（采购人）</w:t>
      </w:r>
      <w:r>
        <w:rPr>
          <w:rFonts w:hint="eastAsia" w:eastAsia="仿宋_GB2312"/>
          <w:color w:val="000000"/>
          <w:sz w:val="32"/>
          <w:szCs w:val="32"/>
          <w:highlight w:val="none"/>
        </w:rPr>
        <w:t>：</w:t>
      </w:r>
    </w:p>
    <w:p w14:paraId="4E5880A4">
      <w:pPr>
        <w:pStyle w:val="37"/>
        <w:ind w:firstLine="640" w:firstLineChars="0"/>
        <w:rPr>
          <w:rFonts w:ascii="Times New Roman" w:hAnsi="Times New Roman"/>
          <w:color w:val="000000"/>
          <w:sz w:val="32"/>
          <w:szCs w:val="32"/>
          <w:highlight w:val="none"/>
        </w:rPr>
      </w:pPr>
      <w:r>
        <w:rPr>
          <w:rFonts w:hint="eastAsia" w:ascii="Times New Roman" w:hAnsi="Times New Roman"/>
          <w:color w:val="000000"/>
          <w:sz w:val="32"/>
          <w:szCs w:val="32"/>
          <w:highlight w:val="none"/>
        </w:rPr>
        <w:t>我司就参加</w:t>
      </w:r>
      <w:r>
        <w:rPr>
          <w:color w:val="000000"/>
          <w:sz w:val="32"/>
          <w:szCs w:val="32"/>
          <w:highlight w:val="none"/>
          <w:u w:val="single"/>
        </w:rPr>
        <w:t xml:space="preserve"> </w:t>
      </w:r>
      <w:r>
        <w:rPr>
          <w:rFonts w:hint="eastAsia"/>
          <w:color w:val="000000"/>
          <w:sz w:val="32"/>
          <w:szCs w:val="32"/>
          <w:highlight w:val="none"/>
          <w:u w:val="single"/>
          <w:lang w:val="en-US" w:eastAsia="zh-CN"/>
        </w:rPr>
        <w:t xml:space="preserve">                   </w:t>
      </w:r>
      <w:r>
        <w:rPr>
          <w:rFonts w:hint="eastAsia"/>
          <w:color w:val="000000"/>
          <w:sz w:val="32"/>
          <w:szCs w:val="32"/>
          <w:highlight w:val="none"/>
          <w:u w:val="single"/>
        </w:rPr>
        <w:t>（项目名称）</w:t>
      </w:r>
      <w:r>
        <w:rPr>
          <w:rFonts w:hint="eastAsia"/>
          <w:color w:val="000000"/>
          <w:sz w:val="32"/>
          <w:szCs w:val="32"/>
          <w:highlight w:val="none"/>
        </w:rPr>
        <w:t>项目</w:t>
      </w:r>
      <w:r>
        <w:rPr>
          <w:rFonts w:hint="eastAsia" w:ascii="Times New Roman" w:hAnsi="Times New Roman"/>
          <w:color w:val="000000"/>
          <w:sz w:val="32"/>
          <w:szCs w:val="32"/>
          <w:highlight w:val="none"/>
        </w:rPr>
        <w:t>投标工作，作出以下承诺：</w:t>
      </w:r>
    </w:p>
    <w:p w14:paraId="6A86CC3F">
      <w:pPr>
        <w:pStyle w:val="37"/>
        <w:ind w:firstLine="659"/>
        <w:rPr>
          <w:rFonts w:ascii="Times New Roman" w:hAnsi="Times New Roman"/>
          <w:color w:val="000000"/>
          <w:sz w:val="32"/>
          <w:szCs w:val="32"/>
          <w:highlight w:val="none"/>
        </w:rPr>
      </w:pPr>
      <w:r>
        <w:rPr>
          <w:rFonts w:hint="eastAsia" w:ascii="Times New Roman" w:hAnsi="Times New Roman"/>
          <w:color w:val="000000"/>
          <w:sz w:val="32"/>
          <w:szCs w:val="32"/>
          <w:highlight w:val="none"/>
        </w:rPr>
        <w:t>我公司已充分了解采购项目情况，本次报价完全响应询价文件的要求，我公司所提供的</w:t>
      </w:r>
      <w:r>
        <w:rPr>
          <w:color w:val="000000"/>
          <w:sz w:val="32"/>
          <w:szCs w:val="32"/>
          <w:highlight w:val="none"/>
          <w:u w:val="single"/>
        </w:rPr>
        <w:t xml:space="preserve"> </w:t>
      </w:r>
      <w:r>
        <w:rPr>
          <w:rFonts w:hint="eastAsia"/>
          <w:color w:val="000000"/>
          <w:sz w:val="32"/>
          <w:szCs w:val="32"/>
          <w:highlight w:val="none"/>
          <w:u w:val="single"/>
          <w:lang w:val="en-US" w:eastAsia="zh-CN"/>
        </w:rPr>
        <w:t xml:space="preserve">   </w:t>
      </w:r>
      <w:r>
        <w:rPr>
          <w:rFonts w:hint="eastAsia"/>
          <w:color w:val="000000"/>
          <w:sz w:val="32"/>
          <w:szCs w:val="32"/>
          <w:highlight w:val="none"/>
          <w:u w:val="single"/>
        </w:rPr>
        <w:t>（服务内容）</w:t>
      </w:r>
      <w:r>
        <w:rPr>
          <w:rFonts w:hint="eastAsia" w:ascii="Times New Roman" w:hAnsi="Times New Roman"/>
          <w:color w:val="000000"/>
          <w:sz w:val="32"/>
          <w:szCs w:val="32"/>
          <w:highlight w:val="none"/>
        </w:rPr>
        <w:t>等于或优于采购人需求，并承诺如不满足采购人需求，采购人有权取消合同并进行违约处罚。</w:t>
      </w:r>
    </w:p>
    <w:p w14:paraId="741C22F3">
      <w:pPr>
        <w:pStyle w:val="37"/>
        <w:ind w:firstLine="659"/>
        <w:rPr>
          <w:rFonts w:ascii="Times New Roman" w:hAnsi="Times New Roman"/>
          <w:color w:val="000000"/>
          <w:sz w:val="32"/>
          <w:szCs w:val="32"/>
          <w:highlight w:val="none"/>
        </w:rPr>
      </w:pPr>
    </w:p>
    <w:p w14:paraId="7B600B5C">
      <w:pPr>
        <w:pStyle w:val="37"/>
        <w:ind w:firstLine="0" w:firstLineChars="0"/>
        <w:jc w:val="left"/>
        <w:rPr>
          <w:rFonts w:ascii="Times New Roman" w:hAnsi="Times New Roman"/>
          <w:color w:val="000000"/>
          <w:sz w:val="32"/>
          <w:szCs w:val="32"/>
          <w:highlight w:val="none"/>
        </w:rPr>
      </w:pPr>
    </w:p>
    <w:p w14:paraId="47CDDE5D">
      <w:pPr>
        <w:jc w:val="left"/>
        <w:rPr>
          <w:rFonts w:eastAsia="仿宋"/>
          <w:color w:val="000000"/>
          <w:sz w:val="32"/>
          <w:szCs w:val="32"/>
          <w:highlight w:val="none"/>
        </w:rPr>
      </w:pPr>
    </w:p>
    <w:p w14:paraId="12C7BC3D">
      <w:pPr>
        <w:jc w:val="left"/>
        <w:rPr>
          <w:rFonts w:eastAsia="仿宋"/>
          <w:color w:val="000000"/>
          <w:sz w:val="32"/>
          <w:szCs w:val="32"/>
          <w:highlight w:val="none"/>
        </w:rPr>
      </w:pPr>
    </w:p>
    <w:p w14:paraId="2074D853">
      <w:pPr>
        <w:jc w:val="left"/>
        <w:rPr>
          <w:rFonts w:eastAsia="仿宋"/>
          <w:color w:val="000000"/>
          <w:sz w:val="32"/>
          <w:szCs w:val="32"/>
          <w:highlight w:val="none"/>
        </w:rPr>
      </w:pPr>
    </w:p>
    <w:p w14:paraId="3C7B024D">
      <w:pPr>
        <w:pStyle w:val="37"/>
        <w:ind w:right="160"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响应人名称（加盖公章）：</w:t>
      </w:r>
    </w:p>
    <w:p w14:paraId="73B56B0E">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响应人地址：</w:t>
      </w:r>
    </w:p>
    <w:p w14:paraId="212C9B3F">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法定代表人（签字或盖章）：</w:t>
      </w:r>
    </w:p>
    <w:p w14:paraId="289E3979">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职务：</w:t>
      </w:r>
    </w:p>
    <w:p w14:paraId="382F5836">
      <w:pPr>
        <w:pStyle w:val="37"/>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日期：</w:t>
      </w:r>
    </w:p>
    <w:p w14:paraId="1FAFE66A">
      <w:pPr>
        <w:pStyle w:val="37"/>
        <w:ind w:firstLine="0" w:firstLineChars="0"/>
        <w:jc w:val="left"/>
        <w:rPr>
          <w:rFonts w:ascii="Times New Roman" w:hAnsi="Times New Roman"/>
          <w:color w:val="000000"/>
          <w:sz w:val="32"/>
          <w:szCs w:val="32"/>
          <w:highlight w:val="none"/>
        </w:rPr>
      </w:pPr>
    </w:p>
    <w:bookmarkEnd w:id="3"/>
    <w:p w14:paraId="651C6558">
      <w:pPr>
        <w:pStyle w:val="37"/>
        <w:ind w:firstLine="0" w:firstLineChars="0"/>
        <w:jc w:val="left"/>
        <w:rPr>
          <w:rFonts w:ascii="Times New Roman" w:hAnsi="Times New Roman"/>
          <w:color w:val="000000"/>
          <w:sz w:val="32"/>
          <w:szCs w:val="32"/>
          <w:highlight w:val="none"/>
        </w:rPr>
      </w:pPr>
    </w:p>
    <w:p w14:paraId="49A6A543">
      <w:pPr>
        <w:pStyle w:val="37"/>
        <w:ind w:firstLine="0" w:firstLineChars="0"/>
        <w:jc w:val="left"/>
        <w:rPr>
          <w:rFonts w:ascii="Times New Roman" w:hAnsi="Times New Roman"/>
          <w:color w:val="000000"/>
          <w:sz w:val="32"/>
          <w:szCs w:val="32"/>
          <w:highlight w:val="none"/>
        </w:rPr>
      </w:pPr>
    </w:p>
    <w:p w14:paraId="39034AD1">
      <w:pPr>
        <w:pStyle w:val="38"/>
        <w:ind w:firstLine="0" w:firstLineChars="0"/>
        <w:jc w:val="center"/>
        <w:rPr>
          <w:rFonts w:hint="eastAsia" w:eastAsia="仿宋_GB2312"/>
          <w:b/>
          <w:sz w:val="32"/>
          <w:szCs w:val="32"/>
          <w:highlight w:val="none"/>
        </w:rPr>
      </w:pPr>
    </w:p>
    <w:p w14:paraId="16256181">
      <w:pPr>
        <w:wordWrap w:val="0"/>
        <w:jc w:val="right"/>
        <w:rPr>
          <w:rFonts w:hint="default" w:eastAsia="宋体"/>
          <w:highlight w:val="none"/>
          <w:lang w:val="en-US" w:eastAsia="zh-CN"/>
        </w:rPr>
      </w:pPr>
      <w:r>
        <w:rPr>
          <w:rFonts w:hint="eastAsia"/>
          <w:highlight w:val="none"/>
        </w:rPr>
        <w:t xml:space="preserve">合同编号： </w:t>
      </w:r>
      <w:r>
        <w:rPr>
          <w:rFonts w:hint="eastAsia"/>
          <w:highlight w:val="none"/>
          <w:lang w:val="en-US" w:eastAsia="zh-CN"/>
        </w:rPr>
        <w:t xml:space="preserve">         </w:t>
      </w:r>
    </w:p>
    <w:p w14:paraId="0BFD72AD">
      <w:pPr>
        <w:rPr>
          <w:highlight w:val="none"/>
        </w:rPr>
      </w:pPr>
    </w:p>
    <w:p w14:paraId="75D1ABC3">
      <w:pPr>
        <w:rPr>
          <w:highlight w:val="none"/>
        </w:rPr>
      </w:pPr>
    </w:p>
    <w:p w14:paraId="03BC67F0">
      <w:pPr>
        <w:rPr>
          <w:highlight w:val="none"/>
        </w:rPr>
      </w:pPr>
    </w:p>
    <w:p w14:paraId="18C2DC22">
      <w:pPr>
        <w:rPr>
          <w:highlight w:val="none"/>
        </w:rPr>
      </w:pPr>
    </w:p>
    <w:p w14:paraId="5A7B0464">
      <w:pPr>
        <w:rPr>
          <w:highlight w:val="none"/>
        </w:rPr>
      </w:pPr>
    </w:p>
    <w:p w14:paraId="4A9E717A">
      <w:pPr>
        <w:rPr>
          <w:highlight w:val="none"/>
        </w:rPr>
      </w:pPr>
    </w:p>
    <w:p w14:paraId="7499D9A6">
      <w:pPr>
        <w:rPr>
          <w:highlight w:val="none"/>
        </w:rPr>
      </w:pPr>
    </w:p>
    <w:p w14:paraId="65233D37">
      <w:pPr>
        <w:rPr>
          <w:highlight w:val="none"/>
        </w:rPr>
      </w:pPr>
    </w:p>
    <w:p w14:paraId="75FC8171">
      <w:pPr>
        <w:rPr>
          <w:highlight w:val="none"/>
        </w:rPr>
      </w:pPr>
    </w:p>
    <w:p w14:paraId="690848AE">
      <w:pPr>
        <w:rPr>
          <w:highlight w:val="none"/>
        </w:rPr>
      </w:pPr>
    </w:p>
    <w:p w14:paraId="329ADED6">
      <w:pPr>
        <w:jc w:val="center"/>
        <w:rPr>
          <w:sz w:val="52"/>
          <w:szCs w:val="52"/>
          <w:highlight w:val="none"/>
        </w:rPr>
      </w:pPr>
      <w:r>
        <w:rPr>
          <w:rFonts w:hint="eastAsia" w:cs="Times New Roman"/>
          <w:sz w:val="52"/>
          <w:szCs w:val="52"/>
          <w:highlight w:val="none"/>
          <w:lang w:val="en-US" w:eastAsia="zh-CN"/>
        </w:rPr>
        <w:t>城工集团2024年年度总结大会</w:t>
      </w:r>
      <w:r>
        <w:rPr>
          <w:rFonts w:hint="eastAsia" w:ascii="Times New Roman" w:hAnsi="Times New Roman" w:eastAsia="宋体" w:cs="Times New Roman"/>
          <w:sz w:val="52"/>
          <w:szCs w:val="52"/>
          <w:highlight w:val="none"/>
          <w:lang w:val="en-US" w:eastAsia="zh-CN"/>
        </w:rPr>
        <w:t>采购项目</w:t>
      </w:r>
      <w:r>
        <w:rPr>
          <w:rFonts w:hint="eastAsia"/>
          <w:sz w:val="52"/>
          <w:szCs w:val="52"/>
          <w:highlight w:val="none"/>
        </w:rPr>
        <w:t>合同</w:t>
      </w:r>
    </w:p>
    <w:p w14:paraId="482EDC24">
      <w:pPr>
        <w:rPr>
          <w:highlight w:val="none"/>
        </w:rPr>
      </w:pPr>
    </w:p>
    <w:p w14:paraId="58B10FD4">
      <w:pPr>
        <w:rPr>
          <w:highlight w:val="none"/>
        </w:rPr>
      </w:pPr>
    </w:p>
    <w:p w14:paraId="259F086C">
      <w:pPr>
        <w:rPr>
          <w:highlight w:val="none"/>
        </w:rPr>
      </w:pPr>
    </w:p>
    <w:p w14:paraId="33B15918">
      <w:pPr>
        <w:rPr>
          <w:highlight w:val="none"/>
        </w:rPr>
      </w:pPr>
    </w:p>
    <w:p w14:paraId="03FBBE41">
      <w:pPr>
        <w:rPr>
          <w:highlight w:val="none"/>
        </w:rPr>
      </w:pPr>
    </w:p>
    <w:p w14:paraId="13672B34">
      <w:pPr>
        <w:spacing w:line="360" w:lineRule="auto"/>
        <w:ind w:firstLine="832" w:firstLineChars="200"/>
        <w:rPr>
          <w:rFonts w:hint="eastAsia" w:eastAsia="宋体"/>
          <w:sz w:val="28"/>
          <w:szCs w:val="28"/>
          <w:highlight w:val="none"/>
          <w:lang w:eastAsia="zh-CN"/>
        </w:rPr>
      </w:pPr>
      <w:r>
        <w:rPr>
          <w:rFonts w:hint="eastAsia" w:ascii="宋体" w:hAnsi="宋体"/>
          <w:spacing w:val="48"/>
          <w:sz w:val="32"/>
          <w:szCs w:val="32"/>
          <w:highlight w:val="none"/>
        </w:rPr>
        <w:t>委托人</w:t>
      </w:r>
      <w:r>
        <w:rPr>
          <w:rFonts w:hint="eastAsia" w:ascii="宋体" w:hAnsi="宋体"/>
          <w:sz w:val="32"/>
          <w:szCs w:val="32"/>
          <w:highlight w:val="none"/>
        </w:rPr>
        <w:t>（甲方）</w:t>
      </w:r>
      <w:r>
        <w:rPr>
          <w:rFonts w:hint="eastAsia" w:ascii="宋体" w:hAnsi="宋体"/>
          <w:spacing w:val="48"/>
          <w:sz w:val="32"/>
          <w:szCs w:val="32"/>
          <w:highlight w:val="none"/>
        </w:rPr>
        <w:t>：</w:t>
      </w:r>
      <w:r>
        <w:rPr>
          <w:rFonts w:hint="eastAsia" w:ascii="宋体" w:hAnsi="宋体"/>
          <w:sz w:val="28"/>
          <w:szCs w:val="28"/>
          <w:highlight w:val="none"/>
          <w:u w:val="single"/>
          <w:lang w:val="en-US" w:eastAsia="zh-CN"/>
        </w:rPr>
        <w:t>东莞市城市工程建设集团有限公司</w:t>
      </w:r>
    </w:p>
    <w:p w14:paraId="12A3B1ED">
      <w:pPr>
        <w:spacing w:line="360" w:lineRule="auto"/>
        <w:ind w:firstLine="832" w:firstLineChars="200"/>
        <w:rPr>
          <w:rFonts w:hint="default" w:eastAsiaTheme="minorEastAsia"/>
          <w:sz w:val="28"/>
          <w:szCs w:val="28"/>
          <w:highlight w:val="none"/>
          <w:lang w:val="en-US" w:eastAsia="zh-CN"/>
        </w:rPr>
      </w:pPr>
      <w:r>
        <w:rPr>
          <w:rFonts w:hint="eastAsia" w:ascii="宋体" w:hAnsi="宋体"/>
          <w:spacing w:val="48"/>
          <w:sz w:val="32"/>
          <w:szCs w:val="32"/>
          <w:highlight w:val="none"/>
        </w:rPr>
        <w:t>受托人</w:t>
      </w:r>
      <w:r>
        <w:rPr>
          <w:rFonts w:hint="eastAsia" w:ascii="宋体" w:hAnsi="宋体"/>
          <w:sz w:val="32"/>
          <w:szCs w:val="32"/>
          <w:highlight w:val="none"/>
        </w:rPr>
        <w:t>（乙方）</w:t>
      </w:r>
      <w:r>
        <w:rPr>
          <w:rFonts w:hint="eastAsia" w:ascii="宋体" w:hAnsi="宋体"/>
          <w:spacing w:val="48"/>
          <w:sz w:val="32"/>
          <w:szCs w:val="32"/>
          <w:highlight w:val="none"/>
        </w:rPr>
        <w:t>：</w:t>
      </w:r>
      <w:r>
        <w:rPr>
          <w:rFonts w:hint="eastAsia" w:ascii="宋体" w:hAnsi="宋体"/>
          <w:spacing w:val="48"/>
          <w:sz w:val="32"/>
          <w:szCs w:val="32"/>
          <w:highlight w:val="none"/>
          <w:u w:val="single"/>
          <w:lang w:val="en-US" w:eastAsia="zh-CN"/>
        </w:rPr>
        <w:t xml:space="preserve"> </w:t>
      </w:r>
      <w:r>
        <w:rPr>
          <w:rFonts w:hint="eastAsia" w:ascii="宋体" w:hAnsi="宋体"/>
          <w:sz w:val="28"/>
          <w:szCs w:val="28"/>
          <w:highlight w:val="none"/>
          <w:u w:val="single"/>
        </w:rPr>
        <w:t xml:space="preserve">          </w:t>
      </w:r>
      <w:r>
        <w:rPr>
          <w:rFonts w:hint="eastAsia" w:ascii="宋体" w:hAnsi="宋体"/>
          <w:sz w:val="28"/>
          <w:szCs w:val="28"/>
          <w:highlight w:val="none"/>
          <w:u w:val="single"/>
          <w:lang w:val="en-US" w:eastAsia="zh-CN"/>
        </w:rPr>
        <w:t xml:space="preserve">              </w:t>
      </w:r>
    </w:p>
    <w:p w14:paraId="104D47C1">
      <w:pPr>
        <w:spacing w:line="480" w:lineRule="auto"/>
        <w:ind w:firstLine="720" w:firstLineChars="200"/>
        <w:rPr>
          <w:rFonts w:ascii="宋体" w:hAnsi="宋体"/>
          <w:sz w:val="36"/>
          <w:szCs w:val="36"/>
          <w:highlight w:val="none"/>
        </w:rPr>
      </w:pPr>
    </w:p>
    <w:p w14:paraId="2CDF1A9F">
      <w:pPr>
        <w:ind w:firstLine="720" w:firstLineChars="200"/>
        <w:rPr>
          <w:rFonts w:ascii="宋体" w:hAnsi="宋体"/>
          <w:sz w:val="36"/>
          <w:szCs w:val="36"/>
          <w:highlight w:val="none"/>
        </w:rPr>
      </w:pPr>
    </w:p>
    <w:p w14:paraId="3F1E57A5">
      <w:pPr>
        <w:ind w:firstLine="720" w:firstLineChars="200"/>
        <w:rPr>
          <w:rFonts w:ascii="宋体" w:hAnsi="宋体"/>
          <w:sz w:val="36"/>
          <w:szCs w:val="36"/>
          <w:highlight w:val="none"/>
        </w:rPr>
      </w:pPr>
    </w:p>
    <w:p w14:paraId="669AC510">
      <w:pPr>
        <w:ind w:firstLine="720" w:firstLineChars="200"/>
        <w:rPr>
          <w:rFonts w:ascii="宋体" w:hAnsi="宋体"/>
          <w:sz w:val="36"/>
          <w:szCs w:val="36"/>
          <w:highlight w:val="none"/>
        </w:rPr>
      </w:pPr>
    </w:p>
    <w:p w14:paraId="0C34E919">
      <w:pPr>
        <w:ind w:firstLine="2125" w:firstLineChars="759"/>
        <w:rPr>
          <w:rFonts w:ascii="宋体" w:hAnsi="宋体"/>
          <w:sz w:val="28"/>
          <w:szCs w:val="28"/>
          <w:highlight w:val="none"/>
        </w:rPr>
      </w:pPr>
      <w:r>
        <w:rPr>
          <w:rFonts w:hint="eastAsia" w:ascii="宋体" w:hAnsi="宋体"/>
          <w:sz w:val="28"/>
          <w:szCs w:val="28"/>
          <w:highlight w:val="none"/>
        </w:rPr>
        <w:t>签订地点：</w:t>
      </w:r>
      <w:r>
        <w:rPr>
          <w:rFonts w:hint="eastAsia" w:ascii="宋体" w:hAnsi="宋体"/>
          <w:sz w:val="28"/>
          <w:szCs w:val="28"/>
          <w:highlight w:val="none"/>
          <w:u w:val="single"/>
        </w:rPr>
        <w:t xml:space="preserve">  广东东莞</w:t>
      </w:r>
      <w:r>
        <w:rPr>
          <w:rFonts w:hint="eastAsia" w:ascii="宋体" w:hAnsi="宋体"/>
          <w:sz w:val="28"/>
          <w:szCs w:val="28"/>
          <w:highlight w:val="none"/>
          <w:u w:val="single"/>
          <w:lang w:val="en-US" w:eastAsia="zh-CN"/>
        </w:rPr>
        <w:t>南城</w:t>
      </w:r>
      <w:r>
        <w:rPr>
          <w:rFonts w:hint="eastAsia" w:ascii="宋体" w:hAnsi="宋体"/>
          <w:sz w:val="28"/>
          <w:szCs w:val="28"/>
          <w:highlight w:val="none"/>
          <w:u w:val="single"/>
        </w:rPr>
        <w:t xml:space="preserve"> </w:t>
      </w:r>
    </w:p>
    <w:p w14:paraId="0F377AE5">
      <w:pPr>
        <w:ind w:firstLine="2125" w:firstLineChars="759"/>
        <w:rPr>
          <w:rFonts w:ascii="宋体" w:hAnsi="宋体"/>
          <w:sz w:val="28"/>
          <w:szCs w:val="28"/>
          <w:highlight w:val="none"/>
        </w:rPr>
      </w:pPr>
      <w:r>
        <w:rPr>
          <w:rFonts w:hint="eastAsia" w:ascii="宋体" w:hAnsi="宋体"/>
          <w:sz w:val="28"/>
          <w:szCs w:val="28"/>
          <w:highlight w:val="none"/>
        </w:rPr>
        <w:t>签订日期：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14:paraId="5AF63796">
      <w:pPr>
        <w:widowControl/>
        <w:jc w:val="left"/>
        <w:rPr>
          <w:highlight w:val="none"/>
        </w:rPr>
      </w:pPr>
      <w:r>
        <w:rPr>
          <w:highlight w:val="none"/>
        </w:rPr>
        <w:br w:type="page"/>
      </w:r>
    </w:p>
    <w:p w14:paraId="2BB526B9">
      <w:pPr>
        <w:jc w:val="center"/>
        <w:rPr>
          <w:sz w:val="52"/>
          <w:szCs w:val="52"/>
          <w:highlight w:val="none"/>
        </w:rPr>
      </w:pPr>
      <w:r>
        <w:rPr>
          <w:rFonts w:hint="eastAsia" w:cs="Times New Roman"/>
          <w:sz w:val="52"/>
          <w:szCs w:val="52"/>
          <w:highlight w:val="none"/>
          <w:lang w:val="en-US" w:eastAsia="zh-CN"/>
        </w:rPr>
        <w:t>城工集团2024年年度总结大会</w:t>
      </w:r>
      <w:r>
        <w:rPr>
          <w:rFonts w:hint="eastAsia" w:ascii="Times New Roman" w:hAnsi="Times New Roman" w:eastAsia="宋体" w:cs="Times New Roman"/>
          <w:sz w:val="52"/>
          <w:szCs w:val="52"/>
          <w:highlight w:val="none"/>
          <w:lang w:val="en-US" w:eastAsia="zh-CN"/>
        </w:rPr>
        <w:t>采购项目</w:t>
      </w:r>
      <w:r>
        <w:rPr>
          <w:rFonts w:hint="eastAsia"/>
          <w:sz w:val="52"/>
          <w:szCs w:val="52"/>
          <w:highlight w:val="none"/>
        </w:rPr>
        <w:t>合同</w:t>
      </w:r>
    </w:p>
    <w:p w14:paraId="252514AB">
      <w:pPr>
        <w:snapToGrid w:val="0"/>
        <w:jc w:val="center"/>
        <w:rPr>
          <w:rFonts w:ascii="宋体"/>
          <w:sz w:val="24"/>
          <w:szCs w:val="24"/>
        </w:rPr>
      </w:pPr>
    </w:p>
    <w:p w14:paraId="542EBA76">
      <w:pPr>
        <w:keepNext w:val="0"/>
        <w:keepLines w:val="0"/>
        <w:pageBreakBefore w:val="0"/>
        <w:widowControl w:val="0"/>
        <w:kinsoku/>
        <w:wordWrap/>
        <w:overflowPunct/>
        <w:topLinePunct w:val="0"/>
        <w:autoSpaceDE/>
        <w:autoSpaceDN/>
        <w:bidi w:val="0"/>
        <w:adjustRightInd/>
        <w:snapToGrid/>
        <w:spacing w:line="440" w:lineRule="exact"/>
        <w:textAlignment w:val="auto"/>
        <w:rPr>
          <w:sz w:val="24"/>
          <w:szCs w:val="24"/>
        </w:rPr>
      </w:pPr>
      <w:r>
        <w:rPr>
          <w:rFonts w:hint="eastAsia" w:cs="宋体"/>
          <w:sz w:val="24"/>
          <w:szCs w:val="24"/>
        </w:rPr>
        <w:t>甲   方：</w:t>
      </w:r>
      <w:r>
        <w:rPr>
          <w:rFonts w:hint="eastAsia" w:cs="宋体"/>
          <w:sz w:val="24"/>
          <w:szCs w:val="24"/>
          <w:lang w:val="en-US" w:eastAsia="zh-CN"/>
        </w:rPr>
        <w:t>东莞市城市工程建设集团有限公司</w:t>
      </w:r>
      <w:r>
        <w:rPr>
          <w:rFonts w:hint="eastAsia" w:cs="宋体"/>
          <w:sz w:val="24"/>
          <w:szCs w:val="24"/>
        </w:rPr>
        <w:t xml:space="preserve">   </w:t>
      </w:r>
    </w:p>
    <w:p w14:paraId="4498BE83">
      <w:pPr>
        <w:keepNext w:val="0"/>
        <w:keepLines w:val="0"/>
        <w:pageBreakBefore w:val="0"/>
        <w:widowControl w:val="0"/>
        <w:kinsoku/>
        <w:wordWrap/>
        <w:overflowPunct/>
        <w:topLinePunct w:val="0"/>
        <w:autoSpaceDE/>
        <w:autoSpaceDN/>
        <w:bidi w:val="0"/>
        <w:adjustRightInd/>
        <w:snapToGrid/>
        <w:spacing w:line="440" w:lineRule="exact"/>
        <w:textAlignment w:val="auto"/>
        <w:rPr>
          <w:rFonts w:cs="宋体"/>
          <w:sz w:val="24"/>
          <w:szCs w:val="24"/>
        </w:rPr>
      </w:pPr>
      <w:r>
        <w:rPr>
          <w:rFonts w:hint="eastAsia" w:cs="宋体"/>
          <w:sz w:val="24"/>
          <w:szCs w:val="24"/>
        </w:rPr>
        <w:t>营业地址：东莞市南城街道城市风景街8栋</w:t>
      </w:r>
    </w:p>
    <w:p w14:paraId="311651A9">
      <w:pPr>
        <w:keepNext w:val="0"/>
        <w:keepLines w:val="0"/>
        <w:pageBreakBefore w:val="0"/>
        <w:widowControl w:val="0"/>
        <w:kinsoku/>
        <w:wordWrap/>
        <w:overflowPunct/>
        <w:topLinePunct w:val="0"/>
        <w:autoSpaceDE/>
        <w:autoSpaceDN/>
        <w:bidi w:val="0"/>
        <w:adjustRightInd/>
        <w:snapToGrid/>
        <w:spacing w:line="440" w:lineRule="exact"/>
        <w:textAlignment w:val="auto"/>
        <w:rPr>
          <w:sz w:val="24"/>
          <w:szCs w:val="24"/>
        </w:rPr>
      </w:pPr>
      <w:r>
        <w:rPr>
          <w:sz w:val="24"/>
          <w:szCs w:val="24"/>
        </w:rPr>
        <w:t xml:space="preserve"> </w:t>
      </w:r>
    </w:p>
    <w:p w14:paraId="643B3FE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eastAsia="宋体"/>
          <w:sz w:val="24"/>
          <w:szCs w:val="24"/>
          <w:lang w:val="en-US" w:eastAsia="zh-CN"/>
        </w:rPr>
      </w:pPr>
      <w:r>
        <w:rPr>
          <w:rFonts w:hint="eastAsia" w:cs="宋体"/>
          <w:sz w:val="24"/>
          <w:szCs w:val="24"/>
        </w:rPr>
        <w:t>乙    方：</w:t>
      </w:r>
      <w:r>
        <w:rPr>
          <w:sz w:val="24"/>
          <w:szCs w:val="24"/>
        </w:rPr>
        <w:t xml:space="preserve"> </w:t>
      </w:r>
    </w:p>
    <w:p w14:paraId="57DBFE01">
      <w:pPr>
        <w:keepNext w:val="0"/>
        <w:keepLines w:val="0"/>
        <w:pageBreakBefore w:val="0"/>
        <w:widowControl w:val="0"/>
        <w:kinsoku/>
        <w:wordWrap/>
        <w:overflowPunct/>
        <w:topLinePunct w:val="0"/>
        <w:autoSpaceDE/>
        <w:autoSpaceDN/>
        <w:bidi w:val="0"/>
        <w:adjustRightInd/>
        <w:snapToGrid/>
        <w:spacing w:line="440" w:lineRule="exact"/>
        <w:textAlignment w:val="auto"/>
        <w:rPr>
          <w:sz w:val="24"/>
          <w:szCs w:val="24"/>
        </w:rPr>
      </w:pPr>
      <w:r>
        <w:rPr>
          <w:rFonts w:hint="eastAsia" w:cs="宋体"/>
          <w:sz w:val="24"/>
          <w:szCs w:val="24"/>
        </w:rPr>
        <w:t>营业地址：</w:t>
      </w:r>
    </w:p>
    <w:p w14:paraId="1B70D5E4">
      <w:pPr>
        <w:spacing w:line="460" w:lineRule="exact"/>
        <w:ind w:right="-168" w:rightChars="-80" w:firstLine="477" w:firstLineChars="199"/>
        <w:rPr>
          <w:rFonts w:ascii="新宋体" w:hAnsi="新宋体" w:eastAsia="新宋体"/>
          <w:sz w:val="24"/>
          <w:szCs w:val="24"/>
        </w:rPr>
      </w:pPr>
    </w:p>
    <w:p w14:paraId="240BFD79">
      <w:pPr>
        <w:pStyle w:val="11"/>
        <w:ind w:firstLine="360" w:firstLineChars="15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甲、乙双方根据《中华人民共和国合同法》之规定，本着平等互利的原则，就乙方为甲方提供</w:t>
      </w:r>
      <w:r>
        <w:rPr>
          <w:rFonts w:hint="eastAsia" w:cs="Times New Roman" w:asciiTheme="minorEastAsia" w:hAnsiTheme="minorEastAsia" w:eastAsiaTheme="minorEastAsia"/>
          <w:sz w:val="24"/>
          <w:szCs w:val="24"/>
          <w:lang w:val="en-US" w:eastAsia="zh-CN"/>
        </w:rPr>
        <w:t xml:space="preserve"> 城工集团2024年年度总结大会</w:t>
      </w:r>
      <w:r>
        <w:rPr>
          <w:rFonts w:hint="eastAsia" w:cs="Times New Roman" w:asciiTheme="minorEastAsia" w:hAnsiTheme="minorEastAsia" w:eastAsiaTheme="minorEastAsia"/>
          <w:sz w:val="24"/>
          <w:szCs w:val="24"/>
        </w:rPr>
        <w:t>服务</w:t>
      </w:r>
      <w:r>
        <w:rPr>
          <w:rFonts w:hint="eastAsia" w:cs="Times New Roman" w:asciiTheme="minorEastAsia" w:hAnsiTheme="minorEastAsia" w:eastAsiaTheme="minorEastAsia"/>
          <w:sz w:val="24"/>
          <w:szCs w:val="24"/>
          <w:lang w:val="en-US" w:eastAsia="zh-CN"/>
        </w:rPr>
        <w:t xml:space="preserve"> </w:t>
      </w:r>
      <w:r>
        <w:rPr>
          <w:rFonts w:hint="eastAsia" w:cs="Times New Roman" w:asciiTheme="minorEastAsia" w:hAnsiTheme="minorEastAsia" w:eastAsiaTheme="minorEastAsia"/>
          <w:sz w:val="24"/>
          <w:szCs w:val="24"/>
        </w:rPr>
        <w:t>事宜进行充分协商，达成如下合作条款：</w:t>
      </w:r>
    </w:p>
    <w:p w14:paraId="4AD993FA">
      <w:pPr>
        <w:spacing w:line="520" w:lineRule="exac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4"/>
          <w:szCs w:val="24"/>
        </w:rPr>
        <w:t>第一条：活动名称、时间、地点</w:t>
      </w:r>
      <w:r>
        <w:rPr>
          <w:rFonts w:hint="eastAsia" w:asciiTheme="minorEastAsia" w:hAnsiTheme="minorEastAsia" w:eastAsiaTheme="minorEastAsia" w:cstheme="minorEastAsia"/>
          <w:b/>
          <w:bCs/>
          <w:sz w:val="28"/>
          <w:szCs w:val="28"/>
        </w:rPr>
        <w:t> </w:t>
      </w:r>
    </w:p>
    <w:p w14:paraId="048B1E7C">
      <w:p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活动名称：</w:t>
      </w:r>
      <w:r>
        <w:rPr>
          <w:rFonts w:hint="eastAsia" w:asciiTheme="minorEastAsia" w:hAnsiTheme="minorEastAsia" w:eastAsiaTheme="minorEastAsia" w:cstheme="minorEastAsia"/>
          <w:sz w:val="24"/>
          <w:u w:val="single"/>
          <w:lang w:val="en-US" w:eastAsia="zh-CN"/>
        </w:rPr>
        <w:t>城工集团2024年年度总结大会</w:t>
      </w:r>
      <w:r>
        <w:rPr>
          <w:rFonts w:hint="eastAsia" w:asciiTheme="minorEastAsia" w:hAnsiTheme="minorEastAsia" w:eastAsiaTheme="minorEastAsia" w:cstheme="minorEastAsia"/>
          <w:sz w:val="24"/>
        </w:rPr>
        <w:t>                        </w:t>
      </w:r>
    </w:p>
    <w:p w14:paraId="7A8AD722">
      <w:p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活动时间：</w:t>
      </w:r>
      <w:r>
        <w:rPr>
          <w:rFonts w:hint="eastAsia" w:asciiTheme="minorEastAsia" w:hAnsiTheme="minorEastAsia" w:eastAsiaTheme="minorEastAsia" w:cstheme="minorEastAsia"/>
          <w:sz w:val="24"/>
          <w:u w:val="single"/>
          <w:lang w:val="en-US" w:eastAsia="zh-CN"/>
        </w:rPr>
        <w:t>2025年1月23日</w:t>
      </w:r>
      <w:r>
        <w:rPr>
          <w:rFonts w:hint="eastAsia" w:asciiTheme="minorEastAsia" w:hAnsiTheme="minorEastAsia" w:eastAsiaTheme="minorEastAsia" w:cstheme="minorEastAsia"/>
          <w:sz w:val="24"/>
        </w:rPr>
        <w:t>                       </w:t>
      </w:r>
    </w:p>
    <w:p w14:paraId="12B4E555">
      <w:p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活动地点：</w:t>
      </w:r>
      <w:r>
        <w:rPr>
          <w:rFonts w:hint="eastAsia" w:asciiTheme="minorEastAsia" w:hAnsiTheme="minorEastAsia" w:eastAsiaTheme="minorEastAsia" w:cstheme="minorEastAsia"/>
          <w:sz w:val="24"/>
          <w:u w:val="single"/>
          <w:lang w:val="en-US" w:eastAsia="zh-CN"/>
        </w:rPr>
        <w:t>东莞迎宾馆迎宾厅</w:t>
      </w:r>
      <w:r>
        <w:rPr>
          <w:rFonts w:hint="eastAsia" w:asciiTheme="minorEastAsia" w:hAnsiTheme="minorEastAsia" w:eastAsiaTheme="minorEastAsia" w:cstheme="minorEastAsia"/>
          <w:sz w:val="24"/>
        </w:rPr>
        <w:t>         </w:t>
      </w:r>
    </w:p>
    <w:p w14:paraId="59DCCCFF">
      <w:pPr>
        <w:spacing w:line="520" w:lineRule="exac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第二条：协议期限 </w:t>
      </w:r>
    </w:p>
    <w:p w14:paraId="7F8541FF">
      <w:pPr>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甲方委托乙方进行活动策划执行的具体时间：</w:t>
      </w:r>
      <w:r>
        <w:rPr>
          <w:rFonts w:hint="eastAsia" w:asciiTheme="minorEastAsia" w:hAnsiTheme="minorEastAsia" w:eastAsiaTheme="minorEastAsia" w:cstheme="minorEastAsia"/>
          <w:sz w:val="24"/>
          <w:u w:val="single"/>
          <w:lang w:eastAsia="zh-CN"/>
        </w:rPr>
        <w:t>2025年1月23日</w:t>
      </w:r>
      <w:r>
        <w:rPr>
          <w:rFonts w:hint="eastAsia" w:asciiTheme="minorEastAsia" w:hAnsiTheme="minorEastAsia" w:eastAsiaTheme="minorEastAsia" w:cstheme="minorEastAsia"/>
          <w:sz w:val="24"/>
          <w:u w:val="single"/>
          <w:lang w:val="en-US" w:eastAsia="zh-CN"/>
        </w:rPr>
        <w:t>为</w:t>
      </w:r>
      <w:r>
        <w:rPr>
          <w:rFonts w:hint="eastAsia" w:asciiTheme="minorEastAsia" w:hAnsiTheme="minorEastAsia" w:eastAsiaTheme="minorEastAsia" w:cstheme="minorEastAsia"/>
          <w:sz w:val="24"/>
          <w:u w:val="single"/>
        </w:rPr>
        <w:t>期</w:t>
      </w:r>
      <w:r>
        <w:rPr>
          <w:rFonts w:hint="eastAsia" w:asciiTheme="minorEastAsia" w:hAnsiTheme="minorEastAsia" w:eastAsiaTheme="minorEastAsia" w:cstheme="minorEastAsia"/>
          <w:sz w:val="24"/>
          <w:u w:val="single"/>
          <w:lang w:val="en-US" w:eastAsia="zh-CN"/>
        </w:rPr>
        <w:t xml:space="preserve"> 1 </w:t>
      </w:r>
      <w:r>
        <w:rPr>
          <w:rFonts w:hint="eastAsia" w:asciiTheme="minorEastAsia" w:hAnsiTheme="minorEastAsia" w:eastAsiaTheme="minorEastAsia" w:cstheme="minorEastAsia"/>
          <w:sz w:val="24"/>
          <w:u w:val="single"/>
        </w:rPr>
        <w:t>天（实际执行时间以甲方最终通知为准）</w:t>
      </w:r>
    </w:p>
    <w:p w14:paraId="7FB6A3D1">
      <w:pPr>
        <w:spacing w:line="520" w:lineRule="exac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第三条：义务和权力</w:t>
      </w:r>
    </w:p>
    <w:p w14:paraId="6AF1DE2C">
      <w:pPr>
        <w:numPr>
          <w:ilvl w:val="0"/>
          <w:numId w:val="0"/>
        </w:num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甲方责任和权力： </w:t>
      </w:r>
    </w:p>
    <w:p w14:paraId="2F667690">
      <w:pPr>
        <w:numPr>
          <w:ilvl w:val="0"/>
          <w:numId w:val="0"/>
        </w:numPr>
        <w:spacing w:line="520" w:lineRule="exac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甲方负责对乙方提供各项目的策划方案给予确认或提出修改意见。</w:t>
      </w:r>
    </w:p>
    <w:p w14:paraId="0D0ACD23">
      <w:pPr>
        <w:numPr>
          <w:ilvl w:val="0"/>
          <w:numId w:val="0"/>
        </w:numPr>
        <w:spacing w:line="520" w:lineRule="exac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b w:val="0"/>
          <w:bCs w:val="0"/>
          <w:kern w:val="2"/>
          <w:sz w:val="24"/>
          <w:lang w:val="en-US" w:eastAsia="zh-CN" w:bidi="ar-SA"/>
        </w:rPr>
        <w:t>2.</w:t>
      </w:r>
      <w:r>
        <w:rPr>
          <w:rFonts w:hint="eastAsia" w:asciiTheme="minorEastAsia" w:hAnsiTheme="minorEastAsia" w:eastAsiaTheme="minorEastAsia" w:cstheme="minorEastAsia"/>
          <w:sz w:val="24"/>
        </w:rPr>
        <w:t>甲方有权在预先发出通知或紧急情况下直接进入该场地进行检查，乙方应以配合，并按照要求及时整改。</w:t>
      </w:r>
    </w:p>
    <w:p w14:paraId="1BD3D5C4">
      <w:pPr>
        <w:numPr>
          <w:ilvl w:val="0"/>
          <w:numId w:val="0"/>
        </w:numPr>
        <w:spacing w:line="520" w:lineRule="exac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b w:val="0"/>
          <w:bCs w:val="0"/>
          <w:kern w:val="2"/>
          <w:sz w:val="24"/>
          <w:lang w:val="en-US" w:eastAsia="zh-CN" w:bidi="ar-SA"/>
        </w:rPr>
        <w:t>3.</w:t>
      </w:r>
      <w:r>
        <w:rPr>
          <w:rFonts w:hint="eastAsia" w:asciiTheme="minorEastAsia" w:hAnsiTheme="minorEastAsia" w:eastAsiaTheme="minorEastAsia" w:cstheme="minorEastAsia"/>
          <w:sz w:val="24"/>
        </w:rPr>
        <w:t>如活动时间和地点有变化，甲方应提前7天通知乙方，以便调整应对方案。</w:t>
      </w:r>
    </w:p>
    <w:p w14:paraId="2CE8EB05">
      <w:pPr>
        <w:numPr>
          <w:ilvl w:val="0"/>
          <w:numId w:val="0"/>
        </w:numPr>
        <w:spacing w:line="520" w:lineRule="exact"/>
        <w:rPr>
          <w:rFonts w:hint="eastAsia" w:asciiTheme="minorEastAsia" w:hAnsiTheme="minorEastAsia" w:eastAsiaTheme="minorEastAsia" w:cstheme="minorEastAsia"/>
          <w:sz w:val="24"/>
        </w:rPr>
      </w:pPr>
      <w:r>
        <w:rPr>
          <w:rFonts w:hint="default" w:asciiTheme="minorEastAsia" w:hAnsiTheme="minorEastAsia" w:eastAsiaTheme="minorEastAsia" w:cstheme="minorEastAsia"/>
          <w:b w:val="0"/>
          <w:bCs w:val="0"/>
          <w:kern w:val="2"/>
          <w:sz w:val="24"/>
          <w:lang w:val="en-US" w:eastAsia="zh-CN" w:bidi="ar-SA"/>
        </w:rPr>
        <w:t>4.</w:t>
      </w:r>
      <w:r>
        <w:rPr>
          <w:rFonts w:hint="eastAsia" w:asciiTheme="minorEastAsia" w:hAnsiTheme="minorEastAsia" w:eastAsiaTheme="minorEastAsia" w:cstheme="minorEastAsia"/>
          <w:sz w:val="24"/>
        </w:rPr>
        <w:t>因原定活动时间和地点更改而造成的损失，由甲方承担。</w:t>
      </w:r>
    </w:p>
    <w:p w14:paraId="7ECD405F">
      <w:p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乙方责任和权力：</w:t>
      </w:r>
    </w:p>
    <w:p w14:paraId="09925B88">
      <w:pPr>
        <w:numPr>
          <w:ilvl w:val="0"/>
          <w:numId w:val="0"/>
        </w:num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val="0"/>
          <w:bCs w:val="0"/>
          <w:kern w:val="2"/>
          <w:sz w:val="24"/>
          <w:lang w:val="en-US" w:eastAsia="zh-CN" w:bidi="ar-SA"/>
        </w:rPr>
        <w:t>1</w:t>
      </w:r>
      <w:r>
        <w:rPr>
          <w:rFonts w:hint="default" w:asciiTheme="minorEastAsia" w:hAnsiTheme="minorEastAsia" w:eastAsiaTheme="minorEastAsia" w:cstheme="minorEastAsia"/>
          <w:b w:val="0"/>
          <w:bCs w:val="0"/>
          <w:kern w:val="2"/>
          <w:sz w:val="24"/>
          <w:lang w:val="en-US" w:eastAsia="zh-CN" w:bidi="ar-SA"/>
        </w:rPr>
        <w:t>.</w:t>
      </w:r>
      <w:r>
        <w:rPr>
          <w:rFonts w:hint="eastAsia" w:asciiTheme="minorEastAsia" w:hAnsiTheme="minorEastAsia" w:eastAsiaTheme="minorEastAsia" w:cstheme="minorEastAsia"/>
          <w:sz w:val="24"/>
        </w:rPr>
        <w:t>乙方负责提供方案以及理念，并提交甲方确认。</w:t>
      </w:r>
    </w:p>
    <w:p w14:paraId="38779788">
      <w:pPr>
        <w:numPr>
          <w:ilvl w:val="0"/>
          <w:numId w:val="0"/>
        </w:num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val="0"/>
          <w:bCs w:val="0"/>
          <w:kern w:val="2"/>
          <w:sz w:val="24"/>
          <w:lang w:val="en-US" w:eastAsia="zh-CN" w:bidi="ar-SA"/>
        </w:rPr>
        <w:t>2</w:t>
      </w:r>
      <w:r>
        <w:rPr>
          <w:rFonts w:hint="default" w:asciiTheme="minorEastAsia" w:hAnsiTheme="minorEastAsia" w:eastAsiaTheme="minorEastAsia" w:cstheme="minorEastAsia"/>
          <w:b w:val="0"/>
          <w:bCs w:val="0"/>
          <w:kern w:val="2"/>
          <w:sz w:val="24"/>
          <w:lang w:val="en-US" w:eastAsia="zh-CN" w:bidi="ar-SA"/>
        </w:rPr>
        <w:t>.</w:t>
      </w:r>
      <w:r>
        <w:rPr>
          <w:rFonts w:hint="eastAsia" w:asciiTheme="minorEastAsia" w:hAnsiTheme="minorEastAsia" w:eastAsiaTheme="minorEastAsia" w:cstheme="minorEastAsia"/>
          <w:sz w:val="24"/>
        </w:rPr>
        <w:t>乙方根据甲方书面确认后的方案给出最终甲方所需稿件。</w:t>
      </w:r>
    </w:p>
    <w:p w14:paraId="7305538C">
      <w:pPr>
        <w:numPr>
          <w:ilvl w:val="0"/>
          <w:numId w:val="0"/>
        </w:numPr>
        <w:spacing w:line="52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b w:val="0"/>
          <w:bCs w:val="0"/>
          <w:kern w:val="2"/>
          <w:sz w:val="21"/>
          <w:lang w:val="en-US" w:eastAsia="zh-CN" w:bidi="ar-SA"/>
        </w:rPr>
        <w:t>3</w:t>
      </w:r>
      <w:r>
        <w:rPr>
          <w:rFonts w:hint="default" w:asciiTheme="minorEastAsia" w:hAnsiTheme="minorEastAsia" w:eastAsiaTheme="minorEastAsia" w:cstheme="minorEastAsia"/>
          <w:b w:val="0"/>
          <w:bCs w:val="0"/>
          <w:kern w:val="2"/>
          <w:sz w:val="21"/>
          <w:lang w:val="en-US" w:eastAsia="zh-CN" w:bidi="ar-SA"/>
        </w:rPr>
        <w:t>.</w:t>
      </w:r>
      <w:r>
        <w:rPr>
          <w:rFonts w:hint="eastAsia" w:asciiTheme="minorEastAsia" w:hAnsiTheme="minorEastAsia" w:eastAsiaTheme="minorEastAsia" w:cstheme="minorEastAsia"/>
          <w:sz w:val="24"/>
        </w:rPr>
        <w:t>乙方负责活动现场整体效果的策划、执行、制作及搭建。</w:t>
      </w:r>
    </w:p>
    <w:p w14:paraId="3AF0D09C">
      <w:pPr>
        <w:numPr>
          <w:ilvl w:val="0"/>
          <w:numId w:val="0"/>
        </w:num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val="0"/>
          <w:bCs w:val="0"/>
          <w:kern w:val="2"/>
          <w:sz w:val="24"/>
          <w:lang w:val="en-US" w:eastAsia="zh-CN" w:bidi="ar-SA"/>
        </w:rPr>
        <w:t>4</w:t>
      </w:r>
      <w:r>
        <w:rPr>
          <w:rFonts w:hint="default" w:asciiTheme="minorEastAsia" w:hAnsiTheme="minorEastAsia" w:eastAsiaTheme="minorEastAsia" w:cstheme="minorEastAsia"/>
          <w:b w:val="0"/>
          <w:bCs w:val="0"/>
          <w:kern w:val="2"/>
          <w:sz w:val="24"/>
          <w:lang w:val="en-US" w:eastAsia="zh-CN" w:bidi="ar-SA"/>
        </w:rPr>
        <w:t>.</w:t>
      </w:r>
      <w:r>
        <w:rPr>
          <w:rFonts w:hint="eastAsia" w:asciiTheme="minorEastAsia" w:hAnsiTheme="minorEastAsia" w:eastAsiaTheme="minorEastAsia" w:cstheme="minorEastAsia"/>
          <w:sz w:val="24"/>
        </w:rPr>
        <w:t>乙方负责活动所需设备的租</w:t>
      </w:r>
      <w:r>
        <w:rPr>
          <w:rFonts w:hint="eastAsia" w:asciiTheme="minorEastAsia" w:hAnsiTheme="minorEastAsia" w:eastAsiaTheme="minorEastAsia" w:cstheme="minorEastAsia"/>
          <w:sz w:val="24"/>
          <w:lang w:val="en-US" w:eastAsia="zh-CN"/>
        </w:rPr>
        <w:t>赁</w:t>
      </w:r>
      <w:r>
        <w:rPr>
          <w:rFonts w:hint="eastAsia" w:asciiTheme="minorEastAsia" w:hAnsiTheme="minorEastAsia" w:eastAsiaTheme="minorEastAsia" w:cstheme="minorEastAsia"/>
          <w:sz w:val="24"/>
        </w:rPr>
        <w:t>。</w:t>
      </w:r>
    </w:p>
    <w:p w14:paraId="00AA4F75">
      <w:pPr>
        <w:numPr>
          <w:ilvl w:val="0"/>
          <w:numId w:val="0"/>
        </w:numPr>
        <w:spacing w:after="50" w:line="520" w:lineRule="exac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val="0"/>
          <w:bCs w:val="0"/>
          <w:kern w:val="2"/>
          <w:sz w:val="24"/>
          <w:lang w:val="en-US" w:eastAsia="zh-CN" w:bidi="ar-SA"/>
        </w:rPr>
        <w:t>5</w:t>
      </w:r>
      <w:r>
        <w:rPr>
          <w:rFonts w:hint="default" w:asciiTheme="minorEastAsia" w:hAnsiTheme="minorEastAsia" w:eastAsiaTheme="minorEastAsia" w:cstheme="minorEastAsia"/>
          <w:b w:val="0"/>
          <w:bCs w:val="0"/>
          <w:kern w:val="2"/>
          <w:sz w:val="24"/>
          <w:lang w:val="en-US" w:eastAsia="zh-CN" w:bidi="ar-SA"/>
        </w:rPr>
        <w:t>.</w:t>
      </w:r>
      <w:r>
        <w:rPr>
          <w:rFonts w:hint="eastAsia" w:asciiTheme="minorEastAsia" w:hAnsiTheme="minorEastAsia" w:eastAsiaTheme="minorEastAsia" w:cstheme="minorEastAsia"/>
          <w:sz w:val="24"/>
        </w:rPr>
        <w:t>乙方应具备合法的经营资格，并按照工商行政管理部门核准的经营范围进行经营活动，不得利用该场地堆放、存储危险或有污染、有异味的物品。</w:t>
      </w:r>
    </w:p>
    <w:p w14:paraId="5D897DC9">
      <w:pPr>
        <w:numPr>
          <w:ilvl w:val="0"/>
          <w:numId w:val="0"/>
        </w:numPr>
        <w:spacing w:after="50"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val="0"/>
          <w:bCs w:val="0"/>
          <w:kern w:val="2"/>
          <w:sz w:val="24"/>
          <w:lang w:val="en-US" w:eastAsia="zh-CN" w:bidi="ar-SA"/>
        </w:rPr>
        <w:t>6</w:t>
      </w:r>
      <w:r>
        <w:rPr>
          <w:rFonts w:hint="default" w:asciiTheme="minorEastAsia" w:hAnsiTheme="minorEastAsia" w:eastAsiaTheme="minorEastAsia" w:cstheme="minorEastAsia"/>
          <w:b w:val="0"/>
          <w:bCs w:val="0"/>
          <w:kern w:val="2"/>
          <w:sz w:val="24"/>
          <w:lang w:val="en-US" w:eastAsia="zh-CN" w:bidi="ar-SA"/>
        </w:rPr>
        <w:t>.</w:t>
      </w:r>
      <w:r>
        <w:rPr>
          <w:rFonts w:hint="eastAsia" w:asciiTheme="minorEastAsia" w:hAnsiTheme="minorEastAsia" w:eastAsiaTheme="minorEastAsia" w:cstheme="minorEastAsia"/>
          <w:sz w:val="24"/>
        </w:rPr>
        <w:t>应爱护并合理使用该场地内的各项设施，不得随意改变原有设施及其布局，如需改动应先征得甲方书面同意，造成损坏的应承担修复或赔偿责任。</w:t>
      </w:r>
    </w:p>
    <w:p w14:paraId="0DEA1881">
      <w:pPr>
        <w:numPr>
          <w:ilvl w:val="0"/>
          <w:numId w:val="0"/>
        </w:numPr>
        <w:spacing w:after="50"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val="0"/>
          <w:bCs w:val="0"/>
          <w:kern w:val="2"/>
          <w:sz w:val="24"/>
          <w:lang w:val="en-US" w:eastAsia="zh-CN" w:bidi="ar-SA"/>
        </w:rPr>
        <w:t>7</w:t>
      </w:r>
      <w:r>
        <w:rPr>
          <w:rFonts w:hint="default" w:asciiTheme="minorEastAsia" w:hAnsiTheme="minorEastAsia" w:eastAsiaTheme="minorEastAsia" w:cstheme="minorEastAsia"/>
          <w:b w:val="0"/>
          <w:bCs w:val="0"/>
          <w:kern w:val="2"/>
          <w:sz w:val="24"/>
          <w:lang w:val="en-US" w:eastAsia="zh-CN" w:bidi="ar-SA"/>
        </w:rPr>
        <w:t>.</w:t>
      </w:r>
      <w:r>
        <w:rPr>
          <w:rFonts w:hint="eastAsia" w:asciiTheme="minorEastAsia" w:hAnsiTheme="minorEastAsia" w:eastAsiaTheme="minorEastAsia" w:cstheme="minorEastAsia"/>
          <w:sz w:val="24"/>
        </w:rPr>
        <w:t>乙方的经营应采取有效措施防止噪音、污染，不得在该场地及周边堆放杂物和垃圾，不将货物摆到该场地以外，由此造成的损失由乙方自行负责。</w:t>
      </w:r>
    </w:p>
    <w:p w14:paraId="662D28B7">
      <w:pPr>
        <w:spacing w:line="520" w:lineRule="exac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第四条：活动费</w:t>
      </w:r>
      <w:r>
        <w:rPr>
          <w:rFonts w:hint="eastAsia" w:asciiTheme="minorEastAsia" w:hAnsiTheme="minorEastAsia" w:eastAsiaTheme="minorEastAsia" w:cstheme="minorEastAsia"/>
          <w:b/>
          <w:bCs/>
          <w:sz w:val="24"/>
          <w:szCs w:val="24"/>
          <w:lang w:val="en-US" w:eastAsia="zh-CN"/>
        </w:rPr>
        <w:t>用</w:t>
      </w:r>
      <w:r>
        <w:rPr>
          <w:rFonts w:hint="eastAsia" w:asciiTheme="minorEastAsia" w:hAnsiTheme="minorEastAsia" w:eastAsiaTheme="minorEastAsia" w:cstheme="minorEastAsia"/>
          <w:b/>
          <w:bCs/>
          <w:sz w:val="24"/>
          <w:szCs w:val="24"/>
        </w:rPr>
        <w:t>和付款方式</w:t>
      </w:r>
    </w:p>
    <w:p w14:paraId="71B59F80">
      <w:pPr>
        <w:numPr>
          <w:ilvl w:val="0"/>
          <w:numId w:val="4"/>
        </w:num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暂定合同总价</w:t>
      </w:r>
      <w:r>
        <w:rPr>
          <w:rFonts w:hint="eastAsia" w:asciiTheme="minorEastAsia" w:hAnsiTheme="minorEastAsia" w:eastAsiaTheme="minorEastAsia" w:cstheme="minorEastAsia"/>
          <w:sz w:val="24"/>
        </w:rPr>
        <w:t>含税</w:t>
      </w:r>
      <w:r>
        <w:rPr>
          <w:rFonts w:hint="eastAsia" w:asciiTheme="minorEastAsia" w:hAnsiTheme="minorEastAsia" w:eastAsiaTheme="minorEastAsia" w:cstheme="minorEastAsia"/>
          <w:sz w:val="24"/>
          <w:u w:val="single"/>
        </w:rPr>
        <w:t>人民币¥</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（大写：</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w:t>
      </w:r>
    </w:p>
    <w:p w14:paraId="56036AC3">
      <w:pPr>
        <w:numPr>
          <w:ilvl w:val="0"/>
          <w:numId w:val="4"/>
        </w:num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付款方式</w:t>
      </w:r>
    </w:p>
    <w:p w14:paraId="0E2BDD40">
      <w:pPr>
        <w:numPr>
          <w:ilvl w:val="0"/>
          <w:numId w:val="0"/>
        </w:num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2"/>
          <w:sz w:val="24"/>
          <w:lang w:val="en-US" w:eastAsia="zh-CN" w:bidi="ar-SA"/>
        </w:rPr>
        <w:t xml:space="preserve">   </w:t>
      </w:r>
      <w:r>
        <w:rPr>
          <w:rFonts w:hint="eastAsia" w:asciiTheme="minorEastAsia" w:hAnsiTheme="minorEastAsia" w:eastAsiaTheme="minorEastAsia" w:cstheme="minorEastAsia"/>
          <w:sz w:val="24"/>
        </w:rPr>
        <w:t>甲方于</w:t>
      </w:r>
      <w:r>
        <w:rPr>
          <w:rFonts w:hint="eastAsia" w:asciiTheme="minorEastAsia" w:hAnsiTheme="minorEastAsia" w:eastAsiaTheme="minorEastAsia" w:cstheme="minorEastAsia"/>
          <w:sz w:val="24"/>
          <w:lang w:val="en-US" w:eastAsia="zh-CN"/>
        </w:rPr>
        <w:t>活动结束后5个工作日内一次性支付活动费用合同总价的100%，即</w:t>
      </w:r>
      <w:r>
        <w:rPr>
          <w:rFonts w:hint="eastAsia" w:asciiTheme="minorEastAsia" w:hAnsiTheme="minorEastAsia" w:eastAsiaTheme="minorEastAsia" w:cstheme="minorEastAsia"/>
          <w:sz w:val="24"/>
          <w:u w:val="single"/>
        </w:rPr>
        <w:t>人民币¥</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（大写：</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w:t>
      </w:r>
      <w:r>
        <w:rPr>
          <w:rFonts w:hint="eastAsia" w:asciiTheme="minorEastAsia" w:hAnsiTheme="minorEastAsia" w:eastAsiaTheme="minorEastAsia" w:cstheme="minorEastAsia"/>
          <w:sz w:val="24"/>
        </w:rPr>
        <w:t>。</w:t>
      </w:r>
      <w:r>
        <w:rPr>
          <w:rFonts w:hint="eastAsia" w:cs="宋体" w:asciiTheme="minorEastAsia" w:hAnsiTheme="minorEastAsia" w:eastAsiaTheme="minorEastAsia"/>
          <w:kern w:val="2"/>
          <w:sz w:val="24"/>
          <w:szCs w:val="24"/>
          <w:highlight w:val="none"/>
          <w:lang w:val="en-US" w:eastAsia="zh-CN" w:bidi="ar-SA"/>
        </w:rPr>
        <w:t>甲方向乙方付款前，乙方须向甲方提交请款申请，同时提供等额的税率为 1 %的增值税专用发票，否则，甲方有权延迟付款，且不承担延期付款的违约责任。如遇国家调整税率，按调整后税率及相关细则执行。</w:t>
      </w:r>
    </w:p>
    <w:p w14:paraId="4D98E5E5">
      <w:pPr>
        <w:numPr>
          <w:ilvl w:val="0"/>
          <w:numId w:val="0"/>
        </w:numPr>
        <w:spacing w:line="520" w:lineRule="exact"/>
        <w:ind w:leftChars="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公司</w:t>
      </w:r>
      <w:r>
        <w:rPr>
          <w:rFonts w:hint="eastAsia" w:asciiTheme="minorEastAsia" w:hAnsiTheme="minorEastAsia" w:eastAsiaTheme="minorEastAsia" w:cstheme="minorEastAsia"/>
          <w:sz w:val="24"/>
        </w:rPr>
        <w:t>名称：</w:t>
      </w:r>
      <w:r>
        <w:rPr>
          <w:rFonts w:hint="eastAsia" w:asciiTheme="minorEastAsia" w:hAnsiTheme="minorEastAsia" w:eastAsiaTheme="minorEastAsia" w:cstheme="minorEastAsia"/>
          <w:sz w:val="24"/>
          <w:lang w:val="en-US" w:eastAsia="zh-CN"/>
        </w:rPr>
        <w:t xml:space="preserve"> </w:t>
      </w:r>
    </w:p>
    <w:p w14:paraId="06DFCBB9">
      <w:pPr>
        <w:numPr>
          <w:ilvl w:val="0"/>
          <w:numId w:val="0"/>
        </w:numPr>
        <w:spacing w:line="520" w:lineRule="exact"/>
        <w:ind w:leftChars="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银行账号：</w:t>
      </w:r>
      <w:r>
        <w:rPr>
          <w:rFonts w:hint="eastAsia" w:asciiTheme="minorEastAsia" w:hAnsiTheme="minorEastAsia" w:eastAsiaTheme="minorEastAsia" w:cstheme="minorEastAsia"/>
          <w:sz w:val="24"/>
          <w:lang w:val="en-US" w:eastAsia="zh-CN"/>
        </w:rPr>
        <w:t xml:space="preserve"> </w:t>
      </w:r>
    </w:p>
    <w:p w14:paraId="388D65CE">
      <w:pPr>
        <w:numPr>
          <w:ilvl w:val="0"/>
          <w:numId w:val="0"/>
        </w:numPr>
        <w:spacing w:line="520" w:lineRule="exact"/>
        <w:ind w:leftChars="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开户</w:t>
      </w:r>
      <w:r>
        <w:rPr>
          <w:rFonts w:hint="eastAsia" w:asciiTheme="minorEastAsia" w:hAnsiTheme="minorEastAsia" w:eastAsiaTheme="minorEastAsia" w:cstheme="minorEastAsia"/>
          <w:sz w:val="24"/>
          <w:lang w:val="en-US" w:eastAsia="zh-CN"/>
        </w:rPr>
        <w:t>银</w:t>
      </w:r>
      <w:r>
        <w:rPr>
          <w:rFonts w:hint="eastAsia" w:asciiTheme="minorEastAsia" w:hAnsiTheme="minorEastAsia" w:eastAsiaTheme="minorEastAsia" w:cstheme="minorEastAsia"/>
          <w:sz w:val="24"/>
        </w:rPr>
        <w:t>行：</w:t>
      </w:r>
      <w:r>
        <w:rPr>
          <w:rFonts w:hint="eastAsia" w:asciiTheme="minorEastAsia" w:hAnsiTheme="minorEastAsia" w:eastAsiaTheme="minorEastAsia" w:cstheme="minorEastAsia"/>
          <w:sz w:val="24"/>
          <w:lang w:val="en-US" w:eastAsia="zh-CN"/>
        </w:rPr>
        <w:t xml:space="preserve"> </w:t>
      </w:r>
    </w:p>
    <w:p w14:paraId="36C2859D">
      <w:pPr>
        <w:numPr>
          <w:ilvl w:val="0"/>
          <w:numId w:val="0"/>
        </w:numPr>
        <w:spacing w:line="520" w:lineRule="exact"/>
        <w:ind w:leftChars="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税号：</w:t>
      </w:r>
      <w:r>
        <w:rPr>
          <w:rFonts w:hint="eastAsia" w:asciiTheme="minorEastAsia" w:hAnsiTheme="minorEastAsia" w:eastAsiaTheme="minorEastAsia" w:cstheme="minorEastAsia"/>
          <w:sz w:val="24"/>
          <w:lang w:val="en-US" w:eastAsia="zh-CN"/>
        </w:rPr>
        <w:t xml:space="preserve"> </w:t>
      </w:r>
    </w:p>
    <w:p w14:paraId="016AD188">
      <w:p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活动实施按照甲方最后确认的策划方案进行，如策划方案根据实际情况进行调整，需事先经甲方书面确认，双方根据调整后的预算，并依据实际费用发生情况进行结算，甲方如提出调整，应当以书面形式提出，并由双方确认此项调整的相应费用变动，如甲方未以书面形式提出并确定费用情况，或者甲方提出的调整实际上不能操作（包括时间上的不够充分），乙方有权按照原定方案执行。</w:t>
      </w:r>
    </w:p>
    <w:p w14:paraId="272954F6">
      <w:pPr>
        <w:spacing w:line="520" w:lineRule="exac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第五条：活动到期</w:t>
      </w:r>
    </w:p>
    <w:p w14:paraId="4E9AB390">
      <w:pPr>
        <w:tabs>
          <w:tab w:val="left" w:pos="851"/>
        </w:tabs>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合同期满，乙方应立即撤离该场地内属乙方所有的所有商品、桁架，并将该场地恢复原状交还给甲方。</w:t>
      </w:r>
    </w:p>
    <w:p w14:paraId="11F90F55">
      <w:pPr>
        <w:tabs>
          <w:tab w:val="left" w:pos="1050"/>
          <w:tab w:val="left" w:pos="1080"/>
        </w:tabs>
        <w:spacing w:line="520" w:lineRule="exac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第六条：违约责任</w:t>
      </w:r>
    </w:p>
    <w:p w14:paraId="4CFD603C">
      <w:pPr>
        <w:numPr>
          <w:ilvl w:val="0"/>
          <w:numId w:val="5"/>
        </w:numPr>
        <w:tabs>
          <w:tab w:val="left" w:pos="945"/>
        </w:tabs>
        <w:spacing w:line="520" w:lineRule="exact"/>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合同签订后，任何一方单方面终止合同均属于违约行为，应支付合同金额的10%作为违约金，并根据实际损失进行补偿</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无过错的一方除外。</w:t>
      </w:r>
    </w:p>
    <w:p w14:paraId="6A88F0BC">
      <w:pPr>
        <w:numPr>
          <w:ilvl w:val="0"/>
          <w:numId w:val="5"/>
        </w:numPr>
        <w:tabs>
          <w:tab w:val="left" w:pos="945"/>
        </w:tabs>
        <w:spacing w:line="520" w:lineRule="exact"/>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乙方完成活动的效果和质量等不符合合同或双方确认的要求的，甲方有权要求乙方采取措施改善并赔偿甲方损失。由此造成逾期的，乙方应同时承担逾期履行的违约责任，经改善仍不符合合同或双方约定要求的，甲方有权拒绝支付该项工作任何费用。</w:t>
      </w:r>
    </w:p>
    <w:p w14:paraId="7FE99B73">
      <w:pPr>
        <w:numPr>
          <w:ilvl w:val="0"/>
          <w:numId w:val="5"/>
        </w:numPr>
        <w:tabs>
          <w:tab w:val="left" w:pos="945"/>
        </w:tabs>
        <w:spacing w:line="520" w:lineRule="exact"/>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若甲方未按合同要求提供场地和协助的，乙方有权暂定执行合同。</w:t>
      </w:r>
    </w:p>
    <w:p w14:paraId="33DED3C0">
      <w:pPr>
        <w:numPr>
          <w:ilvl w:val="0"/>
          <w:numId w:val="5"/>
        </w:numPr>
        <w:tabs>
          <w:tab w:val="left" w:pos="945"/>
        </w:tabs>
        <w:spacing w:line="520" w:lineRule="exact"/>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甲乙双方同意，未经对方书面允许，任何一方均不对外透露本合同和其他往来文件的内容，但为履行本合同或主张合同权利所需要的正当披露除外；违约方应向守约方赔偿由此造成的实际损失。</w:t>
      </w:r>
    </w:p>
    <w:p w14:paraId="286EC30E">
      <w:pPr>
        <w:tabs>
          <w:tab w:val="left" w:pos="1080"/>
        </w:tabs>
        <w:spacing w:line="52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第七条：不可抗力</w:t>
      </w:r>
    </w:p>
    <w:p w14:paraId="326247D2">
      <w:pPr>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如发生战争，暴动或自然灾害等不可抗力事件，导致本合同无法履行或者无法全面履行，则本合同可以在受到不可抗力影响的范围内，甲乙双方协调解决。</w:t>
      </w:r>
    </w:p>
    <w:p w14:paraId="5858FED9">
      <w:pPr>
        <w:tabs>
          <w:tab w:val="left" w:pos="1080"/>
        </w:tabs>
        <w:spacing w:line="520" w:lineRule="exac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第八条：其他事项</w:t>
      </w:r>
    </w:p>
    <w:p w14:paraId="16E90B83">
      <w:pPr>
        <w:numPr>
          <w:ilvl w:val="0"/>
          <w:numId w:val="6"/>
        </w:num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本合同未尽事宜，甲、乙双方可签订补充协议予以明确。</w:t>
      </w:r>
    </w:p>
    <w:p w14:paraId="45EA71A6">
      <w:pPr>
        <w:numPr>
          <w:ilvl w:val="0"/>
          <w:numId w:val="6"/>
        </w:numPr>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在本合同履行过程中产生纠纷的，甲乙双方应协商解决，协商不成的，甲、乙双方均可向该场地所在地有管辖权的人民法院提起诉讼。</w:t>
      </w:r>
    </w:p>
    <w:p w14:paraId="4C9D34D6">
      <w:pPr>
        <w:numPr>
          <w:ilvl w:val="0"/>
          <w:numId w:val="6"/>
        </w:numPr>
        <w:tabs>
          <w:tab w:val="left" w:pos="1080"/>
        </w:tabs>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本合同一式肆份，甲、乙双方各执两份，双方共同签署后起生效。</w:t>
      </w:r>
    </w:p>
    <w:p w14:paraId="38EA982A">
      <w:pPr>
        <w:numPr>
          <w:ilvl w:val="0"/>
          <w:numId w:val="6"/>
        </w:numPr>
        <w:tabs>
          <w:tab w:val="left" w:pos="1080"/>
        </w:tabs>
        <w:spacing w:line="52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附件为本合同不可分割的部分。</w:t>
      </w:r>
    </w:p>
    <w:p w14:paraId="0F758E43">
      <w:pPr>
        <w:spacing w:line="380" w:lineRule="exact"/>
        <w:rPr>
          <w:rFonts w:hint="eastAsia" w:asciiTheme="minorEastAsia" w:hAnsiTheme="minorEastAsia" w:eastAsiaTheme="minorEastAsia" w:cstheme="minorEastAsia"/>
          <w:sz w:val="24"/>
        </w:rPr>
      </w:pPr>
    </w:p>
    <w:p w14:paraId="57E6BFF6">
      <w:pPr>
        <w:spacing w:line="380" w:lineRule="exact"/>
        <w:rPr>
          <w:rFonts w:hint="eastAsia" w:asciiTheme="minorEastAsia" w:hAnsiTheme="minorEastAsia" w:eastAsiaTheme="minorEastAsia" w:cstheme="minorEastAsia"/>
          <w:sz w:val="24"/>
        </w:rPr>
        <w:sectPr>
          <w:headerReference r:id="rId5" w:type="first"/>
          <w:footerReference r:id="rId7" w:type="first"/>
          <w:headerReference r:id="rId4" w:type="default"/>
          <w:footerReference r:id="rId6" w:type="default"/>
          <w:pgSz w:w="11906" w:h="16838"/>
          <w:pgMar w:top="1660" w:right="1800" w:bottom="1440" w:left="1800" w:header="851" w:footer="992" w:gutter="0"/>
          <w:pgNumType w:start="1"/>
          <w:cols w:space="425" w:num="1"/>
          <w:docGrid w:type="lines" w:linePitch="312" w:charSpace="0"/>
        </w:sectPr>
      </w:pPr>
    </w:p>
    <w:p w14:paraId="7FA3E11A">
      <w:pPr>
        <w:spacing w:line="380" w:lineRule="exac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甲方（盖章）：</w:t>
      </w:r>
      <w:r>
        <w:rPr>
          <w:rFonts w:hint="eastAsia" w:cs="宋体"/>
          <w:sz w:val="24"/>
          <w:szCs w:val="24"/>
          <w:lang w:val="en-US" w:eastAsia="zh-CN"/>
        </w:rPr>
        <w:t>东莞市城市工程建设集团有限公司</w:t>
      </w:r>
      <w:r>
        <w:rPr>
          <w:rFonts w:hint="eastAsia" w:asciiTheme="minorEastAsia" w:hAnsiTheme="minorEastAsia" w:eastAsiaTheme="minorEastAsia" w:cstheme="minorEastAsia"/>
          <w:sz w:val="24"/>
          <w:lang w:val="en-US" w:eastAsia="zh-CN"/>
        </w:rPr>
        <w:t xml:space="preserve">  </w:t>
      </w:r>
    </w:p>
    <w:p w14:paraId="70F109C4">
      <w:pPr>
        <w:spacing w:line="38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p>
    <w:p w14:paraId="3CC31DA6">
      <w:pPr>
        <w:spacing w:line="380" w:lineRule="exact"/>
        <w:rPr>
          <w:rFonts w:hint="eastAsia" w:asciiTheme="minorEastAsia" w:hAnsiTheme="minorEastAsia" w:eastAsiaTheme="minorEastAsia" w:cstheme="minorEastAsia"/>
          <w:sz w:val="24"/>
        </w:rPr>
      </w:pPr>
    </w:p>
    <w:p w14:paraId="7ED06A12">
      <w:pPr>
        <w:spacing w:line="38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签约代表（签名）：</w:t>
      </w:r>
    </w:p>
    <w:p w14:paraId="71E4EFAF">
      <w:pPr>
        <w:spacing w:line="380" w:lineRule="exact"/>
        <w:rPr>
          <w:rFonts w:hint="eastAsia" w:asciiTheme="minorEastAsia" w:hAnsiTheme="minorEastAsia" w:eastAsiaTheme="minorEastAsia" w:cstheme="minorEastAsia"/>
          <w:sz w:val="24"/>
        </w:rPr>
      </w:pPr>
    </w:p>
    <w:p w14:paraId="270FE481">
      <w:pPr>
        <w:spacing w:line="38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     年   月   日</w:t>
      </w:r>
    </w:p>
    <w:p w14:paraId="3387896D">
      <w:pPr>
        <w:spacing w:line="380" w:lineRule="exact"/>
        <w:rPr>
          <w:rFonts w:hint="eastAsia" w:asciiTheme="minorEastAsia" w:hAnsiTheme="minorEastAsia" w:eastAsiaTheme="minorEastAsia" w:cstheme="minorEastAsia"/>
          <w:sz w:val="24"/>
        </w:rPr>
      </w:pPr>
    </w:p>
    <w:p w14:paraId="2A5BB02C">
      <w:pPr>
        <w:spacing w:line="380" w:lineRule="exact"/>
        <w:rPr>
          <w:rFonts w:hint="eastAsia" w:asciiTheme="minorEastAsia" w:hAnsiTheme="minorEastAsia" w:eastAsiaTheme="minorEastAsia" w:cstheme="minorEastAsia"/>
          <w:sz w:val="24"/>
        </w:rPr>
      </w:pPr>
    </w:p>
    <w:p w14:paraId="455108A1">
      <w:pPr>
        <w:spacing w:line="38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乙方（盖章）：</w:t>
      </w:r>
    </w:p>
    <w:p w14:paraId="1DE98A3B">
      <w:pPr>
        <w:spacing w:line="380" w:lineRule="exact"/>
        <w:rPr>
          <w:rFonts w:hint="eastAsia" w:asciiTheme="minorEastAsia" w:hAnsiTheme="minorEastAsia" w:eastAsiaTheme="minorEastAsia" w:cstheme="minorEastAsia"/>
          <w:sz w:val="24"/>
        </w:rPr>
      </w:pPr>
    </w:p>
    <w:p w14:paraId="75B064DC">
      <w:pPr>
        <w:spacing w:line="380" w:lineRule="exact"/>
        <w:rPr>
          <w:rFonts w:hint="eastAsia" w:asciiTheme="minorEastAsia" w:hAnsiTheme="minorEastAsia" w:eastAsiaTheme="minorEastAsia" w:cstheme="minorEastAsia"/>
          <w:sz w:val="24"/>
        </w:rPr>
      </w:pPr>
    </w:p>
    <w:p w14:paraId="09F8D76D">
      <w:pPr>
        <w:spacing w:line="38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签约代表（签名）：</w:t>
      </w:r>
    </w:p>
    <w:p w14:paraId="655F12DB">
      <w:pPr>
        <w:spacing w:line="380" w:lineRule="exact"/>
        <w:rPr>
          <w:rFonts w:ascii="微软雅黑" w:hAnsi="微软雅黑" w:eastAsia="微软雅黑" w:cs="微软雅黑"/>
          <w:sz w:val="24"/>
        </w:rPr>
      </w:pPr>
    </w:p>
    <w:p w14:paraId="1DA54AAE">
      <w:pPr>
        <w:spacing w:line="380" w:lineRule="exact"/>
        <w:rPr>
          <w:rFonts w:hint="eastAsia" w:asciiTheme="minorEastAsia" w:hAnsiTheme="minorEastAsia" w:eastAsiaTheme="minorEastAsia" w:cstheme="minorEastAsia"/>
          <w:sz w:val="24"/>
        </w:rPr>
        <w:sectPr>
          <w:type w:val="continuous"/>
          <w:pgSz w:w="11906" w:h="16838"/>
          <w:pgMar w:top="1660" w:right="1800" w:bottom="1440" w:left="1800" w:header="851" w:footer="992" w:gutter="0"/>
          <w:cols w:equalWidth="0" w:num="2">
            <w:col w:w="7560" w:space="13"/>
            <w:col w:w="732"/>
          </w:cols>
          <w:titlePg/>
          <w:docGrid w:type="lines" w:linePitch="312" w:charSpace="0"/>
        </w:sectPr>
      </w:pPr>
      <w:r>
        <w:rPr>
          <w:rFonts w:hint="eastAsia" w:asciiTheme="minorEastAsia" w:hAnsiTheme="minorEastAsia" w:eastAsiaTheme="minorEastAsia" w:cstheme="minorEastAsia"/>
          <w:sz w:val="24"/>
        </w:rPr>
        <w:t>时间：     年   月   日</w:t>
      </w:r>
    </w:p>
    <w:p w14:paraId="4A22447F">
      <w:pPr>
        <w:keepNext w:val="0"/>
        <w:keepLines w:val="0"/>
        <w:pageBreakBefore w:val="0"/>
        <w:kinsoku/>
        <w:wordWrap/>
        <w:overflowPunct/>
        <w:topLinePunct w:val="0"/>
        <w:autoSpaceDE/>
        <w:autoSpaceDN/>
        <w:bidi w:val="0"/>
        <w:adjustRightInd/>
        <w:snapToGrid/>
        <w:spacing w:line="360" w:lineRule="auto"/>
        <w:ind w:firstLine="880" w:firstLineChars="200"/>
        <w:jc w:val="center"/>
        <w:textAlignment w:val="auto"/>
        <w:rPr>
          <w:rFonts w:hint="eastAsia" w:ascii="仿宋_GB2312" w:hAnsi="仿宋_GB2312" w:eastAsia="仿宋_GB2312" w:cs="仿宋_GB2312"/>
          <w:b/>
          <w:color w:val="auto"/>
          <w:sz w:val="44"/>
          <w:szCs w:val="44"/>
        </w:rPr>
      </w:pPr>
      <w:r>
        <w:rPr>
          <w:rFonts w:hint="eastAsia" w:ascii="仿宋_GB2312" w:hAnsi="仿宋_GB2312" w:eastAsia="仿宋_GB2312" w:cs="仿宋_GB2312"/>
          <w:b/>
          <w:color w:val="auto"/>
          <w:sz w:val="44"/>
          <w:szCs w:val="44"/>
        </w:rPr>
        <w:t>阳光合作协议</w:t>
      </w:r>
    </w:p>
    <w:p w14:paraId="12315144">
      <w:pPr>
        <w:keepNext w:val="0"/>
        <w:keepLines w:val="0"/>
        <w:pageBreakBefore w:val="0"/>
        <w:kinsoku/>
        <w:wordWrap/>
        <w:overflowPunct/>
        <w:topLinePunct w:val="0"/>
        <w:autoSpaceDE/>
        <w:autoSpaceDN/>
        <w:bidi w:val="0"/>
        <w:adjustRightInd/>
        <w:snapToGrid/>
        <w:spacing w:line="360" w:lineRule="auto"/>
        <w:ind w:firstLine="560" w:firstLineChars="200"/>
        <w:jc w:val="center"/>
        <w:textAlignment w:val="auto"/>
        <w:rPr>
          <w:rFonts w:hint="eastAsia" w:ascii="宋体" w:hAnsi="宋体" w:eastAsia="宋体" w:cs="宋体"/>
          <w:b/>
          <w:color w:val="auto"/>
          <w:sz w:val="28"/>
          <w:szCs w:val="28"/>
        </w:rPr>
      </w:pPr>
    </w:p>
    <w:p w14:paraId="2C2C866D">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宋体" w:hAnsi="宋体" w:eastAsia="宋体" w:cs="宋体"/>
          <w:color w:val="auto"/>
        </w:rPr>
      </w:pPr>
      <w:r>
        <w:rPr>
          <w:rFonts w:hint="eastAsia" w:ascii="宋体" w:hAnsi="宋体" w:eastAsia="宋体" w:cs="宋体"/>
          <w:color w:val="auto"/>
          <w:kern w:val="2"/>
          <w:sz w:val="24"/>
          <w:lang w:val="en-US" w:eastAsia="zh-CN"/>
        </w:rPr>
        <w:t>甲方：</w:t>
      </w:r>
      <w:r>
        <w:rPr>
          <w:rFonts w:hint="eastAsia" w:ascii="宋体" w:hAnsi="宋体" w:eastAsia="宋体" w:cs="宋体"/>
          <w:color w:val="auto"/>
          <w:kern w:val="2"/>
          <w:sz w:val="24"/>
          <w:u w:val="single"/>
          <w:lang w:val="en-US" w:eastAsia="zh-CN"/>
        </w:rPr>
        <w:t>东莞市城市工程建设集团有限公司</w:t>
      </w:r>
    </w:p>
    <w:p w14:paraId="4BC2E952">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宋体" w:hAnsi="宋体" w:eastAsia="宋体" w:cs="宋体"/>
          <w:color w:val="auto"/>
          <w:szCs w:val="21"/>
          <w:lang w:val="en-US"/>
        </w:rPr>
      </w:pPr>
      <w:r>
        <w:rPr>
          <w:rFonts w:hint="eastAsia" w:ascii="宋体" w:hAnsi="宋体" w:eastAsia="宋体" w:cs="宋体"/>
          <w:color w:val="auto"/>
          <w:kern w:val="2"/>
          <w:sz w:val="24"/>
          <w:lang w:val="en-US" w:eastAsia="zh-CN"/>
        </w:rPr>
        <w:t>乙方：</w:t>
      </w:r>
      <w:r>
        <w:rPr>
          <w:rFonts w:hint="eastAsia" w:ascii="宋体" w:hAnsi="宋体" w:eastAsia="宋体" w:cs="宋体"/>
          <w:color w:val="auto"/>
          <w:kern w:val="2"/>
          <w:sz w:val="24"/>
          <w:u w:val="single"/>
          <w:lang w:val="en-US" w:eastAsia="zh-CN"/>
        </w:rPr>
        <w:t xml:space="preserve">                          </w:t>
      </w:r>
    </w:p>
    <w:p w14:paraId="4C4183FC">
      <w:pPr>
        <w:pStyle w:val="9"/>
        <w:rPr>
          <w:rFonts w:hint="eastAsia" w:ascii="仿宋_GB2312" w:hAnsi="仿宋_GB2312" w:eastAsia="仿宋_GB2312" w:cs="仿宋_GB2312"/>
          <w:color w:val="auto"/>
        </w:rPr>
      </w:pPr>
    </w:p>
    <w:p w14:paraId="640C60CB">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甲乙双方于</w:t>
      </w:r>
      <w:r>
        <w:rPr>
          <w:rFonts w:hint="eastAsia" w:ascii="宋体" w:hAnsi="宋体"/>
          <w:u w:val="single"/>
          <w:lang w:val="en-US" w:eastAsia="zh-CN"/>
        </w:rPr>
        <w:t xml:space="preserve">      </w:t>
      </w:r>
      <w:r>
        <w:rPr>
          <w:rFonts w:hint="eastAsia" w:ascii="宋体" w:hAnsi="宋体"/>
        </w:rPr>
        <w:t>年</w:t>
      </w:r>
      <w:r>
        <w:rPr>
          <w:rFonts w:hint="eastAsia" w:ascii="宋体" w:hAnsi="宋体"/>
          <w:u w:val="single"/>
          <w:lang w:val="en-US" w:eastAsia="zh-CN"/>
        </w:rPr>
        <w:t xml:space="preserve">      </w:t>
      </w:r>
      <w:r>
        <w:rPr>
          <w:rFonts w:hint="eastAsia" w:ascii="宋体" w:hAnsi="宋体"/>
        </w:rPr>
        <w:t>月</w:t>
      </w:r>
      <w:r>
        <w:rPr>
          <w:rFonts w:hint="eastAsia" w:ascii="宋体" w:hAnsi="宋体"/>
          <w:u w:val="single"/>
          <w:lang w:val="en-US" w:eastAsia="zh-CN"/>
        </w:rPr>
        <w:t xml:space="preserve">      </w:t>
      </w:r>
      <w:r>
        <w:rPr>
          <w:rFonts w:hint="eastAsia" w:ascii="宋体" w:hAnsi="宋体"/>
        </w:rPr>
        <w:t>日签署了《……</w:t>
      </w:r>
      <w:r>
        <w:rPr>
          <w:rFonts w:hint="eastAsia" w:ascii="宋体" w:hAnsi="宋体"/>
          <w:lang w:val="en-US" w:eastAsia="zh-CN"/>
        </w:rPr>
        <w:t>合同</w:t>
      </w:r>
      <w:r>
        <w:rPr>
          <w:rFonts w:hint="eastAsia" w:ascii="宋体" w:hAnsi="宋体"/>
        </w:rPr>
        <w:t>》（以下简称原合同），为加强双方阳光合作，保证职员职业安全，甲乙双方经协商签订本协议并作为双方共同遵守的阳光合作行为准则。</w:t>
      </w:r>
    </w:p>
    <w:p w14:paraId="3301776D">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一、</w:t>
      </w:r>
      <w:r>
        <w:rPr>
          <w:rFonts w:hint="eastAsia" w:ascii="宋体" w:hAnsi="宋体"/>
          <w:b/>
        </w:rPr>
        <w:t>甲方责任</w:t>
      </w:r>
    </w:p>
    <w:p w14:paraId="2522430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1.甲方有责任向乙方介绍本单位有关采购管理通用原则和本协议的规定。</w:t>
      </w:r>
    </w:p>
    <w:p w14:paraId="25ADF2A5">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2.甲方有责任对本单位相关人员进行阳光合作教育。</w:t>
      </w:r>
    </w:p>
    <w:p w14:paraId="37918310">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5EE1FBD7">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4.甲方人员如违反阳光合作管理制度及本协议规定，甲方视情节轻重、影响大小给予行政及经济处罚。</w:t>
      </w:r>
    </w:p>
    <w:p w14:paraId="5E3F3491">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5．对于乙方举报甲方人员违反阳光合作规定的情况，甲方应及时进行调查，根据调查情况进行处理，并将调查结果向乙方反馈。</w:t>
      </w:r>
    </w:p>
    <w:p w14:paraId="6963D1D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6.接受举报的一方应为举报方保密，不得对举报方进行报复，对举报属实和严格遵守《阳光合作协议》的合作方，在同等条件下给予后续合作的优先权。</w:t>
      </w:r>
    </w:p>
    <w:p w14:paraId="462F48FB">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二、</w:t>
      </w:r>
      <w:r>
        <w:rPr>
          <w:rFonts w:hint="eastAsia" w:ascii="宋体" w:hAnsi="宋体"/>
          <w:b/>
        </w:rPr>
        <w:t>乙方责任</w:t>
      </w:r>
    </w:p>
    <w:p w14:paraId="3F8A509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1.乙方应保证乙方人员了解甲方有关采购管理通用原则和及本协议的规定，并遵照执行。</w:t>
      </w:r>
    </w:p>
    <w:p w14:paraId="33650EC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2.乙方不得以任何形式给予甲方人员回扣、赠送实物、现金、有价证券、礼券等有价物品或提供旅游等其他可能影响职务行为公正履行的活动（以下统称“财物”）。</w:t>
      </w:r>
    </w:p>
    <w:p w14:paraId="139D1D9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3.乙方有责任接受甲方对乙方在合作期间阳光合作管理执行情况的监督，并对甲方相关调查工作主动配合。</w:t>
      </w:r>
    </w:p>
    <w:p w14:paraId="328A8A4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rPr>
        <w:t>4.乙方有义务就甲方人员任何形式的索取或收受财物行为及时向甲方（直接联系人为</w:t>
      </w:r>
      <w:r>
        <w:rPr>
          <w:rFonts w:hint="eastAsia" w:ascii="宋体" w:hAnsi="宋体"/>
          <w:lang w:eastAsia="zh-CN"/>
        </w:rPr>
        <w:t>东莞市城市工程建设集团</w:t>
      </w:r>
      <w:r>
        <w:rPr>
          <w:rFonts w:hint="eastAsia" w:ascii="宋体" w:hAnsi="宋体"/>
          <w:color w:val="auto"/>
          <w:highlight w:val="none"/>
          <w:lang w:eastAsia="zh-CN"/>
        </w:rPr>
        <w:t>有限公司</w:t>
      </w:r>
      <w:r>
        <w:rPr>
          <w:rFonts w:hint="eastAsia" w:ascii="宋体" w:hAnsi="宋体"/>
          <w:color w:val="auto"/>
          <w:highlight w:val="none"/>
          <w:lang w:val="en-US" w:eastAsia="zh-CN"/>
        </w:rPr>
        <w:t>综合事务部</w:t>
      </w:r>
      <w:r>
        <w:rPr>
          <w:rFonts w:hint="eastAsia" w:ascii="宋体" w:hAnsi="宋体"/>
          <w:color w:val="auto"/>
          <w:highlight w:val="none"/>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宋体" w:hAnsi="宋体"/>
          <w:color w:val="auto"/>
          <w:highlight w:val="none"/>
          <w:lang w:eastAsia="zh-CN"/>
        </w:rPr>
        <w:t>城工集团</w:t>
      </w:r>
      <w:r>
        <w:rPr>
          <w:rFonts w:hint="eastAsia" w:ascii="宋体" w:hAnsi="宋体"/>
          <w:color w:val="auto"/>
          <w:highlight w:val="none"/>
        </w:rPr>
        <w:t>（</w:t>
      </w:r>
      <w:r>
        <w:rPr>
          <w:rFonts w:hint="eastAsia" w:ascii="宋体" w:hAnsi="宋体"/>
          <w:color w:val="auto"/>
          <w:highlight w:val="none"/>
          <w:lang w:eastAsia="zh-CN"/>
        </w:rPr>
        <w:t>东莞市城市工程建设集团有限公司</w:t>
      </w:r>
      <w:r>
        <w:rPr>
          <w:rFonts w:hint="eastAsia" w:ascii="宋体" w:hAnsi="宋体"/>
          <w:color w:val="auto"/>
          <w:highlight w:val="none"/>
        </w:rPr>
        <w:t>及下属子公司）合格供应商。</w:t>
      </w:r>
    </w:p>
    <w:p w14:paraId="7304FCBA">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5．甲方接受乙方实名或匿名举报，保证为举报者的信息保密，常设举报部门及电</w:t>
      </w:r>
      <w:r>
        <w:rPr>
          <w:rFonts w:hint="eastAsia" w:ascii="宋体" w:hAnsi="宋体" w:eastAsia="宋体"/>
          <w:color w:val="auto"/>
          <w:highlight w:val="none"/>
          <w:lang w:val="en-US" w:eastAsia="zh-CN"/>
        </w:rPr>
        <w:t>话</w:t>
      </w:r>
      <w:r>
        <w:rPr>
          <w:rFonts w:hint="eastAsia" w:ascii="宋体" w:hAnsi="宋体"/>
          <w:color w:val="auto"/>
          <w:highlight w:val="none"/>
        </w:rPr>
        <w:t xml:space="preserve">： </w:t>
      </w:r>
    </w:p>
    <w:p w14:paraId="4264972A">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举报受理部门：</w:t>
      </w:r>
      <w:r>
        <w:rPr>
          <w:rFonts w:hint="eastAsia" w:ascii="宋体" w:hAnsi="宋体"/>
          <w:color w:val="auto"/>
          <w:highlight w:val="none"/>
          <w:lang w:eastAsia="zh-CN"/>
        </w:rPr>
        <w:t>东莞市城市工程建设集团有限公司</w:t>
      </w:r>
      <w:r>
        <w:rPr>
          <w:rFonts w:hint="eastAsia" w:ascii="宋体" w:hAnsi="宋体"/>
          <w:color w:val="auto"/>
          <w:highlight w:val="none"/>
          <w:lang w:val="en-US" w:eastAsia="zh-CN"/>
        </w:rPr>
        <w:t>综合事务部</w:t>
      </w:r>
    </w:p>
    <w:p w14:paraId="201FFB78">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20" w:firstLineChars="200"/>
        <w:contextualSpacing/>
        <w:textAlignment w:val="auto"/>
        <w:rPr>
          <w:rFonts w:ascii="宋体" w:hAnsi="宋体"/>
          <w:color w:val="auto"/>
          <w:highlight w:val="none"/>
        </w:rPr>
      </w:pPr>
      <w:r>
        <w:rPr>
          <w:rFonts w:hint="eastAsia" w:ascii="宋体" w:hAnsi="宋体"/>
          <w:color w:val="auto"/>
          <w:highlight w:val="none"/>
          <w:lang w:eastAsia="zh-CN"/>
        </w:rPr>
        <w:t>城工集团</w:t>
      </w:r>
      <w:r>
        <w:rPr>
          <w:rFonts w:hint="eastAsia" w:ascii="宋体" w:hAnsi="宋体"/>
          <w:color w:val="auto"/>
          <w:highlight w:val="none"/>
        </w:rPr>
        <w:t>举报邮箱：</w:t>
      </w:r>
      <w:r>
        <w:rPr>
          <w:rFonts w:hint="eastAsia" w:ascii="宋体" w:hAnsi="宋体"/>
          <w:color w:val="auto"/>
          <w:highlight w:val="none"/>
          <w:lang w:val="en-US" w:eastAsia="zh-CN"/>
        </w:rPr>
        <w:t>dg</w:t>
      </w:r>
      <w:r>
        <w:rPr>
          <w:rFonts w:hint="eastAsia" w:ascii="宋体" w:hAnsi="宋体"/>
          <w:color w:val="auto"/>
          <w:highlight w:val="none"/>
          <w:u w:val="none"/>
          <w:lang w:val="en-US" w:eastAsia="zh-CN"/>
        </w:rPr>
        <w:t xml:space="preserve">cgjt@126.com   </w:t>
      </w:r>
      <w:r>
        <w:rPr>
          <w:rFonts w:hint="eastAsia" w:ascii="宋体" w:hAnsi="宋体"/>
          <w:color w:val="auto"/>
          <w:highlight w:val="none"/>
          <w:lang w:eastAsia="zh-CN"/>
        </w:rPr>
        <w:t>城工集团</w:t>
      </w:r>
      <w:r>
        <w:rPr>
          <w:rFonts w:hint="eastAsia" w:ascii="宋体" w:hAnsi="宋体"/>
          <w:color w:val="auto"/>
          <w:highlight w:val="none"/>
        </w:rPr>
        <w:t>举报电话：</w:t>
      </w:r>
      <w:r>
        <w:rPr>
          <w:rFonts w:hint="eastAsia" w:ascii="宋体" w:hAnsi="宋体"/>
          <w:color w:val="auto"/>
          <w:highlight w:val="none"/>
          <w:lang w:val="en-US" w:eastAsia="zh-CN"/>
        </w:rPr>
        <w:t xml:space="preserve">0769-39009900 </w:t>
      </w:r>
      <w:r>
        <w:rPr>
          <w:rFonts w:hint="eastAsia" w:ascii="宋体" w:hAnsi="宋体"/>
          <w:color w:val="auto"/>
          <w:highlight w:val="none"/>
        </w:rPr>
        <w:t>（周一至周五9:00-12:00和14:00-18:00）</w:t>
      </w:r>
    </w:p>
    <w:p w14:paraId="5732E9D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邮寄地址：东莞市南城</w:t>
      </w:r>
      <w:r>
        <w:rPr>
          <w:rFonts w:hint="eastAsia" w:ascii="宋体" w:hAnsi="宋体"/>
          <w:color w:val="auto"/>
          <w:highlight w:val="none"/>
          <w:lang w:val="en-US" w:eastAsia="zh-CN"/>
        </w:rPr>
        <w:t>街道</w:t>
      </w:r>
      <w:r>
        <w:rPr>
          <w:rFonts w:hint="eastAsia" w:ascii="宋体" w:hAnsi="宋体"/>
          <w:color w:val="auto"/>
          <w:highlight w:val="none"/>
        </w:rPr>
        <w:t>城市风景街8栋，</w:t>
      </w:r>
      <w:r>
        <w:rPr>
          <w:rFonts w:hint="eastAsia" w:ascii="宋体" w:hAnsi="宋体"/>
          <w:color w:val="auto"/>
          <w:highlight w:val="none"/>
          <w:lang w:eastAsia="zh-CN"/>
        </w:rPr>
        <w:t>东莞市城市工程建设集团有限公司</w:t>
      </w:r>
      <w:r>
        <w:rPr>
          <w:rFonts w:hint="eastAsia" w:ascii="宋体" w:hAnsi="宋体"/>
          <w:color w:val="auto"/>
          <w:highlight w:val="none"/>
          <w:lang w:val="en-US" w:eastAsia="zh-CN"/>
        </w:rPr>
        <w:t>综合事务部</w:t>
      </w:r>
      <w:r>
        <w:rPr>
          <w:rFonts w:hint="eastAsia" w:ascii="宋体" w:hAnsi="宋体"/>
          <w:color w:val="auto"/>
          <w:highlight w:val="none"/>
        </w:rPr>
        <w:t>收，邮编523000。</w:t>
      </w:r>
    </w:p>
    <w:p w14:paraId="40103C37">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highlight w:val="none"/>
        </w:rPr>
      </w:pPr>
      <w:r>
        <w:rPr>
          <w:rFonts w:hint="eastAsia" w:ascii="宋体" w:hAnsi="宋体"/>
          <w:b/>
          <w:color w:val="auto"/>
          <w:highlight w:val="none"/>
          <w:lang w:val="en-US" w:eastAsia="zh-CN"/>
        </w:rPr>
        <w:t>三、</w:t>
      </w:r>
      <w:r>
        <w:rPr>
          <w:rFonts w:hint="eastAsia" w:ascii="宋体" w:hAnsi="宋体"/>
          <w:b/>
          <w:color w:val="auto"/>
          <w:highlight w:val="none"/>
        </w:rPr>
        <w:t>其他</w:t>
      </w:r>
    </w:p>
    <w:p w14:paraId="029A05C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1.本协议是原合同的补充协议，与原合同有同等法律效力。</w:t>
      </w:r>
    </w:p>
    <w:p w14:paraId="010A1E55">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2.</w:t>
      </w:r>
      <w:r>
        <w:rPr>
          <w:rFonts w:ascii="宋体" w:hAnsi="宋体"/>
          <w:color w:val="auto"/>
          <w:highlight w:val="none"/>
        </w:rPr>
        <w:t>本</w:t>
      </w:r>
      <w:r>
        <w:rPr>
          <w:rFonts w:hint="eastAsia" w:ascii="宋体" w:hAnsi="宋体"/>
          <w:color w:val="auto"/>
          <w:highlight w:val="none"/>
        </w:rPr>
        <w:t>协议</w:t>
      </w:r>
      <w:r>
        <w:rPr>
          <w:rFonts w:ascii="宋体" w:hAnsi="宋体"/>
          <w:color w:val="auto"/>
          <w:highlight w:val="none"/>
        </w:rPr>
        <w:t>一式</w:t>
      </w:r>
      <w:r>
        <w:rPr>
          <w:rFonts w:hint="eastAsia" w:ascii="宋体" w:hAnsi="宋体"/>
          <w:color w:val="auto"/>
          <w:highlight w:val="none"/>
        </w:rPr>
        <w:t>四</w:t>
      </w:r>
      <w:r>
        <w:rPr>
          <w:rFonts w:ascii="宋体" w:hAnsi="宋体"/>
          <w:color w:val="auto"/>
          <w:highlight w:val="none"/>
        </w:rPr>
        <w:t>份，甲方执</w:t>
      </w:r>
      <w:r>
        <w:rPr>
          <w:rFonts w:hint="eastAsia" w:ascii="宋体" w:hAnsi="宋体"/>
          <w:color w:val="auto"/>
          <w:highlight w:val="none"/>
        </w:rPr>
        <w:t>贰</w:t>
      </w:r>
      <w:r>
        <w:rPr>
          <w:rFonts w:ascii="宋体" w:hAnsi="宋体"/>
          <w:color w:val="auto"/>
          <w:highlight w:val="none"/>
        </w:rPr>
        <w:t>份，乙方执</w:t>
      </w:r>
      <w:r>
        <w:rPr>
          <w:rFonts w:hint="eastAsia" w:ascii="宋体" w:hAnsi="宋体"/>
          <w:color w:val="auto"/>
          <w:highlight w:val="none"/>
        </w:rPr>
        <w:t>贰</w:t>
      </w:r>
      <w:r>
        <w:rPr>
          <w:rFonts w:ascii="宋体" w:hAnsi="宋体"/>
          <w:color w:val="auto"/>
          <w:highlight w:val="none"/>
        </w:rPr>
        <w:t>份</w:t>
      </w:r>
      <w:r>
        <w:rPr>
          <w:rFonts w:hint="eastAsia" w:ascii="宋体" w:hAnsi="宋体"/>
          <w:color w:val="auto"/>
          <w:highlight w:val="none"/>
        </w:rPr>
        <w:t>,具有同等法律效力。</w:t>
      </w:r>
    </w:p>
    <w:p w14:paraId="27456D4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3.本协议经双方签署后生效。</w:t>
      </w:r>
    </w:p>
    <w:p w14:paraId="6C31254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14:paraId="6A68301B">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甲方（盖章）：                      乙方（盖章）：</w:t>
      </w:r>
      <w:r>
        <w:rPr>
          <w:rFonts w:ascii="宋体"/>
        </w:rPr>
        <w:t xml:space="preserve"> </w:t>
      </w:r>
    </w:p>
    <w:p w14:paraId="076F832B">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14:paraId="73B801E6">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法定代表人（授权代表）：</w:t>
      </w:r>
      <w:r>
        <w:rPr>
          <w:rFonts w:hint="eastAsia" w:ascii="宋体"/>
        </w:rPr>
        <w:tab/>
      </w:r>
      <w:r>
        <w:rPr>
          <w:rFonts w:hint="eastAsia" w:ascii="宋体"/>
        </w:rPr>
        <w:tab/>
      </w:r>
      <w:r>
        <w:rPr>
          <w:rFonts w:hint="eastAsia" w:ascii="宋体"/>
        </w:rPr>
        <w:t xml:space="preserve">  </w:t>
      </w:r>
      <w:r>
        <w:rPr>
          <w:rFonts w:hint="eastAsia" w:ascii="宋体"/>
        </w:rPr>
        <w:tab/>
      </w:r>
      <w:r>
        <w:rPr>
          <w:rFonts w:hint="eastAsia" w:ascii="宋体"/>
        </w:rPr>
        <w:t xml:space="preserve">   </w:t>
      </w:r>
      <w:r>
        <w:rPr>
          <w:rFonts w:hint="eastAsia" w:ascii="宋体" w:hAnsi="宋体"/>
        </w:rPr>
        <w:t>法定代表人（授权代表）：</w:t>
      </w:r>
    </w:p>
    <w:p w14:paraId="25E9C046">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14:paraId="57FD2B4C">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pPr>
      <w:r>
        <w:rPr>
          <w:rFonts w:hint="eastAsia" w:ascii="宋体" w:hAnsi="宋体"/>
        </w:rPr>
        <w:t>签约日期：   年   月   日</w:t>
      </w:r>
      <w:r>
        <w:tab/>
      </w:r>
      <w:r>
        <w:t xml:space="preserve">    </w:t>
      </w:r>
      <w:r>
        <w:rPr>
          <w:rFonts w:hint="eastAsia"/>
        </w:rPr>
        <w:t xml:space="preserve">   </w:t>
      </w:r>
      <w:r>
        <w:rPr>
          <w:rFonts w:hint="eastAsia" w:ascii="宋体" w:hAnsi="宋体"/>
        </w:rPr>
        <w:t>签约日期：   年   月   日</w:t>
      </w:r>
    </w:p>
    <w:p w14:paraId="739A6100">
      <w:pPr>
        <w:rPr>
          <w:rFonts w:hint="eastAsia"/>
          <w:sz w:val="24"/>
          <w:u w:val="single"/>
        </w:rPr>
      </w:pPr>
    </w:p>
    <w:p w14:paraId="0A365129">
      <w:pPr>
        <w:rPr>
          <w:rFonts w:hint="default"/>
          <w:highlight w:val="none"/>
          <w:lang w:val="en-US" w:eastAsia="zh-CN"/>
        </w:rPr>
      </w:pPr>
    </w:p>
    <w:sectPr>
      <w:headerReference r:id="rId8" w:type="default"/>
      <w:footerReference r:id="rId9" w:type="default"/>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etaPlusLF">
    <w:altName w:val="Times New Roman"/>
    <w:panose1 w:val="00000000000000000000"/>
    <w:charset w:val="00"/>
    <w:family w:val="auto"/>
    <w:pitch w:val="default"/>
    <w:sig w:usb0="00000000" w:usb1="00000000" w:usb2="00000000" w:usb3="00000000" w:csb0="00000097" w:csb1="0000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E181B">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F0F92">
    <w:pPr>
      <w:pStyle w:val="13"/>
    </w:pPr>
    <w: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8" name="文本框 1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3FFF204">
                          <w:pPr>
                            <w:pStyle w:val="1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spAutoFit/>
                    </wps:bodyPr>
                  </wps:wsp>
                </a:graphicData>
              </a:graphic>
            </wp:anchor>
          </w:drawing>
        </mc:Choice>
        <mc:Fallback>
          <w:pict>
            <v:rect id="文本框 10"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IutE0zKAQAAkwMAAA4AAAAAAAAAAQAgAAAAHwEAAGRycy9lMm9E&#10;b2MueG1sUEsFBgAAAAAGAAYAWQEAAFsFAAAAAA==&#10;">
              <v:fill on="f" focussize="0,0"/>
              <v:stroke on="f"/>
              <v:imagedata o:title=""/>
              <o:lock v:ext="edit" aspectratio="f"/>
              <v:textbox inset="0mm,0mm,0mm,0mm" style="mso-fit-shape-to-text:t;">
                <w:txbxContent>
                  <w:p w14:paraId="03FFF204">
                    <w:pPr>
                      <w:pStyle w:val="1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3C38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61193">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A619E">
    <w:pPr>
      <w:pStyle w:val="1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0E4A6">
    <w:pPr>
      <w:pStyle w:val="1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CCC04">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space"/>
      <w:lvlText w:val="%1."/>
      <w:lvlJc w:val="left"/>
    </w:lvl>
  </w:abstractNum>
  <w:abstractNum w:abstractNumId="1">
    <w:nsid w:val="00000002"/>
    <w:multiLevelType w:val="singleLevel"/>
    <w:tmpl w:val="00000002"/>
    <w:lvl w:ilvl="0" w:tentative="0">
      <w:start w:val="1"/>
      <w:numFmt w:val="decimal"/>
      <w:suff w:val="space"/>
      <w:lvlText w:val="%1."/>
      <w:lvlJc w:val="left"/>
    </w:lvl>
  </w:abstractNum>
  <w:abstractNum w:abstractNumId="2">
    <w:nsid w:val="00000003"/>
    <w:multiLevelType w:val="singleLevel"/>
    <w:tmpl w:val="00000003"/>
    <w:lvl w:ilvl="0" w:tentative="0">
      <w:start w:val="1"/>
      <w:numFmt w:val="decimal"/>
      <w:suff w:val="space"/>
      <w:lvlText w:val="%1."/>
      <w:lvlJc w:val="left"/>
    </w:lvl>
  </w:abstractNum>
  <w:abstractNum w:abstractNumId="3">
    <w:nsid w:val="02BA4E6F"/>
    <w:multiLevelType w:val="multilevel"/>
    <w:tmpl w:val="02BA4E6F"/>
    <w:lvl w:ilvl="0" w:tentative="0">
      <w:start w:val="1"/>
      <w:numFmt w:val="bullet"/>
      <w:pStyle w:val="55"/>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
    <w:nsid w:val="6099A159"/>
    <w:multiLevelType w:val="singleLevel"/>
    <w:tmpl w:val="6099A159"/>
    <w:lvl w:ilvl="0" w:tentative="0">
      <w:start w:val="1"/>
      <w:numFmt w:val="decimal"/>
      <w:suff w:val="nothing"/>
      <w:lvlText w:val="%1、"/>
      <w:lvlJc w:val="left"/>
      <w:rPr>
        <w:rFonts w:cs="Times New Roman"/>
      </w:rPr>
    </w:lvl>
  </w:abstractNum>
  <w:abstractNum w:abstractNumId="5">
    <w:nsid w:val="68B40337"/>
    <w:multiLevelType w:val="multilevel"/>
    <w:tmpl w:val="68B40337"/>
    <w:lvl w:ilvl="0" w:tentative="0">
      <w:start w:val="1"/>
      <w:numFmt w:val="japaneseCounting"/>
      <w:pStyle w:val="46"/>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YmFjODY3MDE1MTJlYTY2NDVlN2UxZWRlNzAwZGMifQ=="/>
  </w:docVars>
  <w:rsids>
    <w:rsidRoot w:val="00172A27"/>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97BFA"/>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84F80"/>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202C"/>
    <w:rsid w:val="001D3185"/>
    <w:rsid w:val="001D6AB7"/>
    <w:rsid w:val="001E5549"/>
    <w:rsid w:val="001E7603"/>
    <w:rsid w:val="001F1A7D"/>
    <w:rsid w:val="001F7CAF"/>
    <w:rsid w:val="002000CE"/>
    <w:rsid w:val="002008CC"/>
    <w:rsid w:val="00204419"/>
    <w:rsid w:val="00205F12"/>
    <w:rsid w:val="00210BCF"/>
    <w:rsid w:val="00215784"/>
    <w:rsid w:val="00215DF7"/>
    <w:rsid w:val="00220762"/>
    <w:rsid w:val="00221285"/>
    <w:rsid w:val="0022330A"/>
    <w:rsid w:val="00227327"/>
    <w:rsid w:val="00227EAA"/>
    <w:rsid w:val="00231A8A"/>
    <w:rsid w:val="00234A4A"/>
    <w:rsid w:val="002355B4"/>
    <w:rsid w:val="00235976"/>
    <w:rsid w:val="002368CE"/>
    <w:rsid w:val="00236E54"/>
    <w:rsid w:val="00237233"/>
    <w:rsid w:val="002415A4"/>
    <w:rsid w:val="00243458"/>
    <w:rsid w:val="00243FCC"/>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30AE"/>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19B6"/>
    <w:rsid w:val="005371FF"/>
    <w:rsid w:val="005461F1"/>
    <w:rsid w:val="00560A5A"/>
    <w:rsid w:val="00561B95"/>
    <w:rsid w:val="00565B17"/>
    <w:rsid w:val="00573082"/>
    <w:rsid w:val="0058123D"/>
    <w:rsid w:val="0059000B"/>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4CBE"/>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1985"/>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1BC5"/>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4CC7"/>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26"/>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4383"/>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B579D"/>
    <w:rsid w:val="00CC5F7C"/>
    <w:rsid w:val="00CD057C"/>
    <w:rsid w:val="00CD1128"/>
    <w:rsid w:val="00CD2C7B"/>
    <w:rsid w:val="00CE2BC2"/>
    <w:rsid w:val="00CE36C4"/>
    <w:rsid w:val="00CE533B"/>
    <w:rsid w:val="00CF6859"/>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87316"/>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16B1"/>
    <w:rsid w:val="00DF4ECA"/>
    <w:rsid w:val="00DF5183"/>
    <w:rsid w:val="00DF6697"/>
    <w:rsid w:val="00DF7AB5"/>
    <w:rsid w:val="00DF7F0A"/>
    <w:rsid w:val="00E21013"/>
    <w:rsid w:val="00E21941"/>
    <w:rsid w:val="00E30D18"/>
    <w:rsid w:val="00E36B36"/>
    <w:rsid w:val="00E37D03"/>
    <w:rsid w:val="00E40C33"/>
    <w:rsid w:val="00E444B2"/>
    <w:rsid w:val="00E50267"/>
    <w:rsid w:val="00E55C56"/>
    <w:rsid w:val="00E570B0"/>
    <w:rsid w:val="00E604F7"/>
    <w:rsid w:val="00E6312A"/>
    <w:rsid w:val="00E65448"/>
    <w:rsid w:val="00E66A8E"/>
    <w:rsid w:val="00E678F0"/>
    <w:rsid w:val="00E71C8B"/>
    <w:rsid w:val="00E730C0"/>
    <w:rsid w:val="00E762DB"/>
    <w:rsid w:val="00E76DF9"/>
    <w:rsid w:val="00E76EA8"/>
    <w:rsid w:val="00E81B40"/>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2012"/>
    <w:rsid w:val="00FC7D84"/>
    <w:rsid w:val="00FD24E2"/>
    <w:rsid w:val="00FD50D4"/>
    <w:rsid w:val="00FD6E74"/>
    <w:rsid w:val="00FE0424"/>
    <w:rsid w:val="00FF26E1"/>
    <w:rsid w:val="00FF2CE6"/>
    <w:rsid w:val="00FF40A5"/>
    <w:rsid w:val="00FF64ED"/>
    <w:rsid w:val="01C34511"/>
    <w:rsid w:val="01D80010"/>
    <w:rsid w:val="035D4211"/>
    <w:rsid w:val="036B6BBE"/>
    <w:rsid w:val="037D5EE3"/>
    <w:rsid w:val="03B20CDD"/>
    <w:rsid w:val="04CF6E29"/>
    <w:rsid w:val="05324986"/>
    <w:rsid w:val="059366CF"/>
    <w:rsid w:val="05D00163"/>
    <w:rsid w:val="061D286A"/>
    <w:rsid w:val="0713334B"/>
    <w:rsid w:val="07761131"/>
    <w:rsid w:val="077C34B8"/>
    <w:rsid w:val="07A209C4"/>
    <w:rsid w:val="080D26DA"/>
    <w:rsid w:val="08284245"/>
    <w:rsid w:val="08651DF3"/>
    <w:rsid w:val="08692EEF"/>
    <w:rsid w:val="086F1260"/>
    <w:rsid w:val="0880226D"/>
    <w:rsid w:val="089F2BDE"/>
    <w:rsid w:val="08BB2505"/>
    <w:rsid w:val="0935385F"/>
    <w:rsid w:val="099A07E1"/>
    <w:rsid w:val="0A9B4FED"/>
    <w:rsid w:val="0B0C0A79"/>
    <w:rsid w:val="0B451F6A"/>
    <w:rsid w:val="0B6B646C"/>
    <w:rsid w:val="0BF46549"/>
    <w:rsid w:val="0C0C0FA8"/>
    <w:rsid w:val="0C6F4C8D"/>
    <w:rsid w:val="0C7136D8"/>
    <w:rsid w:val="0CDB1EA2"/>
    <w:rsid w:val="0D0E0EB6"/>
    <w:rsid w:val="0DE142CB"/>
    <w:rsid w:val="0E411B26"/>
    <w:rsid w:val="0FDC1CDC"/>
    <w:rsid w:val="10223C48"/>
    <w:rsid w:val="10EC27CB"/>
    <w:rsid w:val="111B7618"/>
    <w:rsid w:val="114105B6"/>
    <w:rsid w:val="12475EA9"/>
    <w:rsid w:val="12736780"/>
    <w:rsid w:val="133360BD"/>
    <w:rsid w:val="1341028D"/>
    <w:rsid w:val="146E4633"/>
    <w:rsid w:val="14A94ABA"/>
    <w:rsid w:val="150412EA"/>
    <w:rsid w:val="156E1EB5"/>
    <w:rsid w:val="162E0A53"/>
    <w:rsid w:val="163860F9"/>
    <w:rsid w:val="16F65FBC"/>
    <w:rsid w:val="170804B5"/>
    <w:rsid w:val="171438BA"/>
    <w:rsid w:val="17230955"/>
    <w:rsid w:val="17504430"/>
    <w:rsid w:val="177B1129"/>
    <w:rsid w:val="18215FDC"/>
    <w:rsid w:val="182770BA"/>
    <w:rsid w:val="184E35FA"/>
    <w:rsid w:val="18863017"/>
    <w:rsid w:val="18AC6D73"/>
    <w:rsid w:val="1991228D"/>
    <w:rsid w:val="1B4716B4"/>
    <w:rsid w:val="1BCC374D"/>
    <w:rsid w:val="1C08419D"/>
    <w:rsid w:val="1CA25AED"/>
    <w:rsid w:val="1D150655"/>
    <w:rsid w:val="1D4D5FFD"/>
    <w:rsid w:val="1E4946EC"/>
    <w:rsid w:val="1E6F0E33"/>
    <w:rsid w:val="1F317405"/>
    <w:rsid w:val="1F72557D"/>
    <w:rsid w:val="1F7A0970"/>
    <w:rsid w:val="209854C0"/>
    <w:rsid w:val="209E2C67"/>
    <w:rsid w:val="216F32CA"/>
    <w:rsid w:val="219112AE"/>
    <w:rsid w:val="22124112"/>
    <w:rsid w:val="22343F6A"/>
    <w:rsid w:val="23785288"/>
    <w:rsid w:val="23F57352"/>
    <w:rsid w:val="24615036"/>
    <w:rsid w:val="249A7996"/>
    <w:rsid w:val="24EF0BD9"/>
    <w:rsid w:val="2568429D"/>
    <w:rsid w:val="25A31DBC"/>
    <w:rsid w:val="26377520"/>
    <w:rsid w:val="26465659"/>
    <w:rsid w:val="267E2359"/>
    <w:rsid w:val="26BC7CBC"/>
    <w:rsid w:val="27447ED5"/>
    <w:rsid w:val="275F3A77"/>
    <w:rsid w:val="27653582"/>
    <w:rsid w:val="278A1D36"/>
    <w:rsid w:val="27DB774D"/>
    <w:rsid w:val="284F0253"/>
    <w:rsid w:val="28644870"/>
    <w:rsid w:val="29695BD5"/>
    <w:rsid w:val="2A0B0AA8"/>
    <w:rsid w:val="2A190077"/>
    <w:rsid w:val="2AE949DF"/>
    <w:rsid w:val="2B045D57"/>
    <w:rsid w:val="2B27259D"/>
    <w:rsid w:val="2B3B474B"/>
    <w:rsid w:val="2B6B5A86"/>
    <w:rsid w:val="2B8D044E"/>
    <w:rsid w:val="2BD01ECC"/>
    <w:rsid w:val="2C016BB8"/>
    <w:rsid w:val="2D77461B"/>
    <w:rsid w:val="2E400C5F"/>
    <w:rsid w:val="2E5209E3"/>
    <w:rsid w:val="2EB01AFE"/>
    <w:rsid w:val="2F130351"/>
    <w:rsid w:val="2F154177"/>
    <w:rsid w:val="2FAD3AB4"/>
    <w:rsid w:val="2FB51BA7"/>
    <w:rsid w:val="304507EB"/>
    <w:rsid w:val="30592C7B"/>
    <w:rsid w:val="30D1119A"/>
    <w:rsid w:val="30F12F4C"/>
    <w:rsid w:val="3112402E"/>
    <w:rsid w:val="313D3E38"/>
    <w:rsid w:val="32611BF0"/>
    <w:rsid w:val="32744890"/>
    <w:rsid w:val="33A83294"/>
    <w:rsid w:val="34011E26"/>
    <w:rsid w:val="341B4D23"/>
    <w:rsid w:val="342F5D4D"/>
    <w:rsid w:val="346F0A9C"/>
    <w:rsid w:val="34BA198C"/>
    <w:rsid w:val="36807682"/>
    <w:rsid w:val="36A81FB2"/>
    <w:rsid w:val="36B1666C"/>
    <w:rsid w:val="3722158D"/>
    <w:rsid w:val="375E09FC"/>
    <w:rsid w:val="37F70E25"/>
    <w:rsid w:val="38525FA9"/>
    <w:rsid w:val="39003F1D"/>
    <w:rsid w:val="39276876"/>
    <w:rsid w:val="392B2930"/>
    <w:rsid w:val="39702853"/>
    <w:rsid w:val="398922D9"/>
    <w:rsid w:val="39AA5D69"/>
    <w:rsid w:val="3AC853CC"/>
    <w:rsid w:val="3BB369FD"/>
    <w:rsid w:val="3C502DE3"/>
    <w:rsid w:val="3C582CD8"/>
    <w:rsid w:val="3D0C7FB5"/>
    <w:rsid w:val="3D4A39E1"/>
    <w:rsid w:val="3E094E14"/>
    <w:rsid w:val="3E2546CD"/>
    <w:rsid w:val="3EAB12CC"/>
    <w:rsid w:val="3F6C12E5"/>
    <w:rsid w:val="3FE557F4"/>
    <w:rsid w:val="3FF935A1"/>
    <w:rsid w:val="40531C58"/>
    <w:rsid w:val="4081675F"/>
    <w:rsid w:val="41192D98"/>
    <w:rsid w:val="413E5CD9"/>
    <w:rsid w:val="43342E19"/>
    <w:rsid w:val="43425F9D"/>
    <w:rsid w:val="4378764E"/>
    <w:rsid w:val="43F465D0"/>
    <w:rsid w:val="43FD2AC0"/>
    <w:rsid w:val="442A053D"/>
    <w:rsid w:val="44440739"/>
    <w:rsid w:val="446F65B8"/>
    <w:rsid w:val="448F5D18"/>
    <w:rsid w:val="449726F1"/>
    <w:rsid w:val="44F057A6"/>
    <w:rsid w:val="45A95346"/>
    <w:rsid w:val="45C60385"/>
    <w:rsid w:val="45E20EBC"/>
    <w:rsid w:val="46416F41"/>
    <w:rsid w:val="46A162AB"/>
    <w:rsid w:val="46C4203A"/>
    <w:rsid w:val="47014A4C"/>
    <w:rsid w:val="470E29AE"/>
    <w:rsid w:val="475C24EB"/>
    <w:rsid w:val="484748A0"/>
    <w:rsid w:val="48E408D4"/>
    <w:rsid w:val="492276C8"/>
    <w:rsid w:val="49715976"/>
    <w:rsid w:val="49CB0CCD"/>
    <w:rsid w:val="4AA610D6"/>
    <w:rsid w:val="4B0C055A"/>
    <w:rsid w:val="4B8A2632"/>
    <w:rsid w:val="4C8B4A7C"/>
    <w:rsid w:val="4C9316DD"/>
    <w:rsid w:val="4CFC368B"/>
    <w:rsid w:val="4D39696F"/>
    <w:rsid w:val="4D6416F0"/>
    <w:rsid w:val="4E351684"/>
    <w:rsid w:val="4E78590E"/>
    <w:rsid w:val="4E7D412D"/>
    <w:rsid w:val="4EEE16B2"/>
    <w:rsid w:val="4F086AAF"/>
    <w:rsid w:val="4FF17EF4"/>
    <w:rsid w:val="5069668A"/>
    <w:rsid w:val="50A83CB2"/>
    <w:rsid w:val="512B42F2"/>
    <w:rsid w:val="524D427B"/>
    <w:rsid w:val="538E5DEC"/>
    <w:rsid w:val="5450547B"/>
    <w:rsid w:val="545A1D11"/>
    <w:rsid w:val="547E6986"/>
    <w:rsid w:val="555222D6"/>
    <w:rsid w:val="556F572C"/>
    <w:rsid w:val="56B676A3"/>
    <w:rsid w:val="56D076DF"/>
    <w:rsid w:val="56E34736"/>
    <w:rsid w:val="56FB15A3"/>
    <w:rsid w:val="572C3C94"/>
    <w:rsid w:val="574249AC"/>
    <w:rsid w:val="574F15BD"/>
    <w:rsid w:val="575E0945"/>
    <w:rsid w:val="57806BBC"/>
    <w:rsid w:val="5821311E"/>
    <w:rsid w:val="58963DA7"/>
    <w:rsid w:val="592C3305"/>
    <w:rsid w:val="59EB683F"/>
    <w:rsid w:val="5A2C7551"/>
    <w:rsid w:val="5A3F22E7"/>
    <w:rsid w:val="5A400720"/>
    <w:rsid w:val="5A7458B8"/>
    <w:rsid w:val="5A963C2F"/>
    <w:rsid w:val="5B1E2A01"/>
    <w:rsid w:val="5B4A4F68"/>
    <w:rsid w:val="5B82744A"/>
    <w:rsid w:val="5CF4139A"/>
    <w:rsid w:val="5D693C9C"/>
    <w:rsid w:val="5DE973D6"/>
    <w:rsid w:val="5E8D2D21"/>
    <w:rsid w:val="5EB72DFD"/>
    <w:rsid w:val="5EBD1212"/>
    <w:rsid w:val="5FB037D8"/>
    <w:rsid w:val="617E17F4"/>
    <w:rsid w:val="61AB32F6"/>
    <w:rsid w:val="61D175F9"/>
    <w:rsid w:val="623F329A"/>
    <w:rsid w:val="62695E27"/>
    <w:rsid w:val="628242DE"/>
    <w:rsid w:val="636127C3"/>
    <w:rsid w:val="63AB23D8"/>
    <w:rsid w:val="642108EC"/>
    <w:rsid w:val="652F447C"/>
    <w:rsid w:val="6541100E"/>
    <w:rsid w:val="654C0BA8"/>
    <w:rsid w:val="664352EB"/>
    <w:rsid w:val="66B60B02"/>
    <w:rsid w:val="66DF5346"/>
    <w:rsid w:val="66F85052"/>
    <w:rsid w:val="672079BD"/>
    <w:rsid w:val="677B18FC"/>
    <w:rsid w:val="67EB7B05"/>
    <w:rsid w:val="683E7EE4"/>
    <w:rsid w:val="696610E4"/>
    <w:rsid w:val="6A83721D"/>
    <w:rsid w:val="6AB44A88"/>
    <w:rsid w:val="6AE21101"/>
    <w:rsid w:val="6B1330B7"/>
    <w:rsid w:val="6B4F3B9E"/>
    <w:rsid w:val="6B5D6A93"/>
    <w:rsid w:val="6B682D5C"/>
    <w:rsid w:val="6BD63153"/>
    <w:rsid w:val="6C5B55DC"/>
    <w:rsid w:val="6CAE03DD"/>
    <w:rsid w:val="6CE56E6B"/>
    <w:rsid w:val="6D032DAA"/>
    <w:rsid w:val="6D0B1F9A"/>
    <w:rsid w:val="6DD63517"/>
    <w:rsid w:val="6E005A26"/>
    <w:rsid w:val="6E6329C5"/>
    <w:rsid w:val="6EFF345A"/>
    <w:rsid w:val="6F0E41D6"/>
    <w:rsid w:val="6FB4540B"/>
    <w:rsid w:val="70C73255"/>
    <w:rsid w:val="71610FBE"/>
    <w:rsid w:val="71DF320F"/>
    <w:rsid w:val="71E004F9"/>
    <w:rsid w:val="7212294C"/>
    <w:rsid w:val="725008FF"/>
    <w:rsid w:val="72760778"/>
    <w:rsid w:val="72C064F4"/>
    <w:rsid w:val="72EF3D10"/>
    <w:rsid w:val="73944C37"/>
    <w:rsid w:val="743104E3"/>
    <w:rsid w:val="74320C3C"/>
    <w:rsid w:val="74513162"/>
    <w:rsid w:val="750E46DA"/>
    <w:rsid w:val="75431AF8"/>
    <w:rsid w:val="757B75BC"/>
    <w:rsid w:val="76A665D3"/>
    <w:rsid w:val="76AB547B"/>
    <w:rsid w:val="76C979CC"/>
    <w:rsid w:val="7717508E"/>
    <w:rsid w:val="773330BD"/>
    <w:rsid w:val="78161E34"/>
    <w:rsid w:val="78BD1F9D"/>
    <w:rsid w:val="79201CE1"/>
    <w:rsid w:val="79B14724"/>
    <w:rsid w:val="7A7A6213"/>
    <w:rsid w:val="7ACC1A26"/>
    <w:rsid w:val="7B292ECA"/>
    <w:rsid w:val="7B3E0A41"/>
    <w:rsid w:val="7C323980"/>
    <w:rsid w:val="7C45009D"/>
    <w:rsid w:val="7C951D5E"/>
    <w:rsid w:val="7E0575D5"/>
    <w:rsid w:val="7EA546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5"/>
    <w:autoRedefine/>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6"/>
    <w:autoRedefine/>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27"/>
    <w:autoRedefine/>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28"/>
    <w:autoRedefine/>
    <w:qFormat/>
    <w:uiPriority w:val="99"/>
    <w:pPr>
      <w:keepNext/>
      <w:keepLines/>
      <w:spacing w:before="280" w:after="290" w:line="376" w:lineRule="auto"/>
      <w:outlineLvl w:val="3"/>
    </w:pPr>
    <w:rPr>
      <w:rFonts w:ascii="Arial" w:hAnsi="Arial" w:eastAsia="黑体"/>
      <w:b/>
      <w:bCs/>
      <w:sz w:val="28"/>
      <w:szCs w:val="28"/>
    </w:rPr>
  </w:style>
  <w:style w:type="character" w:default="1" w:styleId="21">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link w:val="45"/>
    <w:autoRedefine/>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7">
    <w:name w:val="Document Map"/>
    <w:basedOn w:val="1"/>
    <w:link w:val="29"/>
    <w:autoRedefine/>
    <w:qFormat/>
    <w:uiPriority w:val="99"/>
    <w:rPr>
      <w:rFonts w:ascii="宋体"/>
      <w:sz w:val="18"/>
      <w:szCs w:val="18"/>
    </w:rPr>
  </w:style>
  <w:style w:type="paragraph" w:styleId="8">
    <w:name w:val="annotation text"/>
    <w:basedOn w:val="1"/>
    <w:link w:val="30"/>
    <w:autoRedefine/>
    <w:qFormat/>
    <w:uiPriority w:val="99"/>
    <w:pPr>
      <w:jc w:val="left"/>
    </w:pPr>
  </w:style>
  <w:style w:type="paragraph" w:styleId="9">
    <w:name w:val="Body Text"/>
    <w:basedOn w:val="1"/>
    <w:link w:val="31"/>
    <w:autoRedefine/>
    <w:qFormat/>
    <w:uiPriority w:val="99"/>
    <w:pPr>
      <w:spacing w:after="120"/>
    </w:pPr>
  </w:style>
  <w:style w:type="paragraph" w:styleId="10">
    <w:name w:val="Body Text Indent"/>
    <w:basedOn w:val="1"/>
    <w:autoRedefine/>
    <w:unhideWhenUsed/>
    <w:qFormat/>
    <w:uiPriority w:val="0"/>
    <w:pPr>
      <w:spacing w:line="360" w:lineRule="auto"/>
      <w:ind w:firstLine="720" w:firstLineChars="300"/>
    </w:pPr>
    <w:rPr>
      <w:rFonts w:hint="eastAsia" w:ascii="宋体" w:hAnsi="宋体"/>
      <w:sz w:val="24"/>
    </w:rPr>
  </w:style>
  <w:style w:type="paragraph" w:styleId="11">
    <w:name w:val="Plain Text"/>
    <w:basedOn w:val="1"/>
    <w:link w:val="47"/>
    <w:autoRedefine/>
    <w:qFormat/>
    <w:uiPriority w:val="99"/>
    <w:pPr>
      <w:tabs>
        <w:tab w:val="left" w:pos="-105"/>
      </w:tabs>
      <w:spacing w:line="440" w:lineRule="exact"/>
      <w:ind w:right="-147" w:rightChars="-70"/>
      <w:outlineLvl w:val="2"/>
    </w:pPr>
    <w:rPr>
      <w:rFonts w:ascii="宋体" w:hAnsi="Courier New"/>
      <w:sz w:val="24"/>
      <w:szCs w:val="21"/>
    </w:rPr>
  </w:style>
  <w:style w:type="paragraph" w:styleId="12">
    <w:name w:val="Balloon Text"/>
    <w:basedOn w:val="1"/>
    <w:link w:val="32"/>
    <w:autoRedefine/>
    <w:qFormat/>
    <w:uiPriority w:val="99"/>
    <w:rPr>
      <w:sz w:val="18"/>
      <w:szCs w:val="18"/>
    </w:rPr>
  </w:style>
  <w:style w:type="paragraph" w:styleId="13">
    <w:name w:val="footer"/>
    <w:basedOn w:val="1"/>
    <w:link w:val="33"/>
    <w:autoRedefine/>
    <w:qFormat/>
    <w:uiPriority w:val="99"/>
    <w:pPr>
      <w:tabs>
        <w:tab w:val="center" w:pos="4153"/>
        <w:tab w:val="right" w:pos="8306"/>
      </w:tabs>
      <w:snapToGrid w:val="0"/>
      <w:jc w:val="left"/>
    </w:pPr>
    <w:rPr>
      <w:sz w:val="18"/>
      <w:szCs w:val="18"/>
    </w:rPr>
  </w:style>
  <w:style w:type="paragraph" w:styleId="14">
    <w:name w:val="header"/>
    <w:basedOn w:val="1"/>
    <w:link w:val="34"/>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99"/>
    <w:pPr>
      <w:widowControl/>
      <w:tabs>
        <w:tab w:val="left" w:pos="780"/>
        <w:tab w:val="right" w:leader="dot" w:pos="9400"/>
      </w:tabs>
      <w:jc w:val="left"/>
    </w:pPr>
    <w:rPr>
      <w:rFonts w:ascii="Calibri" w:hAnsi="Calibri"/>
      <w:kern w:val="0"/>
      <w:sz w:val="24"/>
      <w:szCs w:val="24"/>
    </w:rPr>
  </w:style>
  <w:style w:type="paragraph" w:styleId="16">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7">
    <w:name w:val="annotation subject"/>
    <w:basedOn w:val="8"/>
    <w:next w:val="8"/>
    <w:link w:val="52"/>
    <w:autoRedefine/>
    <w:semiHidden/>
    <w:qFormat/>
    <w:uiPriority w:val="99"/>
    <w:rPr>
      <w:b/>
      <w:bCs/>
    </w:rPr>
  </w:style>
  <w:style w:type="paragraph" w:styleId="18">
    <w:name w:val="Body Text First Indent"/>
    <w:basedOn w:val="9"/>
    <w:link w:val="35"/>
    <w:autoRedefine/>
    <w:qFormat/>
    <w:uiPriority w:val="99"/>
    <w:pPr>
      <w:widowControl/>
      <w:ind w:firstLine="420" w:firstLineChars="100"/>
    </w:pPr>
    <w:rPr>
      <w:rFonts w:ascii="Calibri" w:hAnsi="Calibri" w:cs="宋体"/>
      <w:szCs w:val="22"/>
    </w:rPr>
  </w:style>
  <w:style w:type="table" w:styleId="20">
    <w:name w:val="Table Grid"/>
    <w:basedOn w:val="19"/>
    <w:autoRedefine/>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Hyperlink"/>
    <w:autoRedefine/>
    <w:qFormat/>
    <w:uiPriority w:val="99"/>
    <w:rPr>
      <w:rFonts w:cs="Times New Roman"/>
      <w:color w:val="0000FF"/>
      <w:u w:val="single"/>
    </w:rPr>
  </w:style>
  <w:style w:type="character" w:styleId="23">
    <w:name w:val="annotation reference"/>
    <w:autoRedefine/>
    <w:qFormat/>
    <w:uiPriority w:val="99"/>
    <w:rPr>
      <w:rFonts w:cs="Times New Roman"/>
      <w:sz w:val="21"/>
      <w:szCs w:val="21"/>
    </w:rPr>
  </w:style>
  <w:style w:type="paragraph" w:customStyle="1" w:styleId="24">
    <w:name w:val="样式 正文首行缩进 + 首行缩进:  1 字符"/>
    <w:basedOn w:val="1"/>
    <w:next w:val="1"/>
    <w:autoRedefine/>
    <w:qFormat/>
    <w:uiPriority w:val="0"/>
    <w:pPr>
      <w:adjustRightInd w:val="0"/>
      <w:snapToGrid w:val="0"/>
      <w:spacing w:line="360" w:lineRule="auto"/>
      <w:ind w:firstLine="200" w:firstLineChars="200"/>
    </w:pPr>
    <w:rPr>
      <w:rFonts w:cs="宋体"/>
      <w:sz w:val="24"/>
    </w:rPr>
  </w:style>
  <w:style w:type="character" w:customStyle="1" w:styleId="25">
    <w:name w:val="标题 1 Char"/>
    <w:link w:val="2"/>
    <w:autoRedefine/>
    <w:qFormat/>
    <w:locked/>
    <w:uiPriority w:val="99"/>
    <w:rPr>
      <w:rFonts w:ascii="Times New Roman" w:hAnsi="Times New Roman" w:eastAsia="宋体" w:cs="Times New Roman"/>
      <w:b/>
      <w:bCs/>
      <w:kern w:val="44"/>
      <w:sz w:val="44"/>
      <w:szCs w:val="44"/>
    </w:rPr>
  </w:style>
  <w:style w:type="character" w:customStyle="1" w:styleId="26">
    <w:name w:val="标题 2 Char"/>
    <w:link w:val="3"/>
    <w:autoRedefine/>
    <w:qFormat/>
    <w:locked/>
    <w:uiPriority w:val="99"/>
    <w:rPr>
      <w:rFonts w:ascii="Cambria" w:hAnsi="Cambria" w:eastAsia="宋体" w:cs="Times New Roman"/>
      <w:b/>
      <w:bCs/>
      <w:kern w:val="2"/>
      <w:sz w:val="32"/>
      <w:szCs w:val="32"/>
    </w:rPr>
  </w:style>
  <w:style w:type="character" w:customStyle="1" w:styleId="27">
    <w:name w:val="标题 3 Char"/>
    <w:link w:val="4"/>
    <w:autoRedefine/>
    <w:qFormat/>
    <w:locked/>
    <w:uiPriority w:val="99"/>
    <w:rPr>
      <w:rFonts w:eastAsia="宋体" w:cs="Times New Roman"/>
      <w:b/>
      <w:sz w:val="32"/>
    </w:rPr>
  </w:style>
  <w:style w:type="character" w:customStyle="1" w:styleId="28">
    <w:name w:val="标题 4 Char"/>
    <w:link w:val="5"/>
    <w:autoRedefine/>
    <w:qFormat/>
    <w:locked/>
    <w:uiPriority w:val="99"/>
    <w:rPr>
      <w:rFonts w:ascii="Arial" w:hAnsi="Arial" w:eastAsia="黑体" w:cs="Times New Roman"/>
      <w:b/>
      <w:bCs/>
      <w:kern w:val="2"/>
      <w:sz w:val="28"/>
      <w:szCs w:val="28"/>
    </w:rPr>
  </w:style>
  <w:style w:type="character" w:customStyle="1" w:styleId="29">
    <w:name w:val="文档结构图 Char"/>
    <w:link w:val="7"/>
    <w:autoRedefine/>
    <w:qFormat/>
    <w:locked/>
    <w:uiPriority w:val="99"/>
    <w:rPr>
      <w:rFonts w:ascii="宋体" w:hAnsi="Times New Roman" w:eastAsia="宋体" w:cs="Times New Roman"/>
      <w:kern w:val="2"/>
      <w:sz w:val="18"/>
      <w:szCs w:val="18"/>
    </w:rPr>
  </w:style>
  <w:style w:type="character" w:customStyle="1" w:styleId="30">
    <w:name w:val="批注文字 Char"/>
    <w:link w:val="8"/>
    <w:autoRedefine/>
    <w:qFormat/>
    <w:locked/>
    <w:uiPriority w:val="99"/>
    <w:rPr>
      <w:rFonts w:ascii="Times New Roman" w:hAnsi="Times New Roman" w:cs="Times New Roman"/>
      <w:kern w:val="2"/>
      <w:sz w:val="21"/>
    </w:rPr>
  </w:style>
  <w:style w:type="character" w:customStyle="1" w:styleId="31">
    <w:name w:val="正文文本 Char"/>
    <w:link w:val="9"/>
    <w:autoRedefine/>
    <w:qFormat/>
    <w:locked/>
    <w:uiPriority w:val="99"/>
    <w:rPr>
      <w:rFonts w:ascii="Times New Roman" w:hAnsi="Times New Roman" w:eastAsia="宋体" w:cs="Times New Roman"/>
      <w:sz w:val="20"/>
      <w:szCs w:val="20"/>
    </w:rPr>
  </w:style>
  <w:style w:type="character" w:customStyle="1" w:styleId="32">
    <w:name w:val="批注框文本 Char"/>
    <w:link w:val="12"/>
    <w:autoRedefine/>
    <w:qFormat/>
    <w:locked/>
    <w:uiPriority w:val="99"/>
    <w:rPr>
      <w:rFonts w:ascii="Times New Roman" w:hAnsi="Times New Roman" w:eastAsia="宋体" w:cs="Times New Roman"/>
      <w:kern w:val="2"/>
      <w:sz w:val="18"/>
      <w:szCs w:val="18"/>
    </w:rPr>
  </w:style>
  <w:style w:type="character" w:customStyle="1" w:styleId="33">
    <w:name w:val="页脚 Char"/>
    <w:link w:val="13"/>
    <w:autoRedefine/>
    <w:qFormat/>
    <w:locked/>
    <w:uiPriority w:val="99"/>
    <w:rPr>
      <w:rFonts w:ascii="Times New Roman" w:hAnsi="Times New Roman" w:eastAsia="宋体" w:cs="Times New Roman"/>
      <w:sz w:val="18"/>
      <w:szCs w:val="18"/>
    </w:rPr>
  </w:style>
  <w:style w:type="character" w:customStyle="1" w:styleId="34">
    <w:name w:val="页眉 Char"/>
    <w:link w:val="14"/>
    <w:autoRedefine/>
    <w:qFormat/>
    <w:locked/>
    <w:uiPriority w:val="99"/>
    <w:rPr>
      <w:rFonts w:ascii="Times New Roman" w:hAnsi="Times New Roman" w:eastAsia="宋体" w:cs="Times New Roman"/>
      <w:sz w:val="18"/>
      <w:szCs w:val="18"/>
    </w:rPr>
  </w:style>
  <w:style w:type="character" w:customStyle="1" w:styleId="35">
    <w:name w:val="正文首行缩进 Char"/>
    <w:link w:val="18"/>
    <w:autoRedefine/>
    <w:qFormat/>
    <w:locked/>
    <w:uiPriority w:val="99"/>
    <w:rPr>
      <w:rFonts w:ascii="Times New Roman" w:hAnsi="Times New Roman" w:eastAsia="宋体" w:cs="Times New Roman"/>
      <w:sz w:val="20"/>
      <w:szCs w:val="20"/>
    </w:rPr>
  </w:style>
  <w:style w:type="character" w:customStyle="1" w:styleId="36">
    <w:name w:val="正文缩进2格 Char"/>
    <w:link w:val="37"/>
    <w:autoRedefine/>
    <w:qFormat/>
    <w:locked/>
    <w:uiPriority w:val="99"/>
    <w:rPr>
      <w:rFonts w:ascii="仿宋_GB2312" w:hAnsi="宋体" w:eastAsia="仿宋_GB2312"/>
      <w:sz w:val="31"/>
    </w:rPr>
  </w:style>
  <w:style w:type="paragraph" w:customStyle="1" w:styleId="37">
    <w:name w:val="正文缩进2格"/>
    <w:basedOn w:val="1"/>
    <w:link w:val="36"/>
    <w:autoRedefine/>
    <w:qFormat/>
    <w:uiPriority w:val="99"/>
    <w:pPr>
      <w:spacing w:line="600" w:lineRule="exact"/>
      <w:ind w:firstLine="639" w:firstLineChars="206"/>
    </w:pPr>
    <w:rPr>
      <w:rFonts w:ascii="仿宋_GB2312" w:hAnsi="宋体" w:eastAsia="仿宋_GB2312"/>
      <w:kern w:val="0"/>
      <w:sz w:val="31"/>
      <w:szCs w:val="31"/>
    </w:rPr>
  </w:style>
  <w:style w:type="paragraph" w:customStyle="1" w:styleId="38">
    <w:name w:val="列出段落1"/>
    <w:basedOn w:val="1"/>
    <w:autoRedefine/>
    <w:qFormat/>
    <w:uiPriority w:val="99"/>
    <w:pPr>
      <w:ind w:firstLine="420" w:firstLineChars="200"/>
    </w:pPr>
  </w:style>
  <w:style w:type="paragraph" w:customStyle="1" w:styleId="39">
    <w:name w:val="列出段落2"/>
    <w:basedOn w:val="1"/>
    <w:autoRedefine/>
    <w:qFormat/>
    <w:uiPriority w:val="99"/>
    <w:pPr>
      <w:ind w:firstLine="420" w:firstLineChars="200"/>
    </w:pPr>
  </w:style>
  <w:style w:type="paragraph" w:styleId="40">
    <w:name w:val="List Paragraph"/>
    <w:basedOn w:val="1"/>
    <w:autoRedefine/>
    <w:qFormat/>
    <w:uiPriority w:val="99"/>
    <w:pPr>
      <w:ind w:firstLine="420" w:firstLineChars="200"/>
    </w:pPr>
  </w:style>
  <w:style w:type="character" w:customStyle="1" w:styleId="41">
    <w:name w:val="fontstyle01"/>
    <w:autoRedefine/>
    <w:qFormat/>
    <w:uiPriority w:val="99"/>
    <w:rPr>
      <w:rFonts w:ascii="仿宋" w:hAnsi="仿宋" w:eastAsia="仿宋" w:cs="Times New Roman"/>
      <w:color w:val="000000"/>
      <w:sz w:val="28"/>
      <w:szCs w:val="28"/>
    </w:rPr>
  </w:style>
  <w:style w:type="character" w:customStyle="1" w:styleId="42">
    <w:name w:val="！正文 Char"/>
    <w:link w:val="43"/>
    <w:autoRedefine/>
    <w:qFormat/>
    <w:locked/>
    <w:uiPriority w:val="99"/>
    <w:rPr>
      <w:rFonts w:ascii="Arial" w:hAnsi="Arial"/>
      <w:sz w:val="24"/>
    </w:rPr>
  </w:style>
  <w:style w:type="paragraph" w:customStyle="1" w:styleId="43">
    <w:name w:val="！正文"/>
    <w:basedOn w:val="1"/>
    <w:link w:val="42"/>
    <w:autoRedefine/>
    <w:qFormat/>
    <w:uiPriority w:val="99"/>
    <w:pPr>
      <w:spacing w:line="360" w:lineRule="auto"/>
      <w:ind w:firstLine="200" w:firstLineChars="200"/>
    </w:pPr>
    <w:rPr>
      <w:rFonts w:ascii="Arial" w:hAnsi="Arial" w:eastAsia="等线"/>
      <w:kern w:val="0"/>
      <w:sz w:val="24"/>
      <w:szCs w:val="24"/>
    </w:rPr>
  </w:style>
  <w:style w:type="paragraph" w:customStyle="1" w:styleId="44">
    <w:name w:val="！标题1 Alt+1"/>
    <w:basedOn w:val="1"/>
    <w:next w:val="1"/>
    <w:autoRedefine/>
    <w:qFormat/>
    <w:uiPriority w:val="99"/>
    <w:pPr>
      <w:tabs>
        <w:tab w:val="left" w:pos="3261"/>
      </w:tabs>
      <w:spacing w:beforeLines="100"/>
      <w:jc w:val="left"/>
      <w:outlineLvl w:val="0"/>
    </w:pPr>
    <w:rPr>
      <w:rFonts w:eastAsia="黑体"/>
      <w:b/>
      <w:spacing w:val="20"/>
      <w:w w:val="110"/>
      <w:sz w:val="32"/>
      <w:szCs w:val="32"/>
    </w:rPr>
  </w:style>
  <w:style w:type="character" w:customStyle="1" w:styleId="45">
    <w:name w:val="正文缩进 Char"/>
    <w:link w:val="6"/>
    <w:autoRedefine/>
    <w:qFormat/>
    <w:locked/>
    <w:uiPriority w:val="99"/>
    <w:rPr>
      <w:sz w:val="24"/>
    </w:rPr>
  </w:style>
  <w:style w:type="paragraph" w:customStyle="1" w:styleId="46">
    <w:name w:val="标准书脚_奇数页"/>
    <w:autoRedefine/>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47">
    <w:name w:val="纯文本 Char"/>
    <w:link w:val="11"/>
    <w:autoRedefine/>
    <w:qFormat/>
    <w:locked/>
    <w:uiPriority w:val="99"/>
    <w:rPr>
      <w:rFonts w:ascii="宋体" w:hAnsi="Courier New" w:eastAsia="宋体" w:cs="Times New Roman"/>
      <w:kern w:val="2"/>
      <w:sz w:val="21"/>
      <w:szCs w:val="21"/>
    </w:rPr>
  </w:style>
  <w:style w:type="character" w:customStyle="1" w:styleId="48">
    <w:name w:val="未处理的提及1"/>
    <w:autoRedefine/>
    <w:semiHidden/>
    <w:qFormat/>
    <w:uiPriority w:val="99"/>
    <w:rPr>
      <w:rFonts w:cs="Times New Roman"/>
      <w:color w:val="605E5C"/>
      <w:shd w:val="clear" w:color="auto" w:fill="E1DFDD"/>
    </w:rPr>
  </w:style>
  <w:style w:type="paragraph" w:customStyle="1" w:styleId="49">
    <w:name w:val="样式"/>
    <w:basedOn w:val="1"/>
    <w:next w:val="40"/>
    <w:autoRedefine/>
    <w:qFormat/>
    <w:uiPriority w:val="99"/>
    <w:pPr>
      <w:ind w:firstLine="420" w:firstLineChars="200"/>
    </w:pPr>
    <w:rPr>
      <w:rFonts w:ascii="Calibri" w:hAnsi="Calibri"/>
      <w:szCs w:val="22"/>
    </w:rPr>
  </w:style>
  <w:style w:type="character" w:customStyle="1" w:styleId="50">
    <w:name w:val="Body Text Indent 2 Char Char"/>
    <w:link w:val="51"/>
    <w:autoRedefine/>
    <w:qFormat/>
    <w:locked/>
    <w:uiPriority w:val="99"/>
  </w:style>
  <w:style w:type="paragraph" w:customStyle="1" w:styleId="51">
    <w:name w:val="正文文本缩进 21"/>
    <w:basedOn w:val="1"/>
    <w:link w:val="50"/>
    <w:autoRedefine/>
    <w:qFormat/>
    <w:uiPriority w:val="0"/>
    <w:pPr>
      <w:adjustRightInd w:val="0"/>
      <w:spacing w:line="480" w:lineRule="auto"/>
      <w:ind w:firstLine="540"/>
    </w:pPr>
    <w:rPr>
      <w:rFonts w:ascii="Calibri" w:hAnsi="Calibri" w:eastAsia="等线"/>
      <w:kern w:val="0"/>
      <w:sz w:val="20"/>
    </w:rPr>
  </w:style>
  <w:style w:type="character" w:customStyle="1" w:styleId="52">
    <w:name w:val="批注主题 Char"/>
    <w:link w:val="17"/>
    <w:autoRedefine/>
    <w:semiHidden/>
    <w:qFormat/>
    <w:locked/>
    <w:uiPriority w:val="99"/>
    <w:rPr>
      <w:rFonts w:ascii="Times New Roman" w:hAnsi="Times New Roman" w:eastAsia="宋体" w:cs="Times New Roman"/>
      <w:b/>
      <w:bCs/>
      <w:kern w:val="2"/>
      <w:sz w:val="21"/>
    </w:rPr>
  </w:style>
  <w:style w:type="character" w:customStyle="1" w:styleId="53">
    <w:name w:val="标题 4 字符"/>
    <w:autoRedefine/>
    <w:semiHidden/>
    <w:qFormat/>
    <w:uiPriority w:val="99"/>
    <w:rPr>
      <w:rFonts w:ascii="Cambria" w:hAnsi="Cambria" w:eastAsia="宋体" w:cs="Times New Roman"/>
      <w:b/>
      <w:bCs/>
      <w:kern w:val="2"/>
      <w:sz w:val="28"/>
      <w:szCs w:val="28"/>
    </w:rPr>
  </w:style>
  <w:style w:type="paragraph" w:customStyle="1" w:styleId="54">
    <w:name w:val="正文_0"/>
    <w:autoRedefine/>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5">
    <w:name w:val="致远要点"/>
    <w:basedOn w:val="40"/>
    <w:link w:val="56"/>
    <w:autoRedefine/>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6">
    <w:name w:val="致远要点 字符"/>
    <w:link w:val="55"/>
    <w:autoRedefine/>
    <w:qFormat/>
    <w:locked/>
    <w:uiPriority w:val="99"/>
    <w:rPr>
      <w:rFonts w:ascii="黑体" w:hAnsi="黑体" w:eastAsia="黑体" w:cs="宋体"/>
      <w:kern w:val="2"/>
      <w:sz w:val="22"/>
      <w:szCs w:val="22"/>
    </w:rPr>
  </w:style>
  <w:style w:type="paragraph" w:customStyle="1" w:styleId="57">
    <w:name w:val="SANGFOR_6_正文"/>
    <w:basedOn w:val="1"/>
    <w:autoRedefine/>
    <w:qFormat/>
    <w:uiPriority w:val="99"/>
    <w:pPr>
      <w:spacing w:line="360" w:lineRule="auto"/>
    </w:pPr>
    <w:rPr>
      <w:szCs w:val="24"/>
    </w:rPr>
  </w:style>
  <w:style w:type="paragraph" w:customStyle="1" w:styleId="58">
    <w:name w:val="首行缩进"/>
    <w:basedOn w:val="1"/>
    <w:autoRedefine/>
    <w:qFormat/>
    <w:uiPriority w:val="0"/>
    <w:pPr>
      <w:autoSpaceDE w:val="0"/>
      <w:autoSpaceDN w:val="0"/>
      <w:adjustRightInd w:val="0"/>
      <w:ind w:firstLine="480" w:firstLineChars="200"/>
      <w:jc w:val="left"/>
    </w:pPr>
    <w:rPr>
      <w:rFonts w:ascii="宋体"/>
      <w:kern w:val="0"/>
      <w:sz w:val="24"/>
      <w:szCs w:val="24"/>
      <w:lang w:val="zh-CN"/>
    </w:rPr>
  </w:style>
  <w:style w:type="paragraph" w:customStyle="1" w:styleId="59">
    <w:name w:val="Default"/>
    <w:autoRedefine/>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paragraph" w:customStyle="1" w:styleId="60">
    <w:name w:val="List Paragraph1"/>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kesin.Com</Company>
  <Pages>22</Pages>
  <Words>6820</Words>
  <Characters>7064</Characters>
  <Lines>35</Lines>
  <Paragraphs>10</Paragraphs>
  <TotalTime>5</TotalTime>
  <ScaleCrop>false</ScaleCrop>
  <LinksUpToDate>false</LinksUpToDate>
  <CharactersWithSpaces>7502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2021-07-05T08:16:00Z</dcterms:created>
  <dc:creator>S</dc:creator>
  <cp:lastModifiedBy> </cp:lastModifiedBy>
  <cp:lastPrinted>2024-01-12T09:33:00Z</cp:lastPrinted>
  <dcterms:modified xsi:type="dcterms:W3CDTF">2025-01-20T10:52:23Z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574D084E77E14578AF9F04D33777E4FC_12</vt:lpwstr>
  </property>
  <property fmtid="{D5CDD505-2E9C-101B-9397-08002B2CF9AE}" pid="4" name="KSOTemplateDocerSaveRecord">
    <vt:lpwstr>eyJoZGlkIjoiOWNjMDhkYjhjZTAzYjRiNDIzZGQ3MDQ2ZTY4ZGM0YzciLCJ1c2VySWQiOiIyNDg0MTY0OCJ9</vt:lpwstr>
  </property>
</Properties>
</file>