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850C7A">
      <w:pPr>
        <w:jc w:val="center"/>
        <w:rPr>
          <w:rFonts w:hint="eastAsia" w:ascii="仿宋_GB2312" w:hAnsi="仿宋_GB2312" w:eastAsia="仿宋_GB2312" w:cs="仿宋_GB2312"/>
          <w:color w:val="auto"/>
          <w:sz w:val="52"/>
          <w:szCs w:val="52"/>
          <w:highlight w:val="none"/>
        </w:rPr>
      </w:pPr>
    </w:p>
    <w:p w14:paraId="608B5A7A">
      <w:pPr>
        <w:jc w:val="center"/>
        <w:rPr>
          <w:rFonts w:hint="eastAsia" w:ascii="仿宋_GB2312" w:hAnsi="仿宋_GB2312" w:eastAsia="仿宋_GB2312" w:cs="仿宋_GB2312"/>
          <w:color w:val="auto"/>
          <w:sz w:val="52"/>
          <w:szCs w:val="52"/>
          <w:highlight w:val="none"/>
        </w:rPr>
      </w:pPr>
    </w:p>
    <w:p w14:paraId="0A1D7312">
      <w:pPr>
        <w:spacing w:line="360" w:lineRule="auto"/>
        <w:jc w:val="center"/>
        <w:rPr>
          <w:rFonts w:hint="eastAsia" w:ascii="宋体" w:hAnsi="宋体" w:eastAsia="宋体" w:cs="宋体"/>
          <w:b/>
          <w:bCs/>
          <w:color w:val="auto"/>
          <w:sz w:val="84"/>
          <w:highlight w:val="none"/>
        </w:rPr>
      </w:pPr>
      <w:r>
        <w:rPr>
          <w:rFonts w:hint="eastAsia" w:ascii="宋体" w:hAnsi="宋体" w:eastAsia="宋体" w:cs="宋体"/>
          <w:b w:val="0"/>
          <w:bCs w:val="0"/>
          <w:color w:val="auto"/>
          <w:sz w:val="84"/>
          <w:highlight w:val="none"/>
        </w:rPr>
        <w:t>采  购  文  件</w:t>
      </w:r>
    </w:p>
    <w:p w14:paraId="1968BD80">
      <w:pPr>
        <w:rPr>
          <w:rFonts w:hint="eastAsia" w:ascii="仿宋_GB2312" w:hAnsi="仿宋_GB2312" w:eastAsia="仿宋_GB2312" w:cs="仿宋_GB2312"/>
          <w:color w:val="auto"/>
          <w:sz w:val="52"/>
          <w:szCs w:val="52"/>
          <w:highlight w:val="none"/>
        </w:rPr>
      </w:pPr>
    </w:p>
    <w:p w14:paraId="25FE03E0">
      <w:pPr>
        <w:jc w:val="center"/>
        <w:rPr>
          <w:rFonts w:hint="eastAsia" w:ascii="楷体_GB2312" w:hAnsi="楷体_GB2312" w:eastAsia="楷体_GB2312" w:cs="楷体_GB2312"/>
          <w:color w:val="auto"/>
          <w:sz w:val="32"/>
          <w:szCs w:val="32"/>
          <w:highlight w:val="none"/>
          <w:lang w:val="en-US" w:eastAsia="zh-CN"/>
        </w:rPr>
      </w:pPr>
      <w:r>
        <w:rPr>
          <w:rFonts w:hint="eastAsia" w:ascii="楷体_GB2312" w:hAnsi="楷体_GB2312" w:eastAsia="楷体_GB2312" w:cs="楷体_GB2312"/>
          <w:color w:val="auto"/>
          <w:sz w:val="32"/>
          <w:szCs w:val="32"/>
          <w:highlight w:val="none"/>
          <w:lang w:val="en-US" w:eastAsia="zh-CN"/>
        </w:rPr>
        <w:t>城工集团薪酬体系设计优化咨询项目</w:t>
      </w:r>
    </w:p>
    <w:p w14:paraId="0096B371">
      <w:pPr>
        <w:jc w:val="center"/>
        <w:rPr>
          <w:rFonts w:hint="default" w:ascii="楷体_GB2312" w:hAnsi="楷体_GB2312" w:eastAsia="楷体_GB2312" w:cs="楷体_GB2312"/>
          <w:color w:val="auto"/>
          <w:sz w:val="32"/>
          <w:szCs w:val="32"/>
          <w:highlight w:val="none"/>
          <w:lang w:val="en-US" w:eastAsia="zh-CN"/>
        </w:rPr>
      </w:pPr>
    </w:p>
    <w:p w14:paraId="5280A385">
      <w:pPr>
        <w:tabs>
          <w:tab w:val="left" w:pos="7393"/>
        </w:tabs>
        <w:jc w:val="left"/>
        <w:rPr>
          <w:rFonts w:hint="eastAsia" w:ascii="仿宋_GB2312" w:hAnsi="仿宋_GB2312" w:eastAsia="仿宋_GB2312" w:cs="仿宋_GB2312"/>
          <w:bCs/>
          <w:color w:val="auto"/>
          <w:sz w:val="32"/>
          <w:highlight w:val="none"/>
          <w:lang w:eastAsia="zh-CN"/>
        </w:rPr>
      </w:pPr>
      <w:r>
        <w:rPr>
          <w:rFonts w:hint="eastAsia" w:ascii="仿宋_GB2312" w:hAnsi="仿宋_GB2312" w:eastAsia="仿宋_GB2312" w:cs="仿宋_GB2312"/>
          <w:bCs/>
          <w:color w:val="auto"/>
          <w:sz w:val="32"/>
          <w:highlight w:val="none"/>
          <w:lang w:eastAsia="zh-CN"/>
        </w:rPr>
        <w:tab/>
      </w:r>
    </w:p>
    <w:p w14:paraId="7CA1782D">
      <w:pPr>
        <w:ind w:firstLine="2560" w:firstLineChars="800"/>
        <w:jc w:val="both"/>
        <w:rPr>
          <w:rFonts w:hint="eastAsia" w:ascii="仿宋_GB2312" w:hAnsi="仿宋_GB2312" w:eastAsia="仿宋_GB2312" w:cs="仿宋_GB2312"/>
          <w:bCs/>
          <w:color w:val="auto"/>
          <w:sz w:val="32"/>
          <w:highlight w:val="none"/>
          <w:u w:val="single"/>
        </w:rPr>
      </w:pPr>
      <w:r>
        <w:rPr>
          <w:rFonts w:hint="eastAsia" w:ascii="仿宋_GB2312" w:hAnsi="仿宋_GB2312" w:eastAsia="仿宋_GB2312" w:cs="仿宋_GB2312"/>
          <w:bCs/>
          <w:color w:val="auto"/>
          <w:sz w:val="32"/>
          <w:highlight w:val="none"/>
        </w:rPr>
        <w:t>项目编号：</w:t>
      </w:r>
      <w:r>
        <w:rPr>
          <w:rFonts w:hint="eastAsia" w:ascii="仿宋_GB2312" w:hAnsi="仿宋_GB2312" w:eastAsia="仿宋_GB2312" w:cs="仿宋_GB2312"/>
          <w:bCs/>
          <w:color w:val="auto"/>
          <w:sz w:val="32"/>
          <w:highlight w:val="none"/>
          <w:u w:val="single"/>
        </w:rPr>
        <w:t xml:space="preserve"> </w:t>
      </w:r>
      <w:bookmarkStart w:id="0" w:name="OLE_LINK6"/>
      <w:r>
        <w:rPr>
          <w:rFonts w:hint="eastAsia" w:ascii="仿宋_GB2312" w:hAnsi="仿宋_GB2312" w:eastAsia="仿宋_GB2312" w:cs="仿宋_GB2312"/>
          <w:bCs/>
          <w:color w:val="auto"/>
          <w:sz w:val="32"/>
          <w:highlight w:val="none"/>
          <w:u w:val="single"/>
          <w:lang w:eastAsia="zh-CN"/>
        </w:rPr>
        <w:t>ZBCG-202</w:t>
      </w:r>
      <w:r>
        <w:rPr>
          <w:rFonts w:hint="eastAsia" w:ascii="仿宋_GB2312" w:hAnsi="仿宋_GB2312" w:eastAsia="仿宋_GB2312" w:cs="仿宋_GB2312"/>
          <w:bCs/>
          <w:color w:val="auto"/>
          <w:sz w:val="32"/>
          <w:highlight w:val="none"/>
          <w:u w:val="single"/>
          <w:lang w:val="en-US" w:eastAsia="zh-CN"/>
        </w:rPr>
        <w:t>5</w:t>
      </w:r>
      <w:r>
        <w:rPr>
          <w:rFonts w:hint="eastAsia" w:ascii="仿宋_GB2312" w:hAnsi="仿宋_GB2312" w:eastAsia="仿宋_GB2312" w:cs="仿宋_GB2312"/>
          <w:bCs/>
          <w:color w:val="auto"/>
          <w:sz w:val="32"/>
          <w:highlight w:val="none"/>
          <w:u w:val="single"/>
          <w:lang w:eastAsia="zh-CN"/>
        </w:rPr>
        <w:t>-</w:t>
      </w:r>
      <w:r>
        <w:rPr>
          <w:rFonts w:hint="eastAsia" w:ascii="仿宋_GB2312" w:hAnsi="仿宋_GB2312" w:eastAsia="仿宋_GB2312" w:cs="仿宋_GB2312"/>
          <w:bCs/>
          <w:color w:val="auto"/>
          <w:sz w:val="32"/>
          <w:highlight w:val="none"/>
          <w:u w:val="single"/>
          <w:lang w:val="en-US" w:eastAsia="zh-CN"/>
        </w:rPr>
        <w:t>53</w:t>
      </w:r>
      <w:r>
        <w:rPr>
          <w:rFonts w:hint="eastAsia" w:ascii="仿宋_GB2312" w:hAnsi="仿宋_GB2312" w:eastAsia="仿宋_GB2312" w:cs="仿宋_GB2312"/>
          <w:bCs/>
          <w:color w:val="auto"/>
          <w:sz w:val="32"/>
          <w:highlight w:val="none"/>
          <w:u w:val="single"/>
        </w:rPr>
        <w:t xml:space="preserve"> </w:t>
      </w:r>
      <w:bookmarkEnd w:id="0"/>
      <w:r>
        <w:rPr>
          <w:rFonts w:hint="eastAsia" w:ascii="仿宋_GB2312" w:hAnsi="仿宋_GB2312" w:eastAsia="仿宋_GB2312" w:cs="仿宋_GB2312"/>
          <w:bCs/>
          <w:color w:val="auto"/>
          <w:sz w:val="32"/>
          <w:highlight w:val="none"/>
          <w:u w:val="single"/>
        </w:rPr>
        <w:t xml:space="preserve"> </w:t>
      </w:r>
    </w:p>
    <w:p w14:paraId="17395C8A">
      <w:pPr>
        <w:rPr>
          <w:rFonts w:hint="eastAsia" w:ascii="仿宋_GB2312" w:hAnsi="仿宋_GB2312" w:eastAsia="仿宋_GB2312" w:cs="仿宋_GB2312"/>
          <w:color w:val="auto"/>
          <w:sz w:val="36"/>
          <w:szCs w:val="36"/>
          <w:highlight w:val="none"/>
        </w:rPr>
      </w:pPr>
      <w:r>
        <w:rPr>
          <w:rFonts w:hint="eastAsia" w:ascii="仿宋_GB2312" w:hAnsi="仿宋_GB2312" w:eastAsia="仿宋_GB2312" w:cs="仿宋_GB2312"/>
          <w:color w:val="auto"/>
          <w:sz w:val="36"/>
          <w:szCs w:val="36"/>
          <w:highlight w:val="none"/>
        </w:rPr>
        <w:t xml:space="preserve"> </w:t>
      </w:r>
    </w:p>
    <w:p w14:paraId="651E7B6F">
      <w:pPr>
        <w:spacing w:line="360" w:lineRule="auto"/>
        <w:jc w:val="center"/>
        <w:rPr>
          <w:rFonts w:hint="eastAsia" w:ascii="仿宋_GB2312" w:hAnsi="仿宋_GB2312" w:eastAsia="仿宋_GB2312" w:cs="仿宋_GB2312"/>
          <w:color w:val="auto"/>
          <w:highlight w:val="none"/>
        </w:rPr>
      </w:pPr>
    </w:p>
    <w:p w14:paraId="38429286">
      <w:pPr>
        <w:spacing w:line="360" w:lineRule="auto"/>
        <w:jc w:val="center"/>
        <w:rPr>
          <w:rFonts w:hint="eastAsia" w:ascii="仿宋_GB2312" w:hAnsi="仿宋_GB2312" w:eastAsia="仿宋_GB2312" w:cs="仿宋_GB2312"/>
          <w:color w:val="auto"/>
          <w:highlight w:val="none"/>
        </w:rPr>
      </w:pPr>
    </w:p>
    <w:p w14:paraId="7CFAB267">
      <w:pPr>
        <w:spacing w:line="360" w:lineRule="auto"/>
        <w:jc w:val="center"/>
        <w:rPr>
          <w:rFonts w:hint="eastAsia" w:ascii="仿宋_GB2312" w:hAnsi="仿宋_GB2312" w:eastAsia="仿宋_GB2312" w:cs="仿宋_GB2312"/>
          <w:color w:val="auto"/>
          <w:highlight w:val="none"/>
        </w:rPr>
      </w:pPr>
    </w:p>
    <w:p w14:paraId="57193891">
      <w:pPr>
        <w:spacing w:line="360" w:lineRule="auto"/>
        <w:jc w:val="both"/>
        <w:rPr>
          <w:rFonts w:hint="eastAsia" w:ascii="仿宋_GB2312" w:hAnsi="仿宋_GB2312" w:eastAsia="仿宋_GB2312" w:cs="仿宋_GB2312"/>
          <w:color w:val="auto"/>
          <w:highlight w:val="none"/>
        </w:rPr>
      </w:pPr>
    </w:p>
    <w:p w14:paraId="0CB57BF7">
      <w:pPr>
        <w:spacing w:line="360" w:lineRule="auto"/>
        <w:rPr>
          <w:rFonts w:hint="eastAsia" w:ascii="仿宋_GB2312" w:hAnsi="仿宋_GB2312" w:eastAsia="仿宋_GB2312" w:cs="仿宋_GB2312"/>
          <w:bCs/>
          <w:color w:val="auto"/>
          <w:sz w:val="32"/>
          <w:highlight w:val="none"/>
        </w:rPr>
      </w:pPr>
    </w:p>
    <w:p w14:paraId="6CE46C10">
      <w:pPr>
        <w:spacing w:line="360" w:lineRule="auto"/>
        <w:rPr>
          <w:rFonts w:hint="eastAsia" w:ascii="仿宋_GB2312" w:hAnsi="仿宋_GB2312" w:eastAsia="仿宋_GB2312" w:cs="仿宋_GB2312"/>
          <w:bCs/>
          <w:color w:val="auto"/>
          <w:sz w:val="32"/>
          <w:highlight w:val="none"/>
        </w:rPr>
      </w:pPr>
    </w:p>
    <w:p w14:paraId="72F593BA">
      <w:pPr>
        <w:spacing w:line="360" w:lineRule="auto"/>
        <w:rPr>
          <w:rFonts w:hint="eastAsia" w:ascii="仿宋_GB2312" w:hAnsi="仿宋_GB2312" w:eastAsia="仿宋_GB2312" w:cs="仿宋_GB2312"/>
          <w:bCs/>
          <w:color w:val="auto"/>
          <w:sz w:val="32"/>
          <w:highlight w:val="none"/>
        </w:rPr>
      </w:pPr>
    </w:p>
    <w:p w14:paraId="5501CC85">
      <w:pPr>
        <w:spacing w:line="360" w:lineRule="auto"/>
        <w:rPr>
          <w:rFonts w:hint="eastAsia" w:ascii="仿宋_GB2312" w:hAnsi="仿宋_GB2312" w:eastAsia="仿宋_GB2312" w:cs="仿宋_GB2312"/>
          <w:bCs/>
          <w:color w:val="auto"/>
          <w:sz w:val="32"/>
          <w:highlight w:val="none"/>
        </w:rPr>
      </w:pPr>
    </w:p>
    <w:p w14:paraId="4D2606AF">
      <w:pPr>
        <w:spacing w:line="360" w:lineRule="auto"/>
        <w:jc w:val="center"/>
        <w:rPr>
          <w:rFonts w:hint="eastAsia" w:ascii="仿宋_GB2312" w:hAnsi="仿宋_GB2312" w:eastAsia="仿宋_GB2312" w:cs="仿宋_GB2312"/>
          <w:bCs/>
          <w:color w:val="auto"/>
          <w:sz w:val="32"/>
          <w:highlight w:val="none"/>
          <w:lang w:eastAsia="zh-CN"/>
        </w:rPr>
      </w:pPr>
      <w:r>
        <w:rPr>
          <w:rFonts w:hint="eastAsia" w:ascii="仿宋_GB2312" w:hAnsi="仿宋_GB2312" w:eastAsia="仿宋_GB2312" w:cs="仿宋_GB2312"/>
          <w:bCs/>
          <w:color w:val="auto"/>
          <w:sz w:val="32"/>
          <w:highlight w:val="none"/>
          <w:lang w:eastAsia="zh-CN"/>
        </w:rPr>
        <w:t>东莞市城市工程建设集团有限公司</w:t>
      </w:r>
    </w:p>
    <w:p w14:paraId="66B8E463">
      <w:pPr>
        <w:spacing w:line="360" w:lineRule="auto"/>
        <w:ind w:left="538"/>
        <w:jc w:val="center"/>
        <w:rPr>
          <w:rFonts w:hint="eastAsia" w:ascii="仿宋_GB2312" w:hAnsi="仿宋_GB2312" w:eastAsia="仿宋_GB2312" w:cs="仿宋_GB2312"/>
          <w:b/>
          <w:bCs/>
          <w:color w:val="auto"/>
          <w:sz w:val="32"/>
          <w:highlight w:val="none"/>
        </w:rPr>
      </w:pPr>
      <w:r>
        <w:rPr>
          <w:rFonts w:hint="eastAsia" w:ascii="仿宋_GB2312" w:hAnsi="仿宋_GB2312" w:eastAsia="仿宋_GB2312" w:cs="仿宋_GB2312"/>
          <w:bCs/>
          <w:color w:val="auto"/>
          <w:sz w:val="32"/>
          <w:highlight w:val="none"/>
        </w:rPr>
        <w:t>20</w:t>
      </w:r>
      <w:r>
        <w:rPr>
          <w:rFonts w:hint="eastAsia" w:ascii="仿宋_GB2312" w:hAnsi="仿宋_GB2312" w:eastAsia="仿宋_GB2312" w:cs="仿宋_GB2312"/>
          <w:bCs/>
          <w:color w:val="auto"/>
          <w:sz w:val="32"/>
          <w:highlight w:val="none"/>
          <w:lang w:val="en-US" w:eastAsia="zh-CN"/>
        </w:rPr>
        <w:t>25</w:t>
      </w:r>
      <w:r>
        <w:rPr>
          <w:rFonts w:hint="eastAsia" w:ascii="仿宋_GB2312" w:hAnsi="仿宋_GB2312" w:eastAsia="仿宋_GB2312" w:cs="仿宋_GB2312"/>
          <w:bCs/>
          <w:color w:val="auto"/>
          <w:sz w:val="32"/>
          <w:highlight w:val="none"/>
        </w:rPr>
        <w:t>年</w:t>
      </w:r>
      <w:r>
        <w:rPr>
          <w:rFonts w:hint="eastAsia" w:ascii="仿宋_GB2312" w:hAnsi="仿宋_GB2312" w:eastAsia="仿宋_GB2312" w:cs="仿宋_GB2312"/>
          <w:bCs/>
          <w:color w:val="auto"/>
          <w:sz w:val="32"/>
          <w:highlight w:val="none"/>
          <w:lang w:val="en-US" w:eastAsia="zh-CN"/>
        </w:rPr>
        <w:t>3</w:t>
      </w:r>
      <w:r>
        <w:rPr>
          <w:rFonts w:hint="eastAsia" w:ascii="仿宋_GB2312" w:hAnsi="仿宋_GB2312" w:eastAsia="仿宋_GB2312" w:cs="仿宋_GB2312"/>
          <w:bCs/>
          <w:color w:val="auto"/>
          <w:sz w:val="32"/>
          <w:highlight w:val="none"/>
        </w:rPr>
        <w:t>月</w:t>
      </w:r>
    </w:p>
    <w:p w14:paraId="16C0D1F7">
      <w:pPr>
        <w:rPr>
          <w:rFonts w:hint="eastAsia" w:eastAsia="华文中宋"/>
          <w:color w:val="auto"/>
          <w:sz w:val="44"/>
          <w:szCs w:val="44"/>
          <w:highlight w:val="none"/>
          <w:lang w:val="en-US" w:eastAsia="zh-CN"/>
        </w:rPr>
        <w:sectPr>
          <w:headerReference r:id="rId3" w:type="default"/>
          <w:pgSz w:w="11907" w:h="16840"/>
          <w:pgMar w:top="1531" w:right="1588" w:bottom="1418" w:left="1418" w:header="851" w:footer="1191" w:gutter="0"/>
          <w:cols w:space="720" w:num="1"/>
          <w:docGrid w:type="linesAndChars" w:linePitch="332" w:charSpace="0"/>
        </w:sectPr>
      </w:pPr>
    </w:p>
    <w:p w14:paraId="689833B7">
      <w:pPr>
        <w:rPr>
          <w:rFonts w:hint="eastAsia" w:eastAsia="华文中宋"/>
          <w:color w:val="auto"/>
          <w:sz w:val="44"/>
          <w:szCs w:val="44"/>
          <w:highlight w:val="none"/>
          <w:lang w:val="en-US" w:eastAsia="zh-CN"/>
        </w:rPr>
      </w:pPr>
    </w:p>
    <w:p w14:paraId="183471C9">
      <w:pPr>
        <w:adjustRightInd w:val="0"/>
        <w:snapToGrid w:val="0"/>
        <w:spacing w:before="120" w:after="120" w:line="276" w:lineRule="auto"/>
        <w:jc w:val="center"/>
        <w:rPr>
          <w:rFonts w:ascii="Times New Roman" w:hAnsi="Times New Roman" w:eastAsia="华文中宋"/>
          <w:color w:val="auto"/>
          <w:sz w:val="44"/>
          <w:szCs w:val="44"/>
          <w:highlight w:val="none"/>
        </w:rPr>
      </w:pPr>
      <w:bookmarkStart w:id="1" w:name="OLE_LINK9"/>
      <w:r>
        <w:rPr>
          <w:rFonts w:hint="eastAsia" w:eastAsia="华文中宋"/>
          <w:color w:val="auto"/>
          <w:sz w:val="44"/>
          <w:szCs w:val="44"/>
          <w:highlight w:val="none"/>
          <w:lang w:val="en-US" w:eastAsia="zh-CN"/>
        </w:rPr>
        <w:t>遴选</w:t>
      </w:r>
      <w:r>
        <w:rPr>
          <w:rFonts w:hint="eastAsia" w:ascii="Times New Roman" w:hAnsi="Times New Roman" w:eastAsia="华文中宋"/>
          <w:color w:val="auto"/>
          <w:sz w:val="44"/>
          <w:szCs w:val="44"/>
          <w:highlight w:val="none"/>
        </w:rPr>
        <w:t>文件</w:t>
      </w:r>
    </w:p>
    <w:p w14:paraId="0AD4B877">
      <w:pPr>
        <w:spacing w:line="600" w:lineRule="exact"/>
        <w:ind w:firstLine="560" w:firstLineChars="200"/>
        <w:rPr>
          <w:rFonts w:hint="eastAsia" w:ascii="宋体" w:hAnsi="宋体" w:eastAsia="宋体" w:cs="宋体"/>
          <w:color w:val="auto"/>
          <w:sz w:val="28"/>
          <w:szCs w:val="28"/>
          <w:highlight w:val="none"/>
        </w:rPr>
      </w:pPr>
      <w:bookmarkStart w:id="2" w:name="OLE_LINK8"/>
      <w:r>
        <w:rPr>
          <w:rFonts w:hint="eastAsia" w:ascii="宋体" w:hAnsi="宋体" w:eastAsia="宋体" w:cs="宋体"/>
          <w:color w:val="auto"/>
          <w:sz w:val="28"/>
          <w:szCs w:val="28"/>
          <w:highlight w:val="none"/>
          <w:u w:val="single"/>
          <w:lang w:val="en-US" w:eastAsia="zh-CN"/>
        </w:rPr>
        <w:t>东莞市城市工程建设集团有限公司</w:t>
      </w:r>
      <w:r>
        <w:rPr>
          <w:rFonts w:hint="eastAsia" w:ascii="宋体" w:hAnsi="宋体" w:eastAsia="宋体" w:cs="宋体"/>
          <w:color w:val="auto"/>
          <w:sz w:val="28"/>
          <w:szCs w:val="28"/>
          <w:highlight w:val="none"/>
        </w:rPr>
        <w:t>需采购一家</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薪酬体系</w:t>
      </w:r>
      <w:r>
        <w:rPr>
          <w:rFonts w:hint="eastAsia" w:ascii="宋体" w:hAnsi="宋体" w:cs="宋体"/>
          <w:color w:val="auto"/>
          <w:sz w:val="28"/>
          <w:szCs w:val="28"/>
          <w:highlight w:val="none"/>
          <w:u w:val="single"/>
          <w:lang w:val="en-US" w:eastAsia="zh-CN"/>
        </w:rPr>
        <w:t>设计优化</w:t>
      </w:r>
      <w:r>
        <w:rPr>
          <w:rFonts w:hint="eastAsia" w:ascii="宋体" w:hAnsi="宋体" w:eastAsia="宋体" w:cs="宋体"/>
          <w:color w:val="auto"/>
          <w:sz w:val="28"/>
          <w:szCs w:val="28"/>
          <w:highlight w:val="none"/>
          <w:u w:val="single"/>
          <w:lang w:val="en-US" w:eastAsia="zh-CN"/>
        </w:rPr>
        <w:t>咨询</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单位</w:t>
      </w:r>
      <w:bookmarkEnd w:id="2"/>
      <w:r>
        <w:rPr>
          <w:rFonts w:hint="eastAsia" w:ascii="宋体" w:hAnsi="宋体" w:eastAsia="宋体" w:cs="宋体"/>
          <w:color w:val="auto"/>
          <w:sz w:val="28"/>
          <w:szCs w:val="28"/>
          <w:highlight w:val="none"/>
        </w:rPr>
        <w:t>，现将相关情况介绍如下：</w:t>
      </w:r>
    </w:p>
    <w:p w14:paraId="20F3566B">
      <w:pPr>
        <w:adjustRightInd w:val="0"/>
        <w:snapToGrid w:val="0"/>
        <w:spacing w:line="600" w:lineRule="exact"/>
        <w:ind w:firstLine="560" w:firstLineChars="200"/>
        <w:outlineLvl w:val="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一、项目名称及内容</w:t>
      </w:r>
    </w:p>
    <w:p w14:paraId="73C9C688">
      <w:pPr>
        <w:adjustRightInd w:val="0"/>
        <w:snapToGrid w:val="0"/>
        <w:spacing w:line="600" w:lineRule="exact"/>
        <w:ind w:firstLine="560" w:firstLineChars="2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1、项目名称：</w:t>
      </w:r>
      <w:r>
        <w:rPr>
          <w:rFonts w:hint="eastAsia" w:ascii="宋体" w:hAnsi="宋体" w:eastAsia="宋体" w:cs="宋体"/>
          <w:color w:val="auto"/>
          <w:sz w:val="28"/>
          <w:szCs w:val="28"/>
          <w:highlight w:val="none"/>
          <w:u w:val="single"/>
        </w:rPr>
        <w:t xml:space="preserve"> </w:t>
      </w:r>
      <w:bookmarkStart w:id="3" w:name="OLE_LINK7"/>
      <w:r>
        <w:rPr>
          <w:rFonts w:hint="eastAsia" w:ascii="宋体" w:hAnsi="宋体" w:eastAsia="宋体" w:cs="宋体"/>
          <w:color w:val="auto"/>
          <w:sz w:val="28"/>
          <w:szCs w:val="28"/>
          <w:highlight w:val="none"/>
          <w:u w:val="single"/>
        </w:rPr>
        <w:t>城工集团</w:t>
      </w:r>
      <w:r>
        <w:rPr>
          <w:rFonts w:hint="eastAsia" w:ascii="宋体" w:hAnsi="宋体" w:eastAsia="宋体" w:cs="宋体"/>
          <w:color w:val="auto"/>
          <w:sz w:val="28"/>
          <w:szCs w:val="28"/>
          <w:highlight w:val="none"/>
          <w:u w:val="single"/>
          <w:lang w:val="en-US" w:eastAsia="zh-CN"/>
        </w:rPr>
        <w:t>薪酬体系设计</w:t>
      </w:r>
      <w:r>
        <w:rPr>
          <w:rFonts w:hint="eastAsia" w:ascii="宋体" w:hAnsi="宋体" w:cs="宋体"/>
          <w:color w:val="auto"/>
          <w:sz w:val="28"/>
          <w:szCs w:val="28"/>
          <w:highlight w:val="none"/>
          <w:u w:val="single"/>
          <w:lang w:val="en-US" w:eastAsia="zh-CN"/>
        </w:rPr>
        <w:t>优化</w:t>
      </w:r>
      <w:r>
        <w:rPr>
          <w:rFonts w:hint="eastAsia" w:ascii="宋体" w:hAnsi="宋体" w:eastAsia="宋体" w:cs="宋体"/>
          <w:color w:val="auto"/>
          <w:sz w:val="28"/>
          <w:szCs w:val="28"/>
          <w:highlight w:val="none"/>
          <w:u w:val="single"/>
          <w:lang w:val="en-US" w:eastAsia="zh-CN"/>
        </w:rPr>
        <w:t>咨询</w:t>
      </w:r>
      <w:r>
        <w:rPr>
          <w:rFonts w:hint="eastAsia" w:ascii="宋体" w:hAnsi="宋体" w:eastAsia="宋体" w:cs="宋体"/>
          <w:color w:val="auto"/>
          <w:sz w:val="28"/>
          <w:szCs w:val="28"/>
          <w:highlight w:val="none"/>
          <w:u w:val="single"/>
        </w:rPr>
        <w:t>项目</w:t>
      </w:r>
      <w:bookmarkEnd w:id="3"/>
      <w:r>
        <w:rPr>
          <w:rFonts w:hint="eastAsia" w:ascii="宋体" w:hAnsi="宋体" w:eastAsia="宋体" w:cs="宋体"/>
          <w:color w:val="auto"/>
          <w:sz w:val="28"/>
          <w:szCs w:val="28"/>
          <w:highlight w:val="none"/>
          <w:u w:val="single"/>
        </w:rPr>
        <w:t>；</w:t>
      </w:r>
    </w:p>
    <w:p w14:paraId="0D4080FC">
      <w:pPr>
        <w:adjustRightInd w:val="0"/>
        <w:snapToGrid w:val="0"/>
        <w:spacing w:line="600" w:lineRule="exact"/>
        <w:ind w:firstLine="560" w:firstLineChars="200"/>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lang w:val="en-US" w:eastAsia="zh-CN"/>
        </w:rPr>
        <w:t>2、</w:t>
      </w:r>
      <w:r>
        <w:rPr>
          <w:rFonts w:hint="eastAsia" w:ascii="宋体" w:hAnsi="宋体" w:eastAsia="宋体" w:cs="宋体"/>
          <w:color w:val="auto"/>
          <w:sz w:val="28"/>
          <w:szCs w:val="28"/>
          <w:highlight w:val="none"/>
        </w:rPr>
        <w:t>项目</w:t>
      </w:r>
      <w:r>
        <w:rPr>
          <w:rFonts w:hint="eastAsia" w:ascii="宋体" w:hAnsi="宋体" w:eastAsia="宋体" w:cs="宋体"/>
          <w:bCs/>
          <w:color w:val="auto"/>
          <w:sz w:val="28"/>
          <w:szCs w:val="28"/>
          <w:highlight w:val="none"/>
        </w:rPr>
        <w:t>编号：</w:t>
      </w:r>
      <w:r>
        <w:rPr>
          <w:rFonts w:hint="eastAsia" w:ascii="仿宋_GB2312" w:hAnsi="仿宋_GB2312" w:eastAsia="仿宋_GB2312" w:cs="仿宋_GB2312"/>
          <w:bCs/>
          <w:color w:val="auto"/>
          <w:sz w:val="32"/>
          <w:highlight w:val="none"/>
          <w:u w:val="single"/>
          <w:lang w:val="en-US" w:eastAsia="zh-CN"/>
        </w:rPr>
        <w:t xml:space="preserve"> ZBCG-2025-53 </w:t>
      </w:r>
      <w:r>
        <w:rPr>
          <w:rFonts w:hint="eastAsia" w:ascii="仿宋_GB2312" w:hAnsi="仿宋_GB2312" w:eastAsia="仿宋_GB2312" w:cs="仿宋_GB2312"/>
          <w:bCs/>
          <w:color w:val="auto"/>
          <w:sz w:val="32"/>
          <w:highlight w:val="none"/>
          <w:u w:val="single"/>
        </w:rPr>
        <w:t xml:space="preserve"> </w:t>
      </w:r>
    </w:p>
    <w:p w14:paraId="0CCD89E3">
      <w:pPr>
        <w:adjustRightInd w:val="0"/>
        <w:snapToGrid w:val="0"/>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、项目地点：</w:t>
      </w:r>
      <w:r>
        <w:rPr>
          <w:rFonts w:hint="eastAsia" w:ascii="宋体" w:hAnsi="宋体" w:eastAsia="宋体" w:cs="宋体"/>
          <w:color w:val="auto"/>
          <w:sz w:val="28"/>
          <w:szCs w:val="28"/>
          <w:highlight w:val="none"/>
          <w:u w:val="single"/>
        </w:rPr>
        <w:t xml:space="preserve"> 广东</w:t>
      </w:r>
      <w:r>
        <w:rPr>
          <w:rFonts w:hint="eastAsia" w:ascii="宋体" w:hAnsi="宋体" w:eastAsia="宋体" w:cs="宋体"/>
          <w:color w:val="auto"/>
          <w:sz w:val="28"/>
          <w:szCs w:val="28"/>
          <w:highlight w:val="none"/>
          <w:u w:val="single"/>
          <w:lang w:val="en-US" w:eastAsia="zh-CN"/>
        </w:rPr>
        <w:t>省</w:t>
      </w:r>
      <w:r>
        <w:rPr>
          <w:rFonts w:hint="eastAsia" w:ascii="宋体" w:hAnsi="宋体" w:eastAsia="宋体" w:cs="宋体"/>
          <w:color w:val="auto"/>
          <w:sz w:val="28"/>
          <w:szCs w:val="28"/>
          <w:highlight w:val="none"/>
          <w:u w:val="single"/>
        </w:rPr>
        <w:t>东莞</w:t>
      </w:r>
      <w:r>
        <w:rPr>
          <w:rFonts w:hint="eastAsia" w:ascii="宋体" w:hAnsi="宋体" w:eastAsia="宋体" w:cs="宋体"/>
          <w:color w:val="auto"/>
          <w:sz w:val="28"/>
          <w:szCs w:val="28"/>
          <w:highlight w:val="none"/>
          <w:u w:val="single"/>
          <w:lang w:val="en-US" w:eastAsia="zh-CN"/>
        </w:rPr>
        <w:t>市</w:t>
      </w:r>
      <w:r>
        <w:rPr>
          <w:rFonts w:hint="eastAsia" w:ascii="宋体" w:hAnsi="宋体" w:eastAsia="宋体" w:cs="宋体"/>
          <w:color w:val="auto"/>
          <w:sz w:val="28"/>
          <w:szCs w:val="28"/>
          <w:highlight w:val="none"/>
          <w:u w:val="single"/>
        </w:rPr>
        <w:t>；</w:t>
      </w:r>
    </w:p>
    <w:p w14:paraId="34A71FB0">
      <w:pPr>
        <w:adjustRightInd w:val="0"/>
        <w:snapToGrid w:val="0"/>
        <w:spacing w:line="600" w:lineRule="exact"/>
        <w:ind w:firstLine="560" w:firstLineChars="2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lang w:val="en-US" w:eastAsia="zh-CN"/>
        </w:rPr>
        <w:t>4</w:t>
      </w:r>
      <w:r>
        <w:rPr>
          <w:rFonts w:hint="eastAsia" w:ascii="宋体" w:hAnsi="宋体" w:eastAsia="宋体" w:cs="宋体"/>
          <w:color w:val="auto"/>
          <w:sz w:val="28"/>
          <w:szCs w:val="28"/>
          <w:highlight w:val="none"/>
        </w:rPr>
        <w:t>、服务时间（供货时间/工期）：</w:t>
      </w:r>
      <w:r>
        <w:rPr>
          <w:rFonts w:hint="eastAsia" w:ascii="宋体" w:hAnsi="宋体" w:eastAsia="宋体" w:cs="宋体"/>
          <w:color w:val="auto"/>
          <w:sz w:val="28"/>
          <w:szCs w:val="28"/>
          <w:highlight w:val="none"/>
          <w:u w:val="single"/>
        </w:rPr>
        <w:t xml:space="preserve"> 合同签订之日起</w:t>
      </w:r>
      <w:r>
        <w:rPr>
          <w:rFonts w:hint="eastAsia" w:ascii="宋体" w:hAnsi="宋体" w:cs="宋体"/>
          <w:color w:val="auto"/>
          <w:sz w:val="28"/>
          <w:szCs w:val="28"/>
          <w:highlight w:val="none"/>
          <w:u w:val="single"/>
          <w:lang w:val="en-US" w:eastAsia="zh-CN"/>
        </w:rPr>
        <w:t>9</w:t>
      </w:r>
      <w:r>
        <w:rPr>
          <w:rFonts w:hint="eastAsia" w:ascii="宋体" w:hAnsi="宋体" w:eastAsia="宋体" w:cs="宋体"/>
          <w:color w:val="auto"/>
          <w:sz w:val="28"/>
          <w:szCs w:val="28"/>
          <w:highlight w:val="none"/>
          <w:u w:val="single"/>
          <w:lang w:val="en-US" w:eastAsia="zh-CN"/>
        </w:rPr>
        <w:t>0</w:t>
      </w:r>
      <w:r>
        <w:rPr>
          <w:rFonts w:hint="eastAsia" w:ascii="宋体" w:hAnsi="宋体" w:eastAsia="宋体" w:cs="宋体"/>
          <w:color w:val="auto"/>
          <w:sz w:val="28"/>
          <w:szCs w:val="28"/>
          <w:highlight w:val="none"/>
          <w:u w:val="single"/>
        </w:rPr>
        <w:t>个日历日内完成；</w:t>
      </w:r>
    </w:p>
    <w:p w14:paraId="536E8689">
      <w:pPr>
        <w:adjustRightInd w:val="0"/>
        <w:snapToGrid w:val="0"/>
        <w:spacing w:line="600" w:lineRule="exact"/>
        <w:ind w:firstLine="560" w:firstLineChars="200"/>
        <w:outlineLvl w:val="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二、项目发布</w:t>
      </w:r>
    </w:p>
    <w:p w14:paraId="3FF3DE01">
      <w:pPr>
        <w:adjustRightInd w:val="0"/>
        <w:snapToGrid w:val="0"/>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本采购项目信息在</w:t>
      </w:r>
      <w:r>
        <w:rPr>
          <w:rFonts w:hint="eastAsia" w:ascii="宋体" w:hAnsi="宋体" w:eastAsia="宋体" w:cs="宋体"/>
          <w:color w:val="auto"/>
          <w:sz w:val="28"/>
          <w:szCs w:val="28"/>
          <w:highlight w:val="none"/>
          <w:u w:val="single"/>
          <w:lang w:val="en-US" w:eastAsia="zh-CN"/>
        </w:rPr>
        <w:t>东莞市城市工程建设集团有限公司</w:t>
      </w:r>
      <w:r>
        <w:rPr>
          <w:rFonts w:hint="eastAsia" w:ascii="宋体" w:hAnsi="宋体" w:eastAsia="宋体" w:cs="宋体"/>
          <w:color w:val="auto"/>
          <w:sz w:val="28"/>
          <w:szCs w:val="28"/>
          <w:highlight w:val="none"/>
        </w:rPr>
        <w:t>网站（</w:t>
      </w:r>
      <w:r>
        <w:rPr>
          <w:rFonts w:hint="eastAsia" w:ascii="宋体" w:hAnsi="宋体" w:eastAsia="宋体" w:cs="宋体"/>
          <w:color w:val="auto"/>
          <w:sz w:val="28"/>
          <w:szCs w:val="28"/>
          <w:highlight w:val="none"/>
          <w:lang w:val="en-US" w:eastAsia="zh-CN"/>
        </w:rPr>
        <w:fldChar w:fldCharType="begin"/>
      </w:r>
      <w:r>
        <w:rPr>
          <w:rFonts w:hint="eastAsia" w:ascii="宋体" w:hAnsi="宋体" w:eastAsia="宋体" w:cs="宋体"/>
          <w:color w:val="auto"/>
          <w:sz w:val="28"/>
          <w:szCs w:val="28"/>
          <w:highlight w:val="none"/>
          <w:lang w:val="en-US" w:eastAsia="zh-CN"/>
        </w:rPr>
        <w:instrText xml:space="preserve"> HYPERLINK "http://www.dggcc.cn" </w:instrText>
      </w:r>
      <w:r>
        <w:rPr>
          <w:rFonts w:hint="eastAsia" w:ascii="宋体" w:hAnsi="宋体" w:eastAsia="宋体" w:cs="宋体"/>
          <w:color w:val="auto"/>
          <w:sz w:val="28"/>
          <w:szCs w:val="28"/>
          <w:highlight w:val="none"/>
          <w:lang w:val="en-US" w:eastAsia="zh-CN"/>
        </w:rPr>
        <w:fldChar w:fldCharType="separate"/>
      </w:r>
      <w:r>
        <w:rPr>
          <w:rFonts w:hint="eastAsia" w:ascii="宋体" w:hAnsi="宋体" w:eastAsia="宋体" w:cs="宋体"/>
          <w:color w:val="auto"/>
          <w:sz w:val="28"/>
          <w:szCs w:val="28"/>
          <w:highlight w:val="none"/>
          <w:lang w:val="en-US" w:eastAsia="zh-CN"/>
        </w:rPr>
        <w:t>http://www.dggcc.cn</w:t>
      </w:r>
      <w:r>
        <w:rPr>
          <w:rFonts w:hint="eastAsia" w:ascii="宋体" w:hAnsi="宋体" w:eastAsia="宋体" w:cs="宋体"/>
          <w:color w:val="auto"/>
          <w:sz w:val="28"/>
          <w:szCs w:val="28"/>
          <w:highlight w:val="none"/>
          <w:lang w:val="en-US" w:eastAsia="zh-CN"/>
        </w:rPr>
        <w:fldChar w:fldCharType="end"/>
      </w:r>
      <w:r>
        <w:rPr>
          <w:rFonts w:hint="eastAsia" w:ascii="宋体" w:hAnsi="宋体" w:eastAsia="宋体" w:cs="宋体"/>
          <w:color w:val="auto"/>
          <w:sz w:val="28"/>
          <w:szCs w:val="28"/>
          <w:highlight w:val="none"/>
        </w:rPr>
        <w:t>/）发布。</w:t>
      </w:r>
    </w:p>
    <w:p w14:paraId="5138BE95">
      <w:pPr>
        <w:adjustRightInd w:val="0"/>
        <w:snapToGrid w:val="0"/>
        <w:spacing w:line="600" w:lineRule="exact"/>
        <w:ind w:firstLine="560" w:firstLineChars="200"/>
        <w:outlineLvl w:val="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sym w:font="Wingdings" w:char="F0AB"/>
      </w:r>
      <w:r>
        <w:rPr>
          <w:rFonts w:hint="eastAsia" w:ascii="宋体" w:hAnsi="宋体" w:eastAsia="宋体" w:cs="宋体"/>
          <w:color w:val="auto"/>
          <w:sz w:val="28"/>
          <w:szCs w:val="28"/>
          <w:highlight w:val="none"/>
        </w:rPr>
        <w:t>三、响应人资格要求</w:t>
      </w:r>
    </w:p>
    <w:p w14:paraId="7F7CF4B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响应人须为在中华人民共和国境内登记注册的具有独立承担民事责任能力的法人或其他组织。【提供《营业执照》复印件（加盖公章）或《事业单位法人证书》复印件（加盖公章）或其他主体证书复印件（加盖公章）】</w:t>
      </w:r>
    </w:p>
    <w:p w14:paraId="30E2C79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2、业绩要求：供应商具备以下两类项目相关业绩经验【须分别提供相关业绩的合同关键页复印件（至少包括合同首页、合同金额页、合同签字页等）】：</w:t>
      </w:r>
    </w:p>
    <w:p w14:paraId="5CF373D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（1）服务商专业性强，具备全面的组织、绩效薪酬激励管理咨询经验。</w:t>
      </w:r>
    </w:p>
    <w:p w14:paraId="3902BD0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（2）具备</w:t>
      </w:r>
      <w:r>
        <w:rPr>
          <w:rFonts w:hint="eastAsia" w:ascii="宋体" w:hAnsi="宋体" w:eastAsia="宋体" w:cs="宋体"/>
          <w:color w:val="auto"/>
          <w:sz w:val="28"/>
          <w:szCs w:val="28"/>
          <w:highlight w:val="none"/>
          <w:lang w:val="en-US" w:eastAsia="zh-CN"/>
        </w:rPr>
        <w:t>工程</w:t>
      </w:r>
      <w:r>
        <w:rPr>
          <w:rFonts w:hint="eastAsia" w:ascii="宋体" w:hAnsi="宋体" w:eastAsia="宋体" w:cs="宋体"/>
          <w:color w:val="auto"/>
          <w:sz w:val="28"/>
          <w:szCs w:val="28"/>
          <w:highlight w:val="none"/>
        </w:rPr>
        <w:t>行业人力资源管理咨询项目经验。</w:t>
      </w:r>
    </w:p>
    <w:p w14:paraId="08D59A5B">
      <w:pPr>
        <w:ind w:firstLine="555"/>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、人员要求：项目负责人1名，资格要求：硕士</w:t>
      </w:r>
      <w:r>
        <w:rPr>
          <w:rFonts w:hint="eastAsia" w:ascii="宋体" w:hAnsi="宋体" w:cs="宋体"/>
          <w:color w:val="auto"/>
          <w:sz w:val="28"/>
          <w:szCs w:val="28"/>
          <w:highlight w:val="none"/>
          <w:lang w:val="en-US" w:eastAsia="zh-CN"/>
        </w:rPr>
        <w:t>及</w:t>
      </w:r>
      <w:r>
        <w:rPr>
          <w:rFonts w:hint="eastAsia" w:ascii="宋体" w:hAnsi="宋体" w:eastAsia="宋体" w:cs="宋体"/>
          <w:color w:val="auto"/>
          <w:sz w:val="28"/>
          <w:szCs w:val="28"/>
          <w:highlight w:val="none"/>
        </w:rPr>
        <w:t>以上学历，五年以上企业管理咨询及人力资源管理工作经验；有</w:t>
      </w:r>
      <w:r>
        <w:rPr>
          <w:rFonts w:hint="eastAsia" w:ascii="宋体" w:hAnsi="宋体" w:eastAsia="宋体" w:cs="宋体"/>
          <w:color w:val="auto"/>
          <w:sz w:val="28"/>
          <w:szCs w:val="28"/>
          <w:highlight w:val="none"/>
          <w:lang w:val="en-US" w:eastAsia="zh-CN"/>
        </w:rPr>
        <w:t>工程</w:t>
      </w:r>
      <w:r>
        <w:rPr>
          <w:rFonts w:hint="eastAsia" w:ascii="宋体" w:hAnsi="宋体" w:eastAsia="宋体" w:cs="宋体"/>
          <w:color w:val="auto"/>
          <w:sz w:val="28"/>
          <w:szCs w:val="28"/>
          <w:highlight w:val="none"/>
        </w:rPr>
        <w:t>行业人力资源咨询成功案例；熟练掌握人力资源专业领域知识，对现代人力资源管理有独到的见解；熟悉东莞国企经营管理政策及现状；具有良好的表达沟通能力、逻辑思维能力、情绪感知能力和领导管理能力；具有高度的成就导向和工作热情。【须提供项目负责人身份证、毕业证等证明材料复印件。】</w:t>
      </w:r>
    </w:p>
    <w:p w14:paraId="22D0F140">
      <w:pPr>
        <w:adjustRightInd w:val="0"/>
        <w:snapToGrid w:val="0"/>
        <w:spacing w:line="600" w:lineRule="exact"/>
        <w:ind w:firstLine="560" w:firstLineChars="200"/>
        <w:outlineLvl w:val="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四、采购内容及要求</w:t>
      </w:r>
    </w:p>
    <w:p w14:paraId="69D2C869">
      <w:pPr>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rPr>
        <w:t>具体要求详见本</w:t>
      </w:r>
      <w:r>
        <w:rPr>
          <w:rFonts w:hint="eastAsia" w:ascii="宋体" w:hAnsi="宋体" w:eastAsia="宋体" w:cs="宋体"/>
          <w:color w:val="auto"/>
          <w:sz w:val="28"/>
          <w:szCs w:val="28"/>
          <w:highlight w:val="none"/>
          <w:u w:val="single"/>
          <w:lang w:eastAsia="zh-CN"/>
        </w:rPr>
        <w:t>遴选</w:t>
      </w:r>
      <w:r>
        <w:rPr>
          <w:rFonts w:hint="eastAsia" w:ascii="宋体" w:hAnsi="宋体" w:eastAsia="宋体" w:cs="宋体"/>
          <w:color w:val="auto"/>
          <w:sz w:val="28"/>
          <w:szCs w:val="28"/>
          <w:highlight w:val="none"/>
          <w:u w:val="single"/>
        </w:rPr>
        <w:t>文件《用户需求书》</w:t>
      </w:r>
      <w:r>
        <w:rPr>
          <w:rFonts w:hint="eastAsia" w:ascii="宋体" w:hAnsi="宋体" w:eastAsia="宋体" w:cs="宋体"/>
          <w:color w:val="auto"/>
          <w:sz w:val="28"/>
          <w:szCs w:val="28"/>
          <w:highlight w:val="none"/>
        </w:rPr>
        <w:t>。响应人须仔细阅读本技术规范书，因未详细了解本技术规范书造成报价项目遗漏，由响应人自行负责。</w:t>
      </w:r>
    </w:p>
    <w:p w14:paraId="65852B7A">
      <w:pPr>
        <w:spacing w:line="600" w:lineRule="exact"/>
        <w:ind w:firstLine="560" w:firstLineChars="200"/>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方案</w:t>
      </w:r>
      <w:r>
        <w:rPr>
          <w:rFonts w:hint="eastAsia" w:ascii="宋体" w:hAnsi="宋体" w:eastAsia="宋体" w:cs="宋体"/>
          <w:color w:val="auto"/>
          <w:sz w:val="28"/>
          <w:szCs w:val="28"/>
          <w:highlight w:val="none"/>
        </w:rPr>
        <w:t>包括</w:t>
      </w:r>
      <w:r>
        <w:rPr>
          <w:rFonts w:hint="eastAsia" w:ascii="宋体" w:hAnsi="宋体" w:cs="宋体"/>
          <w:color w:val="auto"/>
          <w:sz w:val="28"/>
          <w:szCs w:val="28"/>
          <w:highlight w:val="none"/>
          <w:lang w:val="en-US" w:eastAsia="zh-CN"/>
        </w:rPr>
        <w:t>薪酬优化设计</w:t>
      </w:r>
      <w:r>
        <w:rPr>
          <w:rFonts w:hint="eastAsia" w:ascii="宋体" w:hAnsi="宋体" w:cs="宋体"/>
          <w:color w:val="auto"/>
          <w:sz w:val="28"/>
          <w:szCs w:val="28"/>
          <w:highlight w:val="none"/>
          <w:lang w:eastAsia="zh-CN"/>
        </w:rPr>
        <w:t>、</w:t>
      </w:r>
      <w:r>
        <w:rPr>
          <w:rFonts w:hint="eastAsia" w:ascii="宋体" w:hAnsi="宋体" w:eastAsia="宋体" w:cs="宋体"/>
          <w:color w:val="auto"/>
          <w:sz w:val="28"/>
          <w:szCs w:val="28"/>
          <w:highlight w:val="none"/>
        </w:rPr>
        <w:t>体系构建、</w:t>
      </w:r>
      <w:r>
        <w:rPr>
          <w:rFonts w:hint="eastAsia" w:ascii="宋体" w:hAnsi="宋体" w:cs="宋体"/>
          <w:color w:val="auto"/>
          <w:sz w:val="28"/>
          <w:szCs w:val="28"/>
          <w:highlight w:val="none"/>
          <w:lang w:val="en-US" w:eastAsia="zh-CN"/>
        </w:rPr>
        <w:t>培训</w:t>
      </w:r>
      <w:r>
        <w:rPr>
          <w:rFonts w:hint="eastAsia" w:ascii="宋体" w:hAnsi="宋体" w:eastAsia="宋体" w:cs="宋体"/>
          <w:color w:val="auto"/>
          <w:sz w:val="28"/>
          <w:szCs w:val="28"/>
          <w:highlight w:val="none"/>
        </w:rPr>
        <w:t>与辅导：一是薪酬体系设计，形成《东莞城工集团薪级薪档表》及使用说明</w:t>
      </w:r>
      <w:r>
        <w:rPr>
          <w:rFonts w:hint="eastAsia" w:ascii="宋体" w:hAnsi="宋体" w:cs="宋体"/>
          <w:color w:val="auto"/>
          <w:sz w:val="28"/>
          <w:szCs w:val="28"/>
          <w:highlight w:val="none"/>
          <w:lang w:eastAsia="zh-CN"/>
        </w:rPr>
        <w:t>、各岗位的薪酬模式设计《东莞城工集团薪酬模式方案》、形成新的《东莞城工集团薪酬管理制度》</w:t>
      </w:r>
      <w:r>
        <w:rPr>
          <w:rFonts w:hint="eastAsia" w:ascii="宋体" w:hAnsi="宋体" w:eastAsia="宋体" w:cs="宋体"/>
          <w:color w:val="auto"/>
          <w:sz w:val="28"/>
          <w:szCs w:val="28"/>
          <w:highlight w:val="none"/>
        </w:rPr>
        <w:t>；二是配合</w:t>
      </w:r>
      <w:r>
        <w:rPr>
          <w:rFonts w:hint="eastAsia" w:ascii="宋体" w:hAnsi="宋体" w:cs="宋体"/>
          <w:color w:val="auto"/>
          <w:sz w:val="28"/>
          <w:szCs w:val="28"/>
          <w:highlight w:val="none"/>
          <w:lang w:val="en-US" w:eastAsia="zh-CN"/>
        </w:rPr>
        <w:t>采购方</w:t>
      </w:r>
      <w:r>
        <w:rPr>
          <w:rFonts w:hint="eastAsia" w:ascii="宋体" w:hAnsi="宋体" w:eastAsia="宋体" w:cs="宋体"/>
          <w:color w:val="auto"/>
          <w:sz w:val="28"/>
          <w:szCs w:val="28"/>
          <w:highlight w:val="none"/>
        </w:rPr>
        <w:t>上报</w:t>
      </w:r>
      <w:r>
        <w:rPr>
          <w:rFonts w:hint="eastAsia" w:ascii="宋体" w:hAnsi="宋体" w:cs="宋体"/>
          <w:color w:val="auto"/>
          <w:sz w:val="28"/>
          <w:szCs w:val="28"/>
          <w:highlight w:val="none"/>
          <w:lang w:val="en-US" w:eastAsia="zh-CN"/>
        </w:rPr>
        <w:t>国资委</w:t>
      </w:r>
      <w:r>
        <w:rPr>
          <w:rFonts w:hint="eastAsia" w:ascii="宋体" w:hAnsi="宋体" w:eastAsia="宋体" w:cs="宋体"/>
          <w:color w:val="auto"/>
          <w:sz w:val="28"/>
          <w:szCs w:val="28"/>
          <w:highlight w:val="none"/>
        </w:rPr>
        <w:t>审定后，提供制度实施的售后服务，为期一年。</w:t>
      </w:r>
    </w:p>
    <w:p w14:paraId="51BF5E15">
      <w:pPr>
        <w:adjustRightInd w:val="0"/>
        <w:snapToGrid w:val="0"/>
        <w:spacing w:line="600" w:lineRule="exact"/>
        <w:ind w:firstLine="560" w:firstLineChars="200"/>
        <w:outlineLvl w:val="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五、完成时间</w:t>
      </w:r>
    </w:p>
    <w:p w14:paraId="709D6B4D">
      <w:pPr>
        <w:spacing w:line="6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合同签订之日起</w:t>
      </w:r>
      <w:r>
        <w:rPr>
          <w:rFonts w:hint="eastAsia" w:ascii="宋体" w:hAnsi="宋体" w:cs="宋体"/>
          <w:color w:val="auto"/>
          <w:sz w:val="28"/>
          <w:szCs w:val="28"/>
          <w:highlight w:val="none"/>
          <w:lang w:val="en-US" w:eastAsia="zh-CN"/>
        </w:rPr>
        <w:t>9</w:t>
      </w:r>
      <w:r>
        <w:rPr>
          <w:rFonts w:hint="eastAsia" w:ascii="宋体" w:hAnsi="宋体" w:eastAsia="宋体" w:cs="宋体"/>
          <w:color w:val="auto"/>
          <w:sz w:val="28"/>
          <w:szCs w:val="28"/>
          <w:highlight w:val="none"/>
          <w:lang w:val="en-US" w:eastAsia="zh-CN"/>
        </w:rPr>
        <w:t>0个日历日内完成。</w:t>
      </w:r>
    </w:p>
    <w:p w14:paraId="5D35951D">
      <w:pPr>
        <w:adjustRightInd w:val="0"/>
        <w:snapToGrid w:val="0"/>
        <w:spacing w:line="600" w:lineRule="exact"/>
        <w:ind w:firstLine="560" w:firstLineChars="200"/>
        <w:outlineLvl w:val="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六、支付方式</w:t>
      </w:r>
    </w:p>
    <w:p w14:paraId="2E4E36CF">
      <w:pPr>
        <w:adjustRightInd w:val="0"/>
        <w:snapToGrid w:val="0"/>
        <w:spacing w:line="600" w:lineRule="exact"/>
        <w:ind w:firstLine="560" w:firstLineChars="200"/>
        <w:outlineLvl w:val="1"/>
        <w:rPr>
          <w:rFonts w:hint="eastAsia" w:ascii="宋体" w:hAnsi="宋体" w:eastAsia="宋体" w:cs="宋体"/>
          <w:color w:val="auto"/>
          <w:sz w:val="28"/>
          <w:szCs w:val="28"/>
          <w:highlight w:val="none"/>
          <w:u w:val="single"/>
        </w:rPr>
      </w:pPr>
      <w:r>
        <w:rPr>
          <w:rFonts w:hint="eastAsia" w:ascii="宋体" w:hAnsi="宋体" w:cs="宋体"/>
          <w:color w:val="auto"/>
          <w:sz w:val="28"/>
          <w:szCs w:val="28"/>
          <w:highlight w:val="none"/>
          <w:u w:val="single"/>
          <w:lang w:val="en-US" w:eastAsia="zh-CN"/>
        </w:rPr>
        <w:t>服务</w:t>
      </w:r>
      <w:r>
        <w:rPr>
          <w:rFonts w:hint="eastAsia" w:ascii="宋体" w:hAnsi="宋体" w:eastAsia="宋体" w:cs="宋体"/>
          <w:color w:val="auto"/>
          <w:sz w:val="28"/>
          <w:szCs w:val="28"/>
          <w:highlight w:val="none"/>
          <w:u w:val="single"/>
        </w:rPr>
        <w:t>费</w:t>
      </w:r>
      <w:r>
        <w:rPr>
          <w:rFonts w:hint="eastAsia" w:ascii="宋体" w:hAnsi="宋体" w:cs="宋体"/>
          <w:color w:val="auto"/>
          <w:sz w:val="28"/>
          <w:szCs w:val="28"/>
          <w:highlight w:val="none"/>
          <w:u w:val="single"/>
          <w:lang w:val="en-US" w:eastAsia="zh-CN"/>
        </w:rPr>
        <w:t>分</w:t>
      </w:r>
      <w:r>
        <w:rPr>
          <w:rFonts w:hint="eastAsia" w:ascii="宋体" w:hAnsi="宋体" w:eastAsia="宋体" w:cs="宋体"/>
          <w:color w:val="auto"/>
          <w:sz w:val="28"/>
          <w:szCs w:val="28"/>
          <w:highlight w:val="none"/>
          <w:u w:val="single"/>
        </w:rPr>
        <w:t>3</w:t>
      </w:r>
      <w:r>
        <w:rPr>
          <w:rFonts w:hint="eastAsia" w:ascii="宋体" w:hAnsi="宋体" w:cs="宋体"/>
          <w:color w:val="auto"/>
          <w:sz w:val="28"/>
          <w:szCs w:val="28"/>
          <w:highlight w:val="none"/>
          <w:u w:val="single"/>
          <w:lang w:val="en-US" w:eastAsia="zh-CN"/>
        </w:rPr>
        <w:t>阶段</w:t>
      </w:r>
      <w:r>
        <w:rPr>
          <w:rFonts w:hint="eastAsia" w:ascii="宋体" w:hAnsi="宋体" w:eastAsia="宋体" w:cs="宋体"/>
          <w:color w:val="auto"/>
          <w:sz w:val="28"/>
          <w:szCs w:val="28"/>
          <w:highlight w:val="none"/>
          <w:u w:val="single"/>
        </w:rPr>
        <w:t>支付</w:t>
      </w:r>
      <w:r>
        <w:rPr>
          <w:rFonts w:hint="eastAsia" w:ascii="宋体" w:hAnsi="宋体" w:cs="宋体"/>
          <w:color w:val="auto"/>
          <w:sz w:val="28"/>
          <w:szCs w:val="28"/>
          <w:highlight w:val="none"/>
          <w:u w:val="single"/>
          <w:lang w:val="en-US" w:eastAsia="zh-CN"/>
        </w:rPr>
        <w:t>给中标方</w:t>
      </w:r>
      <w:r>
        <w:rPr>
          <w:rFonts w:hint="eastAsia" w:ascii="宋体" w:hAnsi="宋体" w:eastAsia="宋体" w:cs="宋体"/>
          <w:color w:val="auto"/>
          <w:sz w:val="28"/>
          <w:szCs w:val="28"/>
          <w:highlight w:val="none"/>
          <w:u w:val="single"/>
        </w:rPr>
        <w:t>：</w:t>
      </w:r>
    </w:p>
    <w:p w14:paraId="4CB19BED">
      <w:pPr>
        <w:adjustRightInd w:val="0"/>
        <w:snapToGrid w:val="0"/>
        <w:spacing w:line="600" w:lineRule="exact"/>
        <w:ind w:firstLine="560" w:firstLineChars="200"/>
        <w:outlineLvl w:val="1"/>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u w:val="single"/>
        </w:rPr>
        <w:t>1、</w:t>
      </w:r>
      <w:r>
        <w:rPr>
          <w:rFonts w:hint="eastAsia" w:ascii="宋体" w:hAnsi="宋体" w:cs="宋体"/>
          <w:color w:val="auto"/>
          <w:sz w:val="28"/>
          <w:szCs w:val="28"/>
          <w:highlight w:val="none"/>
          <w:u w:val="single"/>
          <w:lang w:val="en-US" w:eastAsia="zh-CN"/>
        </w:rPr>
        <w:t>第一阶段：</w:t>
      </w:r>
      <w:r>
        <w:rPr>
          <w:rFonts w:hint="eastAsia" w:ascii="宋体" w:hAnsi="宋体" w:eastAsia="宋体" w:cs="宋体"/>
          <w:color w:val="auto"/>
          <w:sz w:val="28"/>
          <w:szCs w:val="28"/>
          <w:highlight w:val="none"/>
          <w:u w:val="single"/>
        </w:rPr>
        <w:t>合同签订后</w:t>
      </w:r>
      <w:r>
        <w:rPr>
          <w:rFonts w:hint="eastAsia" w:ascii="宋体" w:hAnsi="宋体" w:cs="宋体"/>
          <w:color w:val="auto"/>
          <w:sz w:val="28"/>
          <w:szCs w:val="28"/>
          <w:highlight w:val="none"/>
          <w:u w:val="single"/>
          <w:lang w:val="en-US" w:eastAsia="zh-CN"/>
        </w:rPr>
        <w:t>10</w:t>
      </w:r>
      <w:r>
        <w:rPr>
          <w:rFonts w:hint="eastAsia" w:ascii="宋体" w:hAnsi="宋体" w:eastAsia="宋体" w:cs="宋体"/>
          <w:color w:val="auto"/>
          <w:sz w:val="28"/>
          <w:szCs w:val="28"/>
          <w:highlight w:val="none"/>
          <w:u w:val="single"/>
        </w:rPr>
        <w:t>个工作日内，</w:t>
      </w:r>
      <w:r>
        <w:rPr>
          <w:rFonts w:hint="eastAsia" w:ascii="宋体" w:hAnsi="宋体" w:cs="宋体"/>
          <w:color w:val="auto"/>
          <w:sz w:val="28"/>
          <w:szCs w:val="28"/>
          <w:highlight w:val="none"/>
          <w:u w:val="single"/>
          <w:lang w:val="en-US" w:eastAsia="zh-CN"/>
        </w:rPr>
        <w:t>采购方收到中标方</w:t>
      </w:r>
      <w:r>
        <w:rPr>
          <w:rFonts w:hint="eastAsia" w:ascii="宋体" w:hAnsi="宋体" w:eastAsia="宋体" w:cs="宋体"/>
          <w:color w:val="auto"/>
          <w:sz w:val="28"/>
          <w:szCs w:val="28"/>
          <w:highlight w:val="none"/>
          <w:u w:val="single"/>
        </w:rPr>
        <w:t>开具发票</w:t>
      </w:r>
      <w:r>
        <w:rPr>
          <w:rFonts w:hint="eastAsia" w:ascii="宋体" w:hAnsi="宋体" w:cs="宋体"/>
          <w:color w:val="auto"/>
          <w:sz w:val="28"/>
          <w:szCs w:val="28"/>
          <w:highlight w:val="none"/>
          <w:u w:val="single"/>
          <w:lang w:val="en-US" w:eastAsia="zh-CN"/>
        </w:rPr>
        <w:t>的发票后（下同），采购方</w:t>
      </w:r>
      <w:r>
        <w:rPr>
          <w:rFonts w:hint="eastAsia" w:ascii="宋体" w:hAnsi="宋体" w:eastAsia="宋体" w:cs="宋体"/>
          <w:color w:val="auto"/>
          <w:sz w:val="28"/>
          <w:szCs w:val="28"/>
          <w:highlight w:val="none"/>
          <w:u w:val="single"/>
        </w:rPr>
        <w:t>支付</w:t>
      </w:r>
      <w:r>
        <w:rPr>
          <w:rFonts w:hint="eastAsia" w:ascii="宋体" w:hAnsi="宋体" w:cs="宋体"/>
          <w:color w:val="auto"/>
          <w:sz w:val="28"/>
          <w:szCs w:val="28"/>
          <w:highlight w:val="none"/>
          <w:u w:val="single"/>
          <w:lang w:val="en-US" w:eastAsia="zh-CN"/>
        </w:rPr>
        <w:t>合同总价20%</w:t>
      </w:r>
      <w:r>
        <w:rPr>
          <w:rFonts w:hint="eastAsia" w:ascii="宋体" w:hAnsi="宋体" w:eastAsia="宋体" w:cs="宋体"/>
          <w:color w:val="auto"/>
          <w:sz w:val="28"/>
          <w:szCs w:val="28"/>
          <w:highlight w:val="none"/>
          <w:u w:val="single"/>
        </w:rPr>
        <w:t>服务费。</w:t>
      </w:r>
    </w:p>
    <w:p w14:paraId="3AA05FB8">
      <w:pPr>
        <w:adjustRightInd w:val="0"/>
        <w:snapToGrid w:val="0"/>
        <w:spacing w:line="600" w:lineRule="exact"/>
        <w:ind w:firstLine="560" w:firstLineChars="200"/>
        <w:outlineLvl w:val="1"/>
        <w:rPr>
          <w:rFonts w:hint="eastAsia" w:ascii="宋体" w:hAnsi="宋体" w:eastAsia="宋体" w:cs="宋体"/>
          <w:color w:val="auto"/>
          <w:sz w:val="28"/>
          <w:szCs w:val="28"/>
          <w:highlight w:val="none"/>
          <w:u w:val="single"/>
          <w:lang w:eastAsia="zh-CN"/>
        </w:rPr>
      </w:pPr>
      <w:r>
        <w:rPr>
          <w:rFonts w:hint="eastAsia" w:ascii="宋体" w:hAnsi="宋体" w:eastAsia="宋体" w:cs="宋体"/>
          <w:color w:val="auto"/>
          <w:sz w:val="28"/>
          <w:szCs w:val="28"/>
          <w:highlight w:val="none"/>
          <w:u w:val="single"/>
        </w:rPr>
        <w:t>2、</w:t>
      </w:r>
      <w:r>
        <w:rPr>
          <w:rFonts w:hint="eastAsia" w:ascii="宋体" w:hAnsi="宋体" w:cs="宋体"/>
          <w:color w:val="auto"/>
          <w:sz w:val="28"/>
          <w:szCs w:val="28"/>
          <w:highlight w:val="none"/>
          <w:u w:val="single"/>
          <w:lang w:val="en-US" w:eastAsia="zh-CN"/>
        </w:rPr>
        <w:t>第二阶段：输出</w:t>
      </w:r>
      <w:r>
        <w:rPr>
          <w:rFonts w:hint="eastAsia" w:ascii="宋体" w:hAnsi="宋体" w:eastAsia="宋体" w:cs="宋体"/>
          <w:color w:val="auto"/>
          <w:sz w:val="28"/>
          <w:szCs w:val="28"/>
          <w:highlight w:val="none"/>
          <w:u w:val="single"/>
        </w:rPr>
        <w:t>项目内容《东莞城工集团薪酬模式方案》成果，并经</w:t>
      </w:r>
      <w:r>
        <w:rPr>
          <w:rFonts w:hint="eastAsia" w:ascii="宋体" w:hAnsi="宋体" w:cs="宋体"/>
          <w:color w:val="auto"/>
          <w:sz w:val="28"/>
          <w:szCs w:val="28"/>
          <w:highlight w:val="none"/>
          <w:u w:val="single"/>
          <w:lang w:val="en-US" w:eastAsia="zh-CN"/>
        </w:rPr>
        <w:t>采购方</w:t>
      </w:r>
      <w:r>
        <w:rPr>
          <w:rFonts w:hint="eastAsia" w:ascii="宋体" w:hAnsi="宋体" w:eastAsia="宋体" w:cs="宋体"/>
          <w:color w:val="auto"/>
          <w:sz w:val="28"/>
          <w:szCs w:val="28"/>
          <w:highlight w:val="none"/>
          <w:u w:val="single"/>
        </w:rPr>
        <w:t>审核人员确认后</w:t>
      </w:r>
      <w:r>
        <w:rPr>
          <w:rFonts w:hint="eastAsia" w:ascii="宋体" w:hAnsi="宋体" w:cs="宋体"/>
          <w:color w:val="auto"/>
          <w:sz w:val="28"/>
          <w:szCs w:val="28"/>
          <w:highlight w:val="none"/>
          <w:u w:val="single"/>
          <w:lang w:val="en-US" w:eastAsia="zh-CN"/>
        </w:rPr>
        <w:t>10</w:t>
      </w:r>
      <w:r>
        <w:rPr>
          <w:rFonts w:hint="eastAsia" w:ascii="宋体" w:hAnsi="宋体" w:eastAsia="宋体" w:cs="宋体"/>
          <w:color w:val="auto"/>
          <w:sz w:val="28"/>
          <w:szCs w:val="28"/>
          <w:highlight w:val="none"/>
          <w:u w:val="single"/>
        </w:rPr>
        <w:t>个工作日内，</w:t>
      </w:r>
      <w:bookmarkStart w:id="4" w:name="OLE_LINK4"/>
      <w:r>
        <w:rPr>
          <w:rFonts w:hint="eastAsia" w:ascii="宋体" w:hAnsi="宋体" w:cs="宋体"/>
          <w:color w:val="auto"/>
          <w:sz w:val="28"/>
          <w:szCs w:val="28"/>
          <w:highlight w:val="none"/>
          <w:u w:val="single"/>
          <w:lang w:val="en-US" w:eastAsia="zh-CN"/>
        </w:rPr>
        <w:t>采购方</w:t>
      </w:r>
      <w:r>
        <w:rPr>
          <w:rFonts w:hint="eastAsia" w:ascii="宋体" w:hAnsi="宋体" w:eastAsia="宋体" w:cs="宋体"/>
          <w:color w:val="auto"/>
          <w:sz w:val="28"/>
          <w:szCs w:val="28"/>
          <w:highlight w:val="none"/>
          <w:u w:val="single"/>
        </w:rPr>
        <w:t>支付</w:t>
      </w:r>
      <w:bookmarkStart w:id="5" w:name="OLE_LINK5"/>
      <w:r>
        <w:rPr>
          <w:rFonts w:hint="eastAsia" w:ascii="宋体" w:hAnsi="宋体" w:cs="宋体"/>
          <w:color w:val="auto"/>
          <w:sz w:val="28"/>
          <w:szCs w:val="28"/>
          <w:highlight w:val="none"/>
          <w:u w:val="single"/>
          <w:lang w:val="en-US" w:eastAsia="zh-CN"/>
        </w:rPr>
        <w:t>合同总价的40%</w:t>
      </w:r>
      <w:r>
        <w:rPr>
          <w:rFonts w:hint="eastAsia" w:ascii="宋体" w:hAnsi="宋体" w:eastAsia="宋体" w:cs="宋体"/>
          <w:color w:val="auto"/>
          <w:sz w:val="28"/>
          <w:szCs w:val="28"/>
          <w:highlight w:val="none"/>
          <w:u w:val="single"/>
        </w:rPr>
        <w:t>服务费</w:t>
      </w:r>
      <w:r>
        <w:rPr>
          <w:rFonts w:hint="eastAsia" w:ascii="宋体" w:hAnsi="宋体" w:cs="宋体"/>
          <w:color w:val="auto"/>
          <w:sz w:val="28"/>
          <w:szCs w:val="28"/>
          <w:highlight w:val="none"/>
          <w:u w:val="single"/>
          <w:lang w:eastAsia="zh-CN"/>
        </w:rPr>
        <w:t>。</w:t>
      </w:r>
    </w:p>
    <w:bookmarkEnd w:id="4"/>
    <w:bookmarkEnd w:id="5"/>
    <w:p w14:paraId="0F3A3490">
      <w:pPr>
        <w:adjustRightInd w:val="0"/>
        <w:snapToGrid w:val="0"/>
        <w:spacing w:line="600" w:lineRule="exact"/>
        <w:ind w:firstLine="560" w:firstLineChars="200"/>
        <w:outlineLvl w:val="1"/>
        <w:rPr>
          <w:rFonts w:hint="eastAsia" w:ascii="宋体" w:hAnsi="宋体" w:cs="宋体"/>
          <w:color w:val="auto"/>
          <w:sz w:val="28"/>
          <w:szCs w:val="28"/>
          <w:highlight w:val="none"/>
          <w:u w:val="single"/>
          <w:lang w:eastAsia="zh-CN"/>
        </w:rPr>
      </w:pPr>
      <w:r>
        <w:rPr>
          <w:rFonts w:hint="eastAsia" w:ascii="宋体" w:hAnsi="宋体" w:eastAsia="宋体" w:cs="宋体"/>
          <w:color w:val="auto"/>
          <w:sz w:val="28"/>
          <w:szCs w:val="28"/>
          <w:highlight w:val="none"/>
          <w:u w:val="single"/>
        </w:rPr>
        <w:t>3、</w:t>
      </w:r>
      <w:r>
        <w:rPr>
          <w:rFonts w:hint="eastAsia" w:ascii="宋体" w:hAnsi="宋体" w:cs="宋体"/>
          <w:color w:val="auto"/>
          <w:sz w:val="28"/>
          <w:szCs w:val="28"/>
          <w:highlight w:val="none"/>
          <w:u w:val="single"/>
          <w:lang w:val="en-US" w:eastAsia="zh-CN"/>
        </w:rPr>
        <w:t>第三阶段：</w:t>
      </w:r>
      <w:r>
        <w:rPr>
          <w:rFonts w:hint="eastAsia" w:ascii="宋体" w:hAnsi="宋体" w:eastAsia="宋体" w:cs="宋体"/>
          <w:color w:val="auto"/>
          <w:sz w:val="28"/>
          <w:szCs w:val="28"/>
          <w:highlight w:val="none"/>
          <w:u w:val="single"/>
        </w:rPr>
        <w:t>输出项目内容《东莞城工集团薪酬管理制度》相应成果，并经</w:t>
      </w:r>
      <w:r>
        <w:rPr>
          <w:rFonts w:hint="eastAsia" w:ascii="宋体" w:hAnsi="宋体" w:cs="宋体"/>
          <w:color w:val="auto"/>
          <w:sz w:val="28"/>
          <w:szCs w:val="28"/>
          <w:highlight w:val="none"/>
          <w:u w:val="single"/>
          <w:lang w:val="en-US" w:eastAsia="zh-CN"/>
        </w:rPr>
        <w:t>采购方</w:t>
      </w:r>
      <w:r>
        <w:rPr>
          <w:rFonts w:hint="eastAsia" w:ascii="宋体" w:hAnsi="宋体" w:eastAsia="宋体" w:cs="宋体"/>
          <w:color w:val="auto"/>
          <w:sz w:val="28"/>
          <w:szCs w:val="28"/>
          <w:highlight w:val="none"/>
          <w:u w:val="single"/>
        </w:rPr>
        <w:t>审核人员确认后</w:t>
      </w:r>
      <w:r>
        <w:rPr>
          <w:rFonts w:hint="eastAsia" w:ascii="宋体" w:hAnsi="宋体" w:cs="宋体"/>
          <w:color w:val="auto"/>
          <w:sz w:val="28"/>
          <w:szCs w:val="28"/>
          <w:highlight w:val="none"/>
          <w:u w:val="single"/>
          <w:lang w:val="en-US" w:eastAsia="zh-CN"/>
        </w:rPr>
        <w:t>10</w:t>
      </w:r>
      <w:r>
        <w:rPr>
          <w:rFonts w:hint="eastAsia" w:ascii="宋体" w:hAnsi="宋体" w:eastAsia="宋体" w:cs="宋体"/>
          <w:color w:val="auto"/>
          <w:sz w:val="28"/>
          <w:szCs w:val="28"/>
          <w:highlight w:val="none"/>
          <w:u w:val="single"/>
        </w:rPr>
        <w:t>个工作日内，</w:t>
      </w:r>
      <w:r>
        <w:rPr>
          <w:rFonts w:hint="eastAsia" w:ascii="宋体" w:hAnsi="宋体" w:cs="宋体"/>
          <w:color w:val="auto"/>
          <w:sz w:val="28"/>
          <w:szCs w:val="28"/>
          <w:highlight w:val="none"/>
          <w:u w:val="single"/>
          <w:lang w:val="en-US" w:eastAsia="zh-CN"/>
        </w:rPr>
        <w:t>采购方</w:t>
      </w:r>
      <w:r>
        <w:rPr>
          <w:rFonts w:hint="eastAsia" w:ascii="宋体" w:hAnsi="宋体" w:eastAsia="宋体" w:cs="宋体"/>
          <w:color w:val="auto"/>
          <w:sz w:val="28"/>
          <w:szCs w:val="28"/>
          <w:highlight w:val="none"/>
          <w:u w:val="single"/>
        </w:rPr>
        <w:t>支付</w:t>
      </w:r>
      <w:r>
        <w:rPr>
          <w:rFonts w:hint="eastAsia" w:ascii="宋体" w:hAnsi="宋体" w:cs="宋体"/>
          <w:color w:val="auto"/>
          <w:sz w:val="28"/>
          <w:szCs w:val="28"/>
          <w:highlight w:val="none"/>
          <w:u w:val="single"/>
          <w:lang w:val="en-US" w:eastAsia="zh-CN"/>
        </w:rPr>
        <w:t>剩余的合同</w:t>
      </w:r>
      <w:r>
        <w:rPr>
          <w:rFonts w:hint="eastAsia" w:ascii="宋体" w:hAnsi="宋体" w:eastAsia="宋体" w:cs="宋体"/>
          <w:color w:val="auto"/>
          <w:sz w:val="28"/>
          <w:szCs w:val="28"/>
          <w:highlight w:val="none"/>
          <w:u w:val="single"/>
          <w:lang w:val="en-US" w:eastAsia="zh-CN"/>
        </w:rPr>
        <w:t>总价的40%</w:t>
      </w:r>
      <w:r>
        <w:rPr>
          <w:rFonts w:hint="eastAsia" w:ascii="宋体" w:hAnsi="宋体" w:eastAsia="宋体" w:cs="宋体"/>
          <w:color w:val="auto"/>
          <w:sz w:val="28"/>
          <w:szCs w:val="28"/>
          <w:highlight w:val="none"/>
          <w:u w:val="single"/>
        </w:rPr>
        <w:t>服务费</w:t>
      </w:r>
      <w:r>
        <w:rPr>
          <w:rFonts w:hint="eastAsia" w:ascii="宋体" w:hAnsi="宋体" w:eastAsia="宋体" w:cs="宋体"/>
          <w:color w:val="auto"/>
          <w:sz w:val="28"/>
          <w:szCs w:val="28"/>
          <w:highlight w:val="none"/>
          <w:u w:val="single"/>
          <w:lang w:eastAsia="zh-CN"/>
        </w:rPr>
        <w:t>。</w:t>
      </w:r>
      <w:bookmarkStart w:id="25" w:name="_GoBack"/>
      <w:bookmarkEnd w:id="25"/>
    </w:p>
    <w:p w14:paraId="6490E05A">
      <w:pPr>
        <w:adjustRightInd w:val="0"/>
        <w:snapToGrid w:val="0"/>
        <w:spacing w:line="600" w:lineRule="exact"/>
        <w:ind w:firstLine="560" w:firstLineChars="200"/>
        <w:outlineLvl w:val="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七、报价</w:t>
      </w:r>
    </w:p>
    <w:p w14:paraId="7A704854">
      <w:pPr>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采购限价：¥</w:t>
      </w:r>
      <w:r>
        <w:rPr>
          <w:rFonts w:hint="eastAsia" w:ascii="宋体" w:hAnsi="宋体" w:eastAsia="宋体" w:cs="宋体"/>
          <w:color w:val="auto"/>
          <w:sz w:val="28"/>
          <w:szCs w:val="28"/>
          <w:highlight w:val="none"/>
          <w:u w:val="single"/>
        </w:rPr>
        <w:t xml:space="preserve"> </w:t>
      </w:r>
      <w:r>
        <w:rPr>
          <w:rFonts w:hint="eastAsia" w:ascii="宋体" w:hAnsi="宋体" w:cs="宋体"/>
          <w:color w:val="auto"/>
          <w:sz w:val="28"/>
          <w:szCs w:val="28"/>
          <w:highlight w:val="none"/>
          <w:u w:val="single"/>
          <w:lang w:val="en-US" w:eastAsia="zh-CN"/>
        </w:rPr>
        <w:t>650,000.00</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元（含税）。</w:t>
      </w:r>
    </w:p>
    <w:p w14:paraId="117A5B1E">
      <w:pPr>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本项目发包方式为</w:t>
      </w:r>
      <w:r>
        <w:rPr>
          <w:rFonts w:hint="eastAsia" w:ascii="宋体" w:hAnsi="宋体" w:eastAsia="宋体" w:cs="宋体"/>
          <w:color w:val="auto"/>
          <w:sz w:val="28"/>
          <w:szCs w:val="28"/>
          <w:highlight w:val="none"/>
          <w:u w:val="single"/>
        </w:rPr>
        <w:t>固定总价包干，实行固定价格报价，包括但不限于：完成本</w:t>
      </w:r>
      <w:r>
        <w:rPr>
          <w:rFonts w:hint="eastAsia" w:ascii="宋体" w:hAnsi="宋体" w:cs="宋体"/>
          <w:color w:val="auto"/>
          <w:sz w:val="28"/>
          <w:szCs w:val="28"/>
          <w:highlight w:val="none"/>
          <w:u w:val="single"/>
          <w:lang w:val="en-US" w:eastAsia="zh-CN"/>
        </w:rPr>
        <w:t>服务</w:t>
      </w:r>
      <w:r>
        <w:rPr>
          <w:rFonts w:hint="eastAsia" w:ascii="宋体" w:hAnsi="宋体" w:eastAsia="宋体" w:cs="宋体"/>
          <w:color w:val="auto"/>
          <w:sz w:val="28"/>
          <w:szCs w:val="28"/>
          <w:highlight w:val="none"/>
          <w:u w:val="single"/>
        </w:rPr>
        <w:t>的成本、利润、税金等</w:t>
      </w:r>
      <w:r>
        <w:rPr>
          <w:rFonts w:hint="eastAsia" w:ascii="宋体" w:hAnsi="宋体" w:cs="宋体"/>
          <w:color w:val="auto"/>
          <w:sz w:val="28"/>
          <w:szCs w:val="28"/>
          <w:highlight w:val="none"/>
          <w:u w:val="single"/>
          <w:lang w:eastAsia="zh-CN"/>
        </w:rPr>
        <w:t>（</w:t>
      </w:r>
      <w:r>
        <w:rPr>
          <w:rFonts w:hint="eastAsia" w:ascii="宋体" w:hAnsi="宋体" w:cs="宋体"/>
          <w:color w:val="auto"/>
          <w:sz w:val="28"/>
          <w:szCs w:val="28"/>
          <w:highlight w:val="none"/>
          <w:u w:val="single"/>
          <w:lang w:val="en-US" w:eastAsia="zh-CN"/>
        </w:rPr>
        <w:t>食宿、交通等费用出外</w:t>
      </w:r>
      <w:r>
        <w:rPr>
          <w:rFonts w:hint="eastAsia" w:ascii="宋体" w:hAnsi="宋体" w:cs="宋体"/>
          <w:color w:val="auto"/>
          <w:sz w:val="28"/>
          <w:szCs w:val="28"/>
          <w:highlight w:val="none"/>
          <w:u w:val="single"/>
          <w:lang w:eastAsia="zh-CN"/>
        </w:rPr>
        <w:t>）</w:t>
      </w:r>
      <w:r>
        <w:rPr>
          <w:rFonts w:hint="eastAsia" w:ascii="宋体" w:hAnsi="宋体" w:eastAsia="宋体" w:cs="宋体"/>
          <w:color w:val="auto"/>
          <w:sz w:val="28"/>
          <w:szCs w:val="28"/>
          <w:highlight w:val="none"/>
          <w:u w:val="single"/>
        </w:rPr>
        <w:t>在过程中可能产生的一切费用。响应人已充分考虑了本项目服务内容及要求描述工作量可能与最终实际工作量存在差距的风险。</w:t>
      </w:r>
    </w:p>
    <w:p w14:paraId="4EE85E85">
      <w:pPr>
        <w:adjustRightInd w:val="0"/>
        <w:snapToGrid w:val="0"/>
        <w:spacing w:line="600" w:lineRule="exact"/>
        <w:ind w:firstLine="560" w:firstLineChars="200"/>
        <w:outlineLvl w:val="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八、定标</w:t>
      </w:r>
    </w:p>
    <w:p w14:paraId="2C605F5E">
      <w:pPr>
        <w:spacing w:line="600" w:lineRule="exact"/>
        <w:ind w:firstLine="560" w:firstLineChars="2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u w:val="single"/>
        </w:rPr>
        <w:t>本次项目采用</w:t>
      </w:r>
      <w:r>
        <w:rPr>
          <w:rFonts w:hint="eastAsia" w:ascii="宋体" w:hAnsi="宋体" w:eastAsia="宋体" w:cs="宋体"/>
          <w:color w:val="auto"/>
          <w:sz w:val="28"/>
          <w:szCs w:val="28"/>
          <w:highlight w:val="none"/>
          <w:u w:val="single"/>
          <w:lang w:val="en-US" w:eastAsia="zh-CN"/>
        </w:rPr>
        <w:t>遴选</w:t>
      </w:r>
      <w:r>
        <w:rPr>
          <w:rFonts w:hint="eastAsia" w:ascii="宋体" w:hAnsi="宋体" w:eastAsia="宋体" w:cs="宋体"/>
          <w:color w:val="auto"/>
          <w:sz w:val="28"/>
          <w:szCs w:val="28"/>
          <w:highlight w:val="none"/>
          <w:u w:val="single"/>
        </w:rPr>
        <w:t>方式进行采购，采购人通过组建遴选小组与符合条件的供应商就服务事宜进行洽谈，采购人从遴选小组综合评议后提出的合格候选供应商名单中确定成交供应商。</w:t>
      </w:r>
    </w:p>
    <w:p w14:paraId="448FDA26">
      <w:pPr>
        <w:adjustRightInd w:val="0"/>
        <w:snapToGrid w:val="0"/>
        <w:spacing w:line="600" w:lineRule="exact"/>
        <w:ind w:firstLine="560" w:firstLineChars="200"/>
        <w:outlineLvl w:val="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九、采取的合同文本</w:t>
      </w:r>
    </w:p>
    <w:p w14:paraId="648900C6">
      <w:pPr>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合同签订的依据为</w:t>
      </w:r>
      <w:r>
        <w:rPr>
          <w:rFonts w:hint="eastAsia" w:ascii="宋体" w:hAnsi="宋体" w:eastAsia="宋体" w:cs="宋体"/>
          <w:color w:val="auto"/>
          <w:sz w:val="28"/>
          <w:szCs w:val="28"/>
          <w:highlight w:val="none"/>
          <w:shd w:val="clear" w:color="auto" w:fill="auto"/>
          <w:lang w:eastAsia="zh-CN"/>
        </w:rPr>
        <w:t>遴选</w:t>
      </w:r>
      <w:r>
        <w:rPr>
          <w:rFonts w:hint="eastAsia" w:ascii="宋体" w:hAnsi="宋体" w:eastAsia="宋体" w:cs="宋体"/>
          <w:color w:val="auto"/>
          <w:sz w:val="28"/>
          <w:szCs w:val="28"/>
          <w:highlight w:val="none"/>
          <w:shd w:val="clear" w:color="auto" w:fill="auto"/>
          <w:lang w:val="en-US" w:eastAsia="zh-CN"/>
        </w:rPr>
        <w:t>文件</w:t>
      </w:r>
      <w:r>
        <w:rPr>
          <w:rFonts w:hint="eastAsia" w:ascii="宋体" w:hAnsi="宋体" w:eastAsia="宋体" w:cs="宋体"/>
          <w:color w:val="auto"/>
          <w:sz w:val="28"/>
          <w:szCs w:val="28"/>
          <w:highlight w:val="none"/>
        </w:rPr>
        <w:t>、响应文件及补充说明等。确定成交单位后，成交单位在</w:t>
      </w:r>
      <w:r>
        <w:rPr>
          <w:rFonts w:hint="eastAsia" w:ascii="宋体" w:hAnsi="宋体" w:cs="宋体"/>
          <w:color w:val="auto"/>
          <w:sz w:val="28"/>
          <w:szCs w:val="28"/>
          <w:highlight w:val="none"/>
          <w:u w:val="single"/>
          <w:lang w:val="en-US" w:eastAsia="zh-CN"/>
        </w:rPr>
        <w:t>30</w:t>
      </w:r>
      <w:r>
        <w:rPr>
          <w:rFonts w:hint="eastAsia" w:ascii="宋体" w:hAnsi="宋体" w:eastAsia="宋体" w:cs="宋体"/>
          <w:color w:val="auto"/>
          <w:sz w:val="28"/>
          <w:szCs w:val="28"/>
          <w:highlight w:val="none"/>
        </w:rPr>
        <w:t>天内与采购人签订合同。</w:t>
      </w:r>
    </w:p>
    <w:p w14:paraId="557744E1">
      <w:pPr>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响应人收款前需向采购人提供请款材料和开具合法有效等额的增值税专用发票，否则采购人有权拒绝付款。</w:t>
      </w:r>
    </w:p>
    <w:p w14:paraId="594B77B1">
      <w:pPr>
        <w:adjustRightInd w:val="0"/>
        <w:snapToGrid w:val="0"/>
        <w:spacing w:line="600" w:lineRule="exact"/>
        <w:ind w:firstLine="560" w:firstLineChars="200"/>
        <w:outlineLvl w:val="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sym w:font="Wingdings" w:char="F0AB"/>
      </w:r>
      <w:r>
        <w:rPr>
          <w:rFonts w:hint="eastAsia" w:ascii="宋体" w:hAnsi="宋体" w:eastAsia="宋体" w:cs="宋体"/>
          <w:color w:val="auto"/>
          <w:sz w:val="28"/>
          <w:szCs w:val="28"/>
          <w:highlight w:val="none"/>
        </w:rPr>
        <w:t>十、响应文件的组成部分（响应文件本项资料如有不全，则作无效报价处理）</w:t>
      </w:r>
    </w:p>
    <w:p w14:paraId="59660C00">
      <w:pPr>
        <w:numPr>
          <w:ilvl w:val="0"/>
          <w:numId w:val="3"/>
        </w:numPr>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报价函（模板）及报价清单（清单自拟）；</w:t>
      </w:r>
    </w:p>
    <w:p w14:paraId="1D61048D">
      <w:pPr>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2、法人证明（模板）以及法人身份证复印件；</w:t>
      </w:r>
    </w:p>
    <w:p w14:paraId="524EE3D3">
      <w:pPr>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3、法人授权书（模板）及被委托人身份证复印件；</w:t>
      </w:r>
    </w:p>
    <w:p w14:paraId="3BEFEA72">
      <w:pPr>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4、承诺函（模板）；</w:t>
      </w:r>
    </w:p>
    <w:p w14:paraId="0F8BA278">
      <w:pPr>
        <w:spacing w:line="600" w:lineRule="exact"/>
        <w:ind w:firstLine="560" w:firstLineChars="200"/>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5、上述“三、响应人资格要求”中所要求提供的资料。</w:t>
      </w:r>
    </w:p>
    <w:p w14:paraId="1F86D2A5">
      <w:pPr>
        <w:spacing w:line="600" w:lineRule="exact"/>
        <w:ind w:firstLine="560" w:firstLineChars="200"/>
        <w:rPr>
          <w:rFonts w:hint="eastAsia" w:ascii="宋体" w:hAnsi="宋体" w:eastAsia="宋体" w:cs="宋体"/>
          <w:b/>
          <w:color w:val="auto"/>
          <w:sz w:val="28"/>
          <w:szCs w:val="28"/>
          <w:highlight w:val="none"/>
        </w:rPr>
      </w:pPr>
      <w:r>
        <w:rPr>
          <w:rFonts w:hint="eastAsia" w:ascii="宋体" w:hAnsi="宋体" w:eastAsia="宋体" w:cs="宋体"/>
          <w:color w:val="auto"/>
          <w:sz w:val="28"/>
          <w:szCs w:val="28"/>
          <w:highlight w:val="none"/>
          <w:lang w:val="en-US" w:eastAsia="zh-CN"/>
        </w:rPr>
        <w:t>6</w:t>
      </w:r>
      <w:r>
        <w:rPr>
          <w:rFonts w:hint="eastAsia" w:ascii="宋体" w:hAnsi="宋体" w:eastAsia="宋体" w:cs="宋体"/>
          <w:color w:val="auto"/>
          <w:sz w:val="28"/>
          <w:szCs w:val="28"/>
          <w:highlight w:val="none"/>
        </w:rPr>
        <w:t>、响应人认为需要提供的其他资料。</w:t>
      </w:r>
    </w:p>
    <w:p w14:paraId="0616C776">
      <w:pPr>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响应人须严格按照采购人提供的表单格式报价，响应文件必须装订完整，于骑缝处加盖投标单位企业公章。装有响应文件的文件袋须贴有密封条，于骑缝处加盖企业公章。</w:t>
      </w:r>
    </w:p>
    <w:p w14:paraId="0334D9D1">
      <w:pPr>
        <w:adjustRightInd w:val="0"/>
        <w:snapToGrid w:val="0"/>
        <w:spacing w:line="600" w:lineRule="exact"/>
        <w:ind w:firstLine="560" w:firstLineChars="200"/>
        <w:outlineLvl w:val="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十一、响应文件份数</w:t>
      </w:r>
    </w:p>
    <w:p w14:paraId="41ED18E8">
      <w:pPr>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正本一份，</w:t>
      </w:r>
      <w:r>
        <w:rPr>
          <w:rFonts w:hint="eastAsia" w:ascii="宋体" w:hAnsi="宋体" w:cs="宋体"/>
          <w:color w:val="auto"/>
          <w:sz w:val="28"/>
          <w:szCs w:val="28"/>
          <w:highlight w:val="none"/>
          <w:lang w:val="en-US" w:eastAsia="zh-CN"/>
        </w:rPr>
        <w:t>副本二份，</w:t>
      </w:r>
      <w:r>
        <w:rPr>
          <w:rFonts w:hint="eastAsia" w:ascii="宋体" w:hAnsi="宋体" w:eastAsia="宋体" w:cs="宋体"/>
          <w:color w:val="auto"/>
          <w:sz w:val="28"/>
          <w:szCs w:val="28"/>
          <w:highlight w:val="none"/>
        </w:rPr>
        <w:t>并提供响应文件扫描件电子版（U盘）。</w:t>
      </w:r>
    </w:p>
    <w:p w14:paraId="35F36A69">
      <w:pPr>
        <w:numPr>
          <w:ilvl w:val="0"/>
          <w:numId w:val="4"/>
        </w:numPr>
        <w:adjustRightInd w:val="0"/>
        <w:snapToGrid w:val="0"/>
        <w:spacing w:line="600" w:lineRule="exact"/>
        <w:ind w:firstLine="560" w:firstLineChars="200"/>
        <w:outlineLvl w:val="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保证金</w:t>
      </w:r>
      <w:r>
        <w:rPr>
          <w:rFonts w:hint="eastAsia" w:ascii="宋体" w:hAnsi="宋体" w:cs="宋体"/>
          <w:color w:val="auto"/>
          <w:sz w:val="28"/>
          <w:szCs w:val="28"/>
          <w:highlight w:val="none"/>
          <w:lang w:eastAsia="zh-CN"/>
        </w:rPr>
        <w:t>：</w:t>
      </w:r>
      <w:r>
        <w:rPr>
          <w:rFonts w:hint="eastAsia" w:ascii="宋体" w:hAnsi="宋体" w:cs="宋体"/>
          <w:color w:val="auto"/>
          <w:sz w:val="28"/>
          <w:szCs w:val="28"/>
          <w:highlight w:val="none"/>
          <w:lang w:val="en-US" w:eastAsia="zh-CN"/>
        </w:rPr>
        <w:t>无</w:t>
      </w:r>
    </w:p>
    <w:p w14:paraId="62B84D62">
      <w:pPr>
        <w:adjustRightInd w:val="0"/>
        <w:snapToGrid w:val="0"/>
        <w:spacing w:line="600" w:lineRule="exact"/>
        <w:ind w:firstLine="560" w:firstLineChars="200"/>
        <w:outlineLvl w:val="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十</w:t>
      </w:r>
      <w:r>
        <w:rPr>
          <w:rFonts w:hint="eastAsia" w:ascii="宋体" w:hAnsi="宋体" w:eastAsia="宋体" w:cs="宋体"/>
          <w:color w:val="auto"/>
          <w:sz w:val="28"/>
          <w:szCs w:val="28"/>
          <w:highlight w:val="none"/>
          <w:lang w:val="en-US" w:eastAsia="zh-CN"/>
        </w:rPr>
        <w:t>三</w:t>
      </w:r>
      <w:r>
        <w:rPr>
          <w:rFonts w:hint="eastAsia" w:ascii="宋体" w:hAnsi="宋体" w:eastAsia="宋体" w:cs="宋体"/>
          <w:color w:val="auto"/>
          <w:sz w:val="28"/>
          <w:szCs w:val="28"/>
          <w:highlight w:val="none"/>
        </w:rPr>
        <w:t>、开标时间及地址</w:t>
      </w:r>
    </w:p>
    <w:p w14:paraId="13FEF2C6">
      <w:pPr>
        <w:spacing w:line="600" w:lineRule="exact"/>
        <w:ind w:firstLine="560" w:firstLineChars="200"/>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1、开标时间：</w:t>
      </w:r>
      <w:r>
        <w:rPr>
          <w:rFonts w:hint="eastAsia" w:ascii="宋体" w:hAnsi="宋体" w:eastAsia="宋体" w:cs="宋体"/>
          <w:b/>
          <w:color w:val="auto"/>
          <w:sz w:val="28"/>
          <w:szCs w:val="28"/>
          <w:highlight w:val="none"/>
          <w:u w:val="single"/>
        </w:rPr>
        <w:t>20</w:t>
      </w:r>
      <w:r>
        <w:rPr>
          <w:rFonts w:hint="eastAsia" w:ascii="宋体" w:hAnsi="宋体" w:eastAsia="宋体" w:cs="宋体"/>
          <w:b/>
          <w:color w:val="auto"/>
          <w:sz w:val="28"/>
          <w:szCs w:val="28"/>
          <w:highlight w:val="none"/>
          <w:u w:val="single"/>
          <w:lang w:val="en-US" w:eastAsia="zh-CN"/>
        </w:rPr>
        <w:t>25</w:t>
      </w:r>
      <w:r>
        <w:rPr>
          <w:rFonts w:hint="eastAsia" w:ascii="宋体" w:hAnsi="宋体" w:eastAsia="宋体" w:cs="宋体"/>
          <w:b/>
          <w:color w:val="auto"/>
          <w:sz w:val="28"/>
          <w:szCs w:val="28"/>
          <w:highlight w:val="none"/>
        </w:rPr>
        <w:t>年</w:t>
      </w:r>
      <w:r>
        <w:rPr>
          <w:rFonts w:hint="eastAsia" w:ascii="宋体" w:hAnsi="宋体" w:eastAsia="宋体" w:cs="宋体"/>
          <w:b/>
          <w:color w:val="auto"/>
          <w:sz w:val="28"/>
          <w:szCs w:val="28"/>
          <w:highlight w:val="none"/>
          <w:u w:val="single"/>
          <w:lang w:val="en-US" w:eastAsia="zh-CN"/>
        </w:rPr>
        <w:t>3</w:t>
      </w:r>
      <w:r>
        <w:rPr>
          <w:rFonts w:hint="eastAsia" w:ascii="宋体" w:hAnsi="宋体" w:eastAsia="宋体" w:cs="宋体"/>
          <w:b/>
          <w:color w:val="auto"/>
          <w:sz w:val="28"/>
          <w:szCs w:val="28"/>
          <w:highlight w:val="none"/>
        </w:rPr>
        <w:t>月</w:t>
      </w:r>
      <w:r>
        <w:rPr>
          <w:rFonts w:hint="eastAsia" w:ascii="宋体" w:hAnsi="宋体" w:eastAsia="宋体" w:cs="宋体"/>
          <w:b/>
          <w:color w:val="auto"/>
          <w:sz w:val="28"/>
          <w:szCs w:val="28"/>
          <w:highlight w:val="none"/>
          <w:u w:val="single"/>
          <w:lang w:val="en-US" w:eastAsia="zh-CN"/>
        </w:rPr>
        <w:t xml:space="preserve"> </w:t>
      </w:r>
      <w:r>
        <w:rPr>
          <w:rFonts w:hint="eastAsia" w:ascii="宋体" w:hAnsi="宋体" w:cs="宋体"/>
          <w:b/>
          <w:color w:val="auto"/>
          <w:sz w:val="28"/>
          <w:szCs w:val="28"/>
          <w:highlight w:val="none"/>
          <w:u w:val="single"/>
          <w:lang w:val="en-US" w:eastAsia="zh-CN"/>
        </w:rPr>
        <w:t xml:space="preserve">11 </w:t>
      </w:r>
      <w:r>
        <w:rPr>
          <w:rFonts w:hint="eastAsia" w:ascii="宋体" w:hAnsi="宋体" w:eastAsia="宋体" w:cs="宋体"/>
          <w:b/>
          <w:color w:val="auto"/>
          <w:sz w:val="28"/>
          <w:szCs w:val="28"/>
          <w:highlight w:val="none"/>
        </w:rPr>
        <w:t>日（星期</w:t>
      </w:r>
      <w:r>
        <w:rPr>
          <w:rFonts w:hint="eastAsia" w:ascii="宋体" w:hAnsi="宋体" w:cs="宋体"/>
          <w:b/>
          <w:color w:val="auto"/>
          <w:sz w:val="28"/>
          <w:szCs w:val="28"/>
          <w:highlight w:val="none"/>
          <w:lang w:val="en-US" w:eastAsia="zh-CN"/>
        </w:rPr>
        <w:t>二</w:t>
      </w:r>
      <w:r>
        <w:rPr>
          <w:rFonts w:hint="eastAsia" w:ascii="宋体" w:hAnsi="宋体" w:eastAsia="宋体" w:cs="宋体"/>
          <w:b/>
          <w:color w:val="auto"/>
          <w:sz w:val="28"/>
          <w:szCs w:val="28"/>
          <w:highlight w:val="none"/>
        </w:rPr>
        <w:t>）</w:t>
      </w:r>
      <w:r>
        <w:rPr>
          <w:rFonts w:hint="eastAsia" w:ascii="宋体" w:hAnsi="宋体" w:cs="宋体"/>
          <w:b/>
          <w:color w:val="auto"/>
          <w:sz w:val="28"/>
          <w:szCs w:val="28"/>
          <w:highlight w:val="none"/>
          <w:u w:val="single"/>
          <w:lang w:val="en-US" w:eastAsia="zh-CN"/>
        </w:rPr>
        <w:t>上</w:t>
      </w:r>
      <w:r>
        <w:rPr>
          <w:rFonts w:hint="eastAsia" w:ascii="宋体" w:hAnsi="宋体" w:eastAsia="宋体" w:cs="宋体"/>
          <w:b/>
          <w:color w:val="auto"/>
          <w:sz w:val="28"/>
          <w:szCs w:val="28"/>
          <w:highlight w:val="none"/>
        </w:rPr>
        <w:t>午</w:t>
      </w:r>
      <w:r>
        <w:rPr>
          <w:rFonts w:hint="eastAsia" w:ascii="宋体" w:hAnsi="宋体" w:eastAsia="宋体" w:cs="宋体"/>
          <w:b/>
          <w:color w:val="auto"/>
          <w:sz w:val="28"/>
          <w:szCs w:val="28"/>
          <w:highlight w:val="none"/>
          <w:lang w:val="en-US" w:eastAsia="zh-CN"/>
        </w:rPr>
        <w:t>1</w:t>
      </w:r>
      <w:r>
        <w:rPr>
          <w:rFonts w:hint="eastAsia" w:ascii="宋体" w:hAnsi="宋体" w:cs="宋体"/>
          <w:b/>
          <w:color w:val="auto"/>
          <w:sz w:val="28"/>
          <w:szCs w:val="28"/>
          <w:highlight w:val="none"/>
          <w:lang w:val="en-US" w:eastAsia="zh-CN"/>
        </w:rPr>
        <w:t>0</w:t>
      </w:r>
      <w:r>
        <w:rPr>
          <w:rFonts w:hint="eastAsia" w:ascii="宋体" w:hAnsi="宋体" w:eastAsia="宋体" w:cs="宋体"/>
          <w:b/>
          <w:color w:val="auto"/>
          <w:sz w:val="28"/>
          <w:szCs w:val="28"/>
          <w:highlight w:val="none"/>
          <w:lang w:val="en-US" w:eastAsia="zh-CN"/>
        </w:rPr>
        <w:t xml:space="preserve">:00 </w:t>
      </w:r>
      <w:r>
        <w:rPr>
          <w:rFonts w:hint="eastAsia" w:ascii="宋体" w:hAnsi="宋体" w:eastAsia="宋体" w:cs="宋体"/>
          <w:b/>
          <w:color w:val="auto"/>
          <w:sz w:val="28"/>
          <w:szCs w:val="28"/>
          <w:highlight w:val="none"/>
        </w:rPr>
        <w:t>。</w:t>
      </w:r>
    </w:p>
    <w:p w14:paraId="7944D9D6">
      <w:pPr>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t>2、开标地址：</w:t>
      </w:r>
      <w:r>
        <w:rPr>
          <w:rFonts w:hint="eastAsia" w:ascii="宋体" w:hAnsi="宋体" w:eastAsia="宋体" w:cs="宋体"/>
          <w:color w:val="auto"/>
          <w:sz w:val="28"/>
          <w:szCs w:val="28"/>
          <w:highlight w:val="none"/>
        </w:rPr>
        <w:t>东莞市南城</w:t>
      </w:r>
      <w:r>
        <w:rPr>
          <w:rFonts w:hint="eastAsia" w:ascii="宋体" w:hAnsi="宋体" w:eastAsia="宋体" w:cs="宋体"/>
          <w:color w:val="auto"/>
          <w:sz w:val="28"/>
          <w:szCs w:val="28"/>
          <w:highlight w:val="none"/>
          <w:lang w:val="en-US" w:eastAsia="zh-CN"/>
        </w:rPr>
        <w:t>街道城市风景街8</w:t>
      </w:r>
      <w:r>
        <w:rPr>
          <w:rFonts w:hint="eastAsia" w:ascii="宋体" w:hAnsi="宋体" w:eastAsia="宋体" w:cs="宋体"/>
          <w:color w:val="auto"/>
          <w:sz w:val="28"/>
          <w:szCs w:val="28"/>
          <w:highlight w:val="none"/>
        </w:rPr>
        <w:t>栋</w:t>
      </w:r>
      <w:r>
        <w:rPr>
          <w:rFonts w:hint="eastAsia" w:ascii="宋体" w:hAnsi="宋体" w:eastAsia="宋体" w:cs="宋体"/>
          <w:color w:val="auto"/>
          <w:sz w:val="28"/>
          <w:szCs w:val="28"/>
          <w:highlight w:val="none"/>
          <w:lang w:val="en-US" w:eastAsia="zh-CN"/>
        </w:rPr>
        <w:t>3</w:t>
      </w:r>
      <w:r>
        <w:rPr>
          <w:rFonts w:hint="eastAsia" w:ascii="宋体" w:hAnsi="宋体" w:eastAsia="宋体" w:cs="宋体"/>
          <w:color w:val="auto"/>
          <w:sz w:val="28"/>
          <w:szCs w:val="28"/>
          <w:highlight w:val="none"/>
        </w:rPr>
        <w:t>层</w:t>
      </w:r>
      <w:r>
        <w:rPr>
          <w:rFonts w:hint="eastAsia" w:ascii="宋体" w:hAnsi="宋体" w:eastAsia="宋体" w:cs="宋体"/>
          <w:color w:val="auto"/>
          <w:sz w:val="28"/>
          <w:szCs w:val="28"/>
          <w:highlight w:val="none"/>
          <w:lang w:eastAsia="zh-CN"/>
        </w:rPr>
        <w:t>城工集团</w:t>
      </w:r>
      <w:r>
        <w:rPr>
          <w:rFonts w:hint="eastAsia" w:ascii="宋体" w:hAnsi="宋体" w:eastAsia="宋体" w:cs="宋体"/>
          <w:color w:val="auto"/>
          <w:sz w:val="28"/>
          <w:szCs w:val="28"/>
          <w:highlight w:val="none"/>
        </w:rPr>
        <w:t>开标室。</w:t>
      </w:r>
    </w:p>
    <w:p w14:paraId="19DAAE58">
      <w:pPr>
        <w:adjustRightInd w:val="0"/>
        <w:snapToGrid w:val="0"/>
        <w:spacing w:line="600" w:lineRule="exact"/>
        <w:ind w:firstLine="560" w:firstLineChars="200"/>
        <w:outlineLvl w:val="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十</w:t>
      </w:r>
      <w:r>
        <w:rPr>
          <w:rFonts w:hint="eastAsia" w:ascii="宋体" w:hAnsi="宋体" w:eastAsia="宋体" w:cs="宋体"/>
          <w:color w:val="auto"/>
          <w:sz w:val="28"/>
          <w:szCs w:val="28"/>
          <w:highlight w:val="none"/>
          <w:lang w:val="en-US" w:eastAsia="zh-CN"/>
        </w:rPr>
        <w:t>四</w:t>
      </w:r>
      <w:r>
        <w:rPr>
          <w:rFonts w:hint="eastAsia" w:ascii="宋体" w:hAnsi="宋体" w:eastAsia="宋体" w:cs="宋体"/>
          <w:color w:val="auto"/>
          <w:sz w:val="28"/>
          <w:szCs w:val="28"/>
          <w:highlight w:val="none"/>
        </w:rPr>
        <w:t>、注意事项</w:t>
      </w:r>
    </w:p>
    <w:p w14:paraId="10B2D579">
      <w:pPr>
        <w:spacing w:line="600" w:lineRule="exact"/>
        <w:ind w:firstLine="560" w:firstLineChars="200"/>
        <w:rPr>
          <w:rFonts w:hint="eastAsia" w:ascii="宋体" w:hAnsi="宋体" w:eastAsia="宋体" w:cs="宋体"/>
          <w:color w:val="auto"/>
          <w:sz w:val="28"/>
          <w:szCs w:val="28"/>
          <w:highlight w:val="none"/>
        </w:rPr>
      </w:pPr>
      <w:bookmarkStart w:id="6" w:name="_Hlk517879660"/>
      <w:r>
        <w:rPr>
          <w:rFonts w:hint="eastAsia" w:ascii="宋体" w:hAnsi="宋体" w:eastAsia="宋体" w:cs="宋体"/>
          <w:color w:val="auto"/>
          <w:sz w:val="28"/>
          <w:szCs w:val="28"/>
          <w:highlight w:val="none"/>
        </w:rPr>
        <w:t>1、若响应人未按规定时间将文件送达现场，视为放弃投标资格。</w:t>
      </w:r>
    </w:p>
    <w:p w14:paraId="23A90F86">
      <w:pPr>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2、采购人向响应人提供的有关资料和数据，是采购人现有的能使响应人利用的资料，采购人对响应人由此而做出的推论、理解和结论概不负责。</w:t>
      </w:r>
    </w:p>
    <w:p w14:paraId="24B3C9EF">
      <w:pPr>
        <w:spacing w:line="600" w:lineRule="exact"/>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3、本项目执行过程中将遵循国家、省、市有关法律、法规、标准、技术规范和规范性文件的最新规定。</w:t>
      </w:r>
      <w:bookmarkEnd w:id="6"/>
    </w:p>
    <w:p w14:paraId="401113A6">
      <w:pPr>
        <w:widowControl/>
        <w:spacing w:line="600" w:lineRule="exact"/>
        <w:ind w:firstLine="560" w:firstLineChars="20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4、成交单位对采购文件中技术条款作出的负偏离，采购人如不接受，可要求成交单位以采购文件的要求为准，如成交单位拒绝的，采购人有权取消其成交资格或取消合同。采购人不作任何补偿。</w:t>
      </w:r>
    </w:p>
    <w:p w14:paraId="48D1FC05">
      <w:pPr>
        <w:pStyle w:val="17"/>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5、本项目仅可提交一个报价方案，提交两个或以上报价方案的报价人视为无效报价。</w:t>
      </w:r>
    </w:p>
    <w:p w14:paraId="5DEFC0C5">
      <w:pPr>
        <w:pStyle w:val="17"/>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6、本项目不接受报价人其他附加条件。</w:t>
      </w:r>
    </w:p>
    <w:p w14:paraId="317D0BC7">
      <w:pPr>
        <w:pStyle w:val="17"/>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7、有下列情形之一的，报价保证金将被没收，并纳入采购人供应商黑名单：</w:t>
      </w:r>
    </w:p>
    <w:p w14:paraId="40F5465F">
      <w:pPr>
        <w:pStyle w:val="17"/>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（1）中标后无正当理由放弃中标或不与采购人签订合同。</w:t>
      </w:r>
    </w:p>
    <w:p w14:paraId="2DC21BFD">
      <w:pPr>
        <w:pStyle w:val="17"/>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（2）成交人将本项目转让给他人，或者在报价文件中未说明，且未经采购人同意，将中标项目分包给他人，采购人可没收其报价保证金。</w:t>
      </w:r>
    </w:p>
    <w:p w14:paraId="381C3B48">
      <w:pPr>
        <w:pStyle w:val="17"/>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（3）报价人提供虚假报价文件或虚假补充文件。</w:t>
      </w:r>
    </w:p>
    <w:p w14:paraId="4B81A4DD">
      <w:pPr>
        <w:pStyle w:val="17"/>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 xml:space="preserve">十五、有关此次采购答疑事宜，按下列地址以书面或电话形式向采购人查询：  </w:t>
      </w:r>
    </w:p>
    <w:p w14:paraId="2ABCAB67">
      <w:pPr>
        <w:pStyle w:val="17"/>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240" w:lineRule="auto"/>
        <w:ind w:left="45" w:right="45" w:firstLine="645"/>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采购人：东莞市城市工程建设集团有限公司</w:t>
      </w:r>
    </w:p>
    <w:p w14:paraId="3668AA38">
      <w:pPr>
        <w:pStyle w:val="17"/>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240" w:lineRule="auto"/>
        <w:ind w:left="45" w:right="45" w:firstLine="645"/>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地址：东莞市南城区城市风景街8栋 城工集团。</w:t>
      </w:r>
    </w:p>
    <w:p w14:paraId="56036214">
      <w:pPr>
        <w:pStyle w:val="17"/>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240" w:lineRule="auto"/>
        <w:ind w:left="45" w:right="45" w:firstLine="645"/>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联系人：许工                   邮政编码：523000</w:t>
      </w:r>
    </w:p>
    <w:p w14:paraId="20764BE4">
      <w:pPr>
        <w:pStyle w:val="17"/>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240" w:lineRule="auto"/>
        <w:ind w:left="45" w:right="45" w:firstLine="645"/>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联系方式：13724528916          传真：0769-39009090</w:t>
      </w:r>
    </w:p>
    <w:p w14:paraId="03E3C33F">
      <w:pPr>
        <w:pStyle w:val="17"/>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jc w:val="right"/>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t>东莞市城市工程建设集团有限公司</w:t>
      </w:r>
    </w:p>
    <w:p w14:paraId="1A4E9BC8">
      <w:pPr>
        <w:pStyle w:val="17"/>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jc w:val="right"/>
        <w:rPr>
          <w:rFonts w:hint="eastAsia" w:ascii="宋体" w:hAnsi="宋体" w:eastAsia="宋体" w:cs="宋体"/>
          <w:color w:val="auto"/>
          <w:kern w:val="2"/>
          <w:sz w:val="28"/>
          <w:szCs w:val="28"/>
          <w:highlight w:val="none"/>
          <w:lang w:val="en-US" w:eastAsia="zh-CN" w:bidi="ar-SA"/>
        </w:rPr>
      </w:pPr>
      <w:r>
        <w:rPr>
          <w:rFonts w:hint="eastAsia" w:cs="宋体"/>
          <w:color w:val="auto"/>
          <w:kern w:val="2"/>
          <w:sz w:val="28"/>
          <w:szCs w:val="28"/>
          <w:highlight w:val="none"/>
          <w:lang w:val="en-US" w:eastAsia="zh-CN" w:bidi="ar-SA"/>
        </w:rPr>
        <w:t>2025</w:t>
      </w:r>
      <w:r>
        <w:rPr>
          <w:rFonts w:hint="eastAsia" w:ascii="宋体" w:hAnsi="宋体" w:eastAsia="宋体" w:cs="宋体"/>
          <w:color w:val="auto"/>
          <w:kern w:val="2"/>
          <w:sz w:val="28"/>
          <w:szCs w:val="28"/>
          <w:highlight w:val="none"/>
          <w:lang w:val="en-US" w:eastAsia="zh-CN" w:bidi="ar-SA"/>
        </w:rPr>
        <w:t xml:space="preserve"> 年 </w:t>
      </w:r>
      <w:r>
        <w:rPr>
          <w:rFonts w:hint="eastAsia" w:cs="宋体"/>
          <w:color w:val="auto"/>
          <w:kern w:val="2"/>
          <w:sz w:val="28"/>
          <w:szCs w:val="28"/>
          <w:highlight w:val="none"/>
          <w:lang w:val="en-US" w:eastAsia="zh-CN" w:bidi="ar-SA"/>
        </w:rPr>
        <w:t>3</w:t>
      </w:r>
      <w:r>
        <w:rPr>
          <w:rFonts w:hint="eastAsia" w:ascii="宋体" w:hAnsi="宋体" w:eastAsia="宋体" w:cs="宋体"/>
          <w:color w:val="auto"/>
          <w:kern w:val="2"/>
          <w:sz w:val="28"/>
          <w:szCs w:val="28"/>
          <w:highlight w:val="none"/>
          <w:lang w:val="en-US" w:eastAsia="zh-CN" w:bidi="ar-SA"/>
        </w:rPr>
        <w:t xml:space="preserve"> 月 </w:t>
      </w:r>
      <w:r>
        <w:rPr>
          <w:rFonts w:hint="eastAsia" w:cs="宋体"/>
          <w:color w:val="auto"/>
          <w:kern w:val="2"/>
          <w:sz w:val="28"/>
          <w:szCs w:val="28"/>
          <w:highlight w:val="none"/>
          <w:lang w:val="en-US" w:eastAsia="zh-CN" w:bidi="ar-SA"/>
        </w:rPr>
        <w:t>7</w:t>
      </w:r>
      <w:r>
        <w:rPr>
          <w:rFonts w:hint="eastAsia" w:ascii="宋体" w:hAnsi="宋体" w:eastAsia="宋体" w:cs="宋体"/>
          <w:color w:val="auto"/>
          <w:kern w:val="2"/>
          <w:sz w:val="28"/>
          <w:szCs w:val="28"/>
          <w:highlight w:val="none"/>
          <w:lang w:val="en-US" w:eastAsia="zh-CN" w:bidi="ar-SA"/>
        </w:rPr>
        <w:t xml:space="preserve"> 日   </w:t>
      </w:r>
    </w:p>
    <w:bookmarkEnd w:id="1"/>
    <w:p w14:paraId="3EDB5653">
      <w:pPr>
        <w:pStyle w:val="17"/>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25" w:lineRule="atLeast"/>
        <w:ind w:left="45" w:right="45" w:firstLine="645"/>
        <w:rPr>
          <w:rFonts w:hint="eastAsia" w:ascii="宋体" w:hAnsi="宋体" w:eastAsia="宋体" w:cs="宋体"/>
          <w:color w:val="auto"/>
          <w:kern w:val="2"/>
          <w:sz w:val="28"/>
          <w:szCs w:val="28"/>
          <w:highlight w:val="none"/>
          <w:lang w:val="en-US" w:eastAsia="zh-CN" w:bidi="ar-SA"/>
        </w:rPr>
      </w:pPr>
      <w:r>
        <w:rPr>
          <w:rFonts w:hint="eastAsia" w:ascii="宋体" w:hAnsi="宋体" w:eastAsia="宋体" w:cs="宋体"/>
          <w:color w:val="auto"/>
          <w:kern w:val="2"/>
          <w:sz w:val="28"/>
          <w:szCs w:val="28"/>
          <w:highlight w:val="none"/>
          <w:lang w:val="en-US" w:eastAsia="zh-CN" w:bidi="ar-SA"/>
        </w:rPr>
        <w:br w:type="page"/>
      </w:r>
    </w:p>
    <w:p w14:paraId="483E083E">
      <w:pPr>
        <w:pStyle w:val="40"/>
        <w:ind w:firstLine="0" w:firstLineChars="0"/>
        <w:jc w:val="left"/>
        <w:outlineLvl w:val="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附件一 响应须知</w:t>
      </w:r>
    </w:p>
    <w:p w14:paraId="769D8AE2">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响应须知</w:t>
      </w:r>
    </w:p>
    <w:tbl>
      <w:tblPr>
        <w:tblStyle w:val="21"/>
        <w:tblW w:w="908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2275"/>
        <w:gridCol w:w="5942"/>
      </w:tblGrid>
      <w:tr w14:paraId="29E018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blHeader/>
          <w:jc w:val="center"/>
        </w:trPr>
        <w:tc>
          <w:tcPr>
            <w:tcW w:w="870" w:type="dxa"/>
            <w:tcBorders>
              <w:top w:val="double" w:color="auto" w:sz="4" w:space="0"/>
            </w:tcBorders>
            <w:vAlign w:val="center"/>
          </w:tcPr>
          <w:p w14:paraId="0FE2324B">
            <w:pPr>
              <w:pStyle w:val="19"/>
              <w:spacing w:after="0" w:line="360" w:lineRule="auto"/>
              <w:ind w:firstLine="0" w:firstLineChars="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项号</w:t>
            </w:r>
          </w:p>
        </w:tc>
        <w:tc>
          <w:tcPr>
            <w:tcW w:w="2275" w:type="dxa"/>
            <w:tcBorders>
              <w:top w:val="double" w:color="auto" w:sz="4" w:space="0"/>
            </w:tcBorders>
            <w:vAlign w:val="center"/>
          </w:tcPr>
          <w:p w14:paraId="2E3AED8F">
            <w:pPr>
              <w:pStyle w:val="19"/>
              <w:spacing w:after="0" w:line="360" w:lineRule="auto"/>
              <w:ind w:firstLine="32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内容</w:t>
            </w:r>
          </w:p>
        </w:tc>
        <w:tc>
          <w:tcPr>
            <w:tcW w:w="5942" w:type="dxa"/>
            <w:tcBorders>
              <w:top w:val="double" w:color="auto" w:sz="4" w:space="0"/>
            </w:tcBorders>
            <w:vAlign w:val="center"/>
          </w:tcPr>
          <w:p w14:paraId="240E05A9">
            <w:pPr>
              <w:pStyle w:val="19"/>
              <w:spacing w:after="0" w:line="360" w:lineRule="auto"/>
              <w:ind w:firstLine="320"/>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说明与要求</w:t>
            </w:r>
          </w:p>
        </w:tc>
      </w:tr>
      <w:tr w14:paraId="7D1627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50E45BBE">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w:t>
            </w:r>
          </w:p>
        </w:tc>
        <w:tc>
          <w:tcPr>
            <w:tcW w:w="2275" w:type="dxa"/>
            <w:vAlign w:val="center"/>
          </w:tcPr>
          <w:p w14:paraId="3D491255">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项目名称</w:t>
            </w:r>
          </w:p>
        </w:tc>
        <w:tc>
          <w:tcPr>
            <w:tcW w:w="5942" w:type="dxa"/>
            <w:vAlign w:val="center"/>
          </w:tcPr>
          <w:p w14:paraId="4A828E81">
            <w:pPr>
              <w:adjustRightInd w:val="0"/>
              <w:snapToGrid w:val="0"/>
              <w:spacing w:line="56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none"/>
              </w:rPr>
              <w:t>《城工集团</w:t>
            </w:r>
            <w:r>
              <w:rPr>
                <w:rFonts w:hint="eastAsia" w:ascii="宋体" w:hAnsi="宋体" w:eastAsia="宋体" w:cs="宋体"/>
                <w:color w:val="auto"/>
                <w:sz w:val="28"/>
                <w:szCs w:val="28"/>
                <w:highlight w:val="none"/>
                <w:u w:val="none"/>
                <w:lang w:val="en-US" w:eastAsia="zh-CN"/>
              </w:rPr>
              <w:t>薪酬体系设计</w:t>
            </w:r>
            <w:r>
              <w:rPr>
                <w:rFonts w:hint="eastAsia" w:ascii="宋体" w:hAnsi="宋体" w:cs="宋体"/>
                <w:color w:val="auto"/>
                <w:sz w:val="28"/>
                <w:szCs w:val="28"/>
                <w:highlight w:val="none"/>
                <w:u w:val="none"/>
                <w:lang w:val="en-US" w:eastAsia="zh-CN"/>
              </w:rPr>
              <w:t>优化</w:t>
            </w:r>
            <w:r>
              <w:rPr>
                <w:rFonts w:hint="eastAsia" w:ascii="宋体" w:hAnsi="宋体" w:eastAsia="宋体" w:cs="宋体"/>
                <w:color w:val="auto"/>
                <w:sz w:val="28"/>
                <w:szCs w:val="28"/>
                <w:highlight w:val="none"/>
                <w:u w:val="none"/>
                <w:lang w:val="en-US" w:eastAsia="zh-CN"/>
              </w:rPr>
              <w:t>咨询</w:t>
            </w:r>
            <w:r>
              <w:rPr>
                <w:rFonts w:hint="eastAsia" w:ascii="宋体" w:hAnsi="宋体" w:eastAsia="宋体" w:cs="宋体"/>
                <w:color w:val="auto"/>
                <w:sz w:val="28"/>
                <w:szCs w:val="28"/>
                <w:highlight w:val="none"/>
                <w:u w:val="none"/>
              </w:rPr>
              <w:t>项目》</w:t>
            </w:r>
          </w:p>
        </w:tc>
      </w:tr>
      <w:tr w14:paraId="7CBA60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376A5B99">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w:t>
            </w:r>
          </w:p>
        </w:tc>
        <w:tc>
          <w:tcPr>
            <w:tcW w:w="2275" w:type="dxa"/>
            <w:vAlign w:val="center"/>
          </w:tcPr>
          <w:p w14:paraId="6427331A">
            <w:pPr>
              <w:spacing w:line="360" w:lineRule="auto"/>
              <w:jc w:val="center"/>
              <w:rPr>
                <w:rFonts w:hint="eastAsia" w:ascii="宋体" w:hAnsi="宋体" w:eastAsia="宋体" w:cs="宋体"/>
                <w:color w:val="auto"/>
                <w:sz w:val="28"/>
                <w:szCs w:val="28"/>
                <w:highlight w:val="none"/>
              </w:rPr>
            </w:pPr>
            <w:r>
              <w:rPr>
                <w:rFonts w:hint="eastAsia" w:ascii="宋体" w:hAnsi="宋体" w:cs="宋体"/>
                <w:color w:val="auto"/>
                <w:sz w:val="28"/>
                <w:szCs w:val="28"/>
                <w:highlight w:val="none"/>
                <w:lang w:val="en-US" w:eastAsia="zh-CN"/>
              </w:rPr>
              <w:t>服务</w:t>
            </w:r>
            <w:r>
              <w:rPr>
                <w:rFonts w:hint="eastAsia" w:ascii="宋体" w:hAnsi="宋体" w:eastAsia="宋体" w:cs="宋体"/>
                <w:color w:val="auto"/>
                <w:sz w:val="28"/>
                <w:szCs w:val="28"/>
                <w:highlight w:val="none"/>
              </w:rPr>
              <w:t>地点</w:t>
            </w:r>
          </w:p>
        </w:tc>
        <w:tc>
          <w:tcPr>
            <w:tcW w:w="5942" w:type="dxa"/>
            <w:vAlign w:val="center"/>
          </w:tcPr>
          <w:p w14:paraId="21AF0E93">
            <w:pPr>
              <w:spacing w:line="360" w:lineRule="auto"/>
              <w:jc w:val="center"/>
              <w:rPr>
                <w:rFonts w:hint="default" w:ascii="宋体" w:hAnsi="宋体" w:eastAsia="宋体" w:cs="宋体"/>
                <w:color w:val="auto"/>
                <w:sz w:val="28"/>
                <w:szCs w:val="28"/>
                <w:highlight w:val="none"/>
                <w:lang w:val="en-US" w:eastAsia="zh-CN"/>
              </w:rPr>
            </w:pPr>
            <w:r>
              <w:rPr>
                <w:rFonts w:hint="eastAsia" w:ascii="宋体" w:hAnsi="宋体" w:cs="宋体"/>
                <w:color w:val="auto"/>
                <w:sz w:val="28"/>
                <w:szCs w:val="28"/>
                <w:highlight w:val="none"/>
                <w:lang w:val="en-US" w:eastAsia="zh-CN"/>
              </w:rPr>
              <w:t>甲方指定地点</w:t>
            </w:r>
          </w:p>
        </w:tc>
      </w:tr>
      <w:tr w14:paraId="546510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74DAD724">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w:t>
            </w:r>
          </w:p>
        </w:tc>
        <w:tc>
          <w:tcPr>
            <w:tcW w:w="2275" w:type="dxa"/>
            <w:vAlign w:val="center"/>
          </w:tcPr>
          <w:p w14:paraId="78E6B0FF">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项目性质</w:t>
            </w:r>
          </w:p>
        </w:tc>
        <w:tc>
          <w:tcPr>
            <w:tcW w:w="5942" w:type="dxa"/>
            <w:vAlign w:val="center"/>
          </w:tcPr>
          <w:p w14:paraId="3C7E98DF">
            <w:pPr>
              <w:adjustRightInd w:val="0"/>
              <w:snapToGrid w:val="0"/>
              <w:spacing w:line="560" w:lineRule="exact"/>
              <w:jc w:val="center"/>
              <w:rPr>
                <w:rFonts w:hint="default" w:ascii="宋体" w:hAnsi="宋体" w:eastAsia="宋体" w:cs="宋体"/>
                <w:color w:val="auto"/>
                <w:sz w:val="28"/>
                <w:szCs w:val="28"/>
                <w:highlight w:val="none"/>
                <w:lang w:val="en-US" w:eastAsia="zh-CN"/>
              </w:rPr>
            </w:pPr>
            <w:r>
              <w:rPr>
                <w:rFonts w:hint="eastAsia" w:ascii="宋体" w:hAnsi="宋体" w:cs="宋体"/>
                <w:color w:val="auto"/>
                <w:sz w:val="28"/>
                <w:szCs w:val="28"/>
                <w:highlight w:val="none"/>
                <w:lang w:val="en-US" w:eastAsia="zh-CN"/>
              </w:rPr>
              <w:t>咨询服务</w:t>
            </w:r>
          </w:p>
        </w:tc>
      </w:tr>
      <w:tr w14:paraId="5F1D6F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6A27FD58">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w:t>
            </w:r>
          </w:p>
        </w:tc>
        <w:tc>
          <w:tcPr>
            <w:tcW w:w="2275" w:type="dxa"/>
            <w:vAlign w:val="center"/>
          </w:tcPr>
          <w:p w14:paraId="4EA0DA10">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发包要求</w:t>
            </w:r>
          </w:p>
        </w:tc>
        <w:tc>
          <w:tcPr>
            <w:tcW w:w="5942" w:type="dxa"/>
            <w:vAlign w:val="center"/>
          </w:tcPr>
          <w:p w14:paraId="13647A7D">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总价包干</w:t>
            </w:r>
          </w:p>
        </w:tc>
      </w:tr>
      <w:tr w14:paraId="7AC680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6ACA7548">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w:t>
            </w:r>
          </w:p>
        </w:tc>
        <w:tc>
          <w:tcPr>
            <w:tcW w:w="2275" w:type="dxa"/>
            <w:vAlign w:val="center"/>
          </w:tcPr>
          <w:p w14:paraId="78263D62">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质量标准</w:t>
            </w:r>
          </w:p>
        </w:tc>
        <w:tc>
          <w:tcPr>
            <w:tcW w:w="5942" w:type="dxa"/>
            <w:vAlign w:val="center"/>
          </w:tcPr>
          <w:p w14:paraId="673102D2">
            <w:pPr>
              <w:jc w:val="center"/>
              <w:rPr>
                <w:rFonts w:hint="default" w:ascii="宋体" w:hAnsi="宋体" w:eastAsia="宋体" w:cs="宋体"/>
                <w:color w:val="auto"/>
                <w:sz w:val="28"/>
                <w:szCs w:val="28"/>
                <w:highlight w:val="none"/>
                <w:lang w:val="en-US" w:eastAsia="zh-CN"/>
              </w:rPr>
            </w:pPr>
            <w:r>
              <w:rPr>
                <w:rFonts w:hint="eastAsia" w:ascii="宋体" w:hAnsi="宋体" w:cs="宋体"/>
                <w:color w:val="auto"/>
                <w:sz w:val="28"/>
                <w:szCs w:val="28"/>
                <w:highlight w:val="none"/>
                <w:lang w:val="en-US" w:eastAsia="zh-CN"/>
              </w:rPr>
              <w:t>符合甲方要求</w:t>
            </w:r>
          </w:p>
        </w:tc>
      </w:tr>
      <w:tr w14:paraId="1B0FEB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295CE5F1">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w:t>
            </w:r>
          </w:p>
        </w:tc>
        <w:tc>
          <w:tcPr>
            <w:tcW w:w="2275" w:type="dxa"/>
            <w:vAlign w:val="center"/>
          </w:tcPr>
          <w:p w14:paraId="5895846B">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工期要求</w:t>
            </w:r>
          </w:p>
        </w:tc>
        <w:tc>
          <w:tcPr>
            <w:tcW w:w="5942" w:type="dxa"/>
            <w:vAlign w:val="center"/>
          </w:tcPr>
          <w:p w14:paraId="6AFBA638">
            <w:pPr>
              <w:spacing w:line="500" w:lineRule="exact"/>
              <w:jc w:val="center"/>
              <w:rPr>
                <w:rFonts w:hint="eastAsia" w:ascii="宋体" w:hAnsi="宋体" w:eastAsia="宋体" w:cs="宋体"/>
                <w:color w:val="auto"/>
                <w:sz w:val="28"/>
                <w:szCs w:val="28"/>
                <w:highlight w:val="none"/>
                <w:lang w:val="en-US"/>
              </w:rPr>
            </w:pPr>
            <w:r>
              <w:rPr>
                <w:rFonts w:hint="eastAsia" w:ascii="宋体" w:hAnsi="宋体" w:eastAsia="宋体" w:cs="宋体"/>
                <w:color w:val="auto"/>
                <w:sz w:val="28"/>
                <w:szCs w:val="28"/>
                <w:highlight w:val="none"/>
                <w:lang w:val="en-US" w:eastAsia="zh-CN"/>
              </w:rPr>
              <w:t>合同签订之日起</w:t>
            </w:r>
            <w:r>
              <w:rPr>
                <w:rFonts w:hint="eastAsia" w:ascii="宋体" w:hAnsi="宋体" w:cs="宋体"/>
                <w:color w:val="auto"/>
                <w:sz w:val="28"/>
                <w:szCs w:val="28"/>
                <w:highlight w:val="none"/>
                <w:lang w:val="en-US" w:eastAsia="zh-CN"/>
              </w:rPr>
              <w:t>9</w:t>
            </w:r>
            <w:r>
              <w:rPr>
                <w:rFonts w:hint="eastAsia" w:ascii="宋体" w:hAnsi="宋体" w:eastAsia="宋体" w:cs="宋体"/>
                <w:color w:val="auto"/>
                <w:sz w:val="28"/>
                <w:szCs w:val="28"/>
                <w:highlight w:val="none"/>
                <w:lang w:val="en-US" w:eastAsia="zh-CN"/>
              </w:rPr>
              <w:t>0个日历日内完成</w:t>
            </w:r>
          </w:p>
        </w:tc>
      </w:tr>
      <w:tr w14:paraId="7291A2D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1CCCAB7D">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w:t>
            </w:r>
          </w:p>
        </w:tc>
        <w:tc>
          <w:tcPr>
            <w:tcW w:w="2275" w:type="dxa"/>
            <w:vAlign w:val="center"/>
          </w:tcPr>
          <w:p w14:paraId="48A7A2DA">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单位资质要求</w:t>
            </w:r>
          </w:p>
        </w:tc>
        <w:tc>
          <w:tcPr>
            <w:tcW w:w="5942" w:type="dxa"/>
            <w:vAlign w:val="center"/>
          </w:tcPr>
          <w:p w14:paraId="78E91D2F">
            <w:pPr>
              <w:adjustRightInd w:val="0"/>
              <w:snapToGrid w:val="0"/>
              <w:spacing w:line="560" w:lineRule="exact"/>
              <w:jc w:val="center"/>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详见“三、响应人资格要求”</w:t>
            </w:r>
          </w:p>
        </w:tc>
      </w:tr>
      <w:tr w14:paraId="0D9ECF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2FC6FD76">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w:t>
            </w:r>
          </w:p>
        </w:tc>
        <w:tc>
          <w:tcPr>
            <w:tcW w:w="2275" w:type="dxa"/>
          </w:tcPr>
          <w:p w14:paraId="3902279D">
            <w:pPr>
              <w:spacing w:line="360" w:lineRule="auto"/>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保证金金额及缴纳方式</w:t>
            </w:r>
          </w:p>
        </w:tc>
        <w:tc>
          <w:tcPr>
            <w:tcW w:w="5942" w:type="dxa"/>
            <w:vAlign w:val="center"/>
          </w:tcPr>
          <w:p w14:paraId="6A84241B">
            <w:pPr>
              <w:numPr>
                <w:ilvl w:val="0"/>
                <w:numId w:val="0"/>
              </w:numPr>
              <w:adjustRightInd w:val="0"/>
              <w:snapToGrid w:val="0"/>
              <w:spacing w:line="600" w:lineRule="exact"/>
              <w:jc w:val="center"/>
              <w:outlineLvl w:val="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详见“十二、保证金金额及缴纳方式”</w:t>
            </w:r>
          </w:p>
          <w:p w14:paraId="2FCA26E0">
            <w:pPr>
              <w:pStyle w:val="17"/>
              <w:keepNext w:val="0"/>
              <w:keepLines w:val="0"/>
              <w:widowControl/>
              <w:suppressLineNumbers w:val="0"/>
              <w:pBdr>
                <w:top w:val="none" w:color="auto" w:sz="0" w:space="0"/>
                <w:left w:val="none" w:color="auto" w:sz="0" w:space="0"/>
                <w:bottom w:val="none" w:color="auto" w:sz="0" w:space="0"/>
                <w:right w:val="none" w:color="auto" w:sz="0" w:space="0"/>
              </w:pBdr>
              <w:spacing w:before="45" w:beforeAutospacing="0" w:after="45" w:afterAutospacing="0" w:line="555" w:lineRule="atLeast"/>
              <w:ind w:left="45" w:right="45" w:firstLine="645"/>
              <w:rPr>
                <w:rFonts w:hint="eastAsia" w:ascii="宋体" w:hAnsi="宋体" w:eastAsia="宋体" w:cs="宋体"/>
                <w:color w:val="auto"/>
                <w:sz w:val="28"/>
                <w:szCs w:val="28"/>
                <w:highlight w:val="none"/>
              </w:rPr>
            </w:pPr>
          </w:p>
        </w:tc>
      </w:tr>
      <w:tr w14:paraId="64FD8AF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748B0DC4">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w:t>
            </w:r>
          </w:p>
        </w:tc>
        <w:tc>
          <w:tcPr>
            <w:tcW w:w="2275" w:type="dxa"/>
          </w:tcPr>
          <w:p w14:paraId="5AF3CC45">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遴选</w:t>
            </w:r>
            <w:r>
              <w:rPr>
                <w:rFonts w:hint="eastAsia" w:ascii="宋体" w:hAnsi="宋体" w:eastAsia="宋体" w:cs="宋体"/>
                <w:color w:val="auto"/>
                <w:sz w:val="28"/>
                <w:szCs w:val="28"/>
                <w:highlight w:val="none"/>
              </w:rPr>
              <w:t>有效期</w:t>
            </w:r>
          </w:p>
        </w:tc>
        <w:tc>
          <w:tcPr>
            <w:tcW w:w="5942" w:type="dxa"/>
            <w:vAlign w:val="center"/>
          </w:tcPr>
          <w:p w14:paraId="675482BB">
            <w:pPr>
              <w:adjustRightInd w:val="0"/>
              <w:snapToGrid w:val="0"/>
              <w:spacing w:line="56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90天</w:t>
            </w:r>
          </w:p>
        </w:tc>
      </w:tr>
      <w:tr w14:paraId="255F1D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vAlign w:val="center"/>
          </w:tcPr>
          <w:p w14:paraId="6D79794A">
            <w:pPr>
              <w:spacing w:line="360" w:lineRule="auto"/>
              <w:jc w:val="center"/>
              <w:rPr>
                <w:rFonts w:hint="eastAsia" w:ascii="宋体" w:hAnsi="宋体" w:eastAsia="宋体" w:cs="宋体"/>
                <w:color w:val="auto"/>
                <w:sz w:val="28"/>
                <w:szCs w:val="28"/>
                <w:highlight w:val="none"/>
              </w:rPr>
            </w:pPr>
          </w:p>
        </w:tc>
        <w:tc>
          <w:tcPr>
            <w:tcW w:w="2275" w:type="dxa"/>
            <w:vAlign w:val="center"/>
          </w:tcPr>
          <w:p w14:paraId="32C201DC">
            <w:pPr>
              <w:spacing w:line="360" w:lineRule="auto"/>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响应人不得存在的情形</w:t>
            </w:r>
          </w:p>
        </w:tc>
        <w:tc>
          <w:tcPr>
            <w:tcW w:w="5942" w:type="dxa"/>
            <w:vAlign w:val="center"/>
          </w:tcPr>
          <w:p w14:paraId="1392B58A">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1、响应人不得存在下列情形之一，否则采购人有权取消其参与响应资格或成交资格：</w:t>
            </w:r>
          </w:p>
          <w:p w14:paraId="54E856D2">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（1）为采购人不具有独立法人资格的附属机构（单位）；</w:t>
            </w:r>
          </w:p>
          <w:p w14:paraId="6B3D6548">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（2）被责令停业的； </w:t>
            </w:r>
          </w:p>
          <w:p w14:paraId="11EBE123">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（3）被暂停或取消投标资格的； </w:t>
            </w:r>
          </w:p>
          <w:p w14:paraId="3AA34A7D">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（4）财产被接管或冻结的；</w:t>
            </w:r>
          </w:p>
          <w:p w14:paraId="633DD740">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（5）在最近三年内有骗取中标、严重违约、重大质量或安全问题的；</w:t>
            </w:r>
          </w:p>
          <w:p w14:paraId="11E34674">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（6）法律法规规定的其他情形；</w:t>
            </w:r>
          </w:p>
          <w:p w14:paraId="5F78F8FD">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（7）</w:t>
            </w:r>
            <w:r>
              <w:rPr>
                <w:rFonts w:hint="eastAsia" w:ascii="宋体" w:hAnsi="宋体" w:eastAsia="宋体" w:cs="宋体"/>
                <w:color w:val="auto"/>
                <w:sz w:val="28"/>
                <w:szCs w:val="28"/>
                <w:highlight w:val="none"/>
                <w:lang w:eastAsia="zh-CN"/>
              </w:rPr>
              <w:t>遴选</w:t>
            </w:r>
            <w:r>
              <w:rPr>
                <w:rFonts w:hint="eastAsia" w:ascii="宋体" w:hAnsi="宋体" w:eastAsia="宋体" w:cs="宋体"/>
                <w:color w:val="auto"/>
                <w:sz w:val="28"/>
                <w:szCs w:val="28"/>
                <w:highlight w:val="none"/>
              </w:rPr>
              <w:t>文件规定的其他情形：见</w:t>
            </w:r>
            <w:r>
              <w:rPr>
                <w:rFonts w:hint="eastAsia" w:ascii="宋体" w:hAnsi="宋体" w:eastAsia="宋体" w:cs="宋体"/>
                <w:color w:val="auto"/>
                <w:sz w:val="28"/>
                <w:szCs w:val="28"/>
                <w:highlight w:val="none"/>
                <w:lang w:eastAsia="zh-CN"/>
              </w:rPr>
              <w:t>遴选</w:t>
            </w:r>
            <w:r>
              <w:rPr>
                <w:rFonts w:hint="eastAsia" w:ascii="宋体" w:hAnsi="宋体" w:eastAsia="宋体" w:cs="宋体"/>
                <w:color w:val="auto"/>
                <w:sz w:val="28"/>
                <w:szCs w:val="28"/>
                <w:highlight w:val="none"/>
              </w:rPr>
              <w:t>公告或</w:t>
            </w:r>
            <w:r>
              <w:rPr>
                <w:rFonts w:hint="eastAsia" w:ascii="宋体" w:hAnsi="宋体" w:eastAsia="宋体" w:cs="宋体"/>
                <w:color w:val="auto"/>
                <w:sz w:val="28"/>
                <w:szCs w:val="28"/>
                <w:highlight w:val="none"/>
                <w:lang w:eastAsia="zh-CN"/>
              </w:rPr>
              <w:t>遴选</w:t>
            </w:r>
            <w:r>
              <w:rPr>
                <w:rFonts w:hint="eastAsia" w:ascii="宋体" w:hAnsi="宋体" w:eastAsia="宋体" w:cs="宋体"/>
                <w:color w:val="auto"/>
                <w:sz w:val="28"/>
                <w:szCs w:val="28"/>
                <w:highlight w:val="none"/>
              </w:rPr>
              <w:t>响应须知前附表。</w:t>
            </w:r>
          </w:p>
          <w:p w14:paraId="79DF4913">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2、响应人在</w:t>
            </w:r>
            <w:r>
              <w:rPr>
                <w:rFonts w:hint="eastAsia" w:ascii="宋体" w:hAnsi="宋体" w:eastAsia="宋体" w:cs="宋体"/>
                <w:color w:val="auto"/>
                <w:sz w:val="28"/>
                <w:szCs w:val="28"/>
                <w:highlight w:val="none"/>
                <w:lang w:eastAsia="zh-CN"/>
              </w:rPr>
              <w:t>遴选</w:t>
            </w:r>
            <w:r>
              <w:rPr>
                <w:rFonts w:hint="eastAsia" w:ascii="宋体" w:hAnsi="宋体" w:eastAsia="宋体" w:cs="宋体"/>
                <w:color w:val="auto"/>
                <w:sz w:val="28"/>
                <w:szCs w:val="28"/>
                <w:highlight w:val="none"/>
              </w:rPr>
              <w:t>活动中有下列行为之一的，应视情节轻重，暂停或取消其参与采购人及</w:t>
            </w:r>
            <w:r>
              <w:rPr>
                <w:rFonts w:hint="eastAsia" w:ascii="宋体" w:hAnsi="宋体" w:eastAsia="宋体" w:cs="宋体"/>
                <w:color w:val="auto"/>
                <w:sz w:val="28"/>
                <w:szCs w:val="28"/>
                <w:highlight w:val="none"/>
                <w:lang w:eastAsia="zh-CN"/>
              </w:rPr>
              <w:t>城工</w:t>
            </w:r>
            <w:r>
              <w:rPr>
                <w:rFonts w:hint="eastAsia" w:ascii="宋体" w:hAnsi="宋体" w:eastAsia="宋体" w:cs="宋体"/>
                <w:color w:val="auto"/>
                <w:sz w:val="28"/>
                <w:szCs w:val="28"/>
                <w:highlight w:val="none"/>
              </w:rPr>
              <w:t>集团旗下采购项目的资格：</w:t>
            </w:r>
          </w:p>
          <w:p w14:paraId="4101BD22">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（1）响应人之间相互串通、或与采购人、代理机构、评审委员会成员串通</w:t>
            </w:r>
            <w:r>
              <w:rPr>
                <w:rFonts w:hint="eastAsia" w:ascii="宋体" w:hAnsi="宋体" w:eastAsia="宋体" w:cs="宋体"/>
                <w:color w:val="auto"/>
                <w:sz w:val="28"/>
                <w:szCs w:val="28"/>
                <w:highlight w:val="none"/>
                <w:lang w:eastAsia="zh-CN"/>
              </w:rPr>
              <w:t>遴选</w:t>
            </w:r>
            <w:r>
              <w:rPr>
                <w:rFonts w:hint="eastAsia" w:ascii="宋体" w:hAnsi="宋体" w:eastAsia="宋体" w:cs="宋体"/>
                <w:color w:val="auto"/>
                <w:sz w:val="28"/>
                <w:szCs w:val="28"/>
                <w:highlight w:val="none"/>
              </w:rPr>
              <w:t xml:space="preserve">，损害采购人或者其他响应人的合法权益的； </w:t>
            </w:r>
          </w:p>
          <w:p w14:paraId="58904673">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（2）向采购人、代理机构、评审委会成员或其他相关工作人员行贿的； </w:t>
            </w:r>
          </w:p>
          <w:p w14:paraId="61A90572">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（3）以他人名义</w:t>
            </w:r>
            <w:r>
              <w:rPr>
                <w:rFonts w:hint="eastAsia" w:ascii="宋体" w:hAnsi="宋体" w:eastAsia="宋体" w:cs="宋体"/>
                <w:color w:val="auto"/>
                <w:sz w:val="28"/>
                <w:szCs w:val="28"/>
                <w:highlight w:val="none"/>
                <w:lang w:eastAsia="zh-CN"/>
              </w:rPr>
              <w:t>遴选</w:t>
            </w:r>
            <w:r>
              <w:rPr>
                <w:rFonts w:hint="eastAsia" w:ascii="宋体" w:hAnsi="宋体" w:eastAsia="宋体" w:cs="宋体"/>
                <w:color w:val="auto"/>
                <w:sz w:val="28"/>
                <w:szCs w:val="28"/>
                <w:highlight w:val="none"/>
              </w:rPr>
              <w:t xml:space="preserve">或以其他方式弄虚作假，骗取成交的； </w:t>
            </w:r>
          </w:p>
          <w:p w14:paraId="4047C462">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（4）成交人私自将成交项目转让给他人的，将成交项目肢解后分别转让给他人的； </w:t>
            </w:r>
          </w:p>
          <w:p w14:paraId="3A4244DD">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（5）成交人无正当理由不与采购人订立合同，在签订合同时向采购人提出附加条件，或者不按照</w:t>
            </w:r>
            <w:r>
              <w:rPr>
                <w:rFonts w:hint="eastAsia" w:ascii="宋体" w:hAnsi="宋体" w:eastAsia="宋体" w:cs="宋体"/>
                <w:color w:val="auto"/>
                <w:sz w:val="28"/>
                <w:szCs w:val="28"/>
                <w:highlight w:val="none"/>
                <w:lang w:eastAsia="zh-CN"/>
              </w:rPr>
              <w:t>遴选</w:t>
            </w:r>
            <w:r>
              <w:rPr>
                <w:rFonts w:hint="eastAsia" w:ascii="宋体" w:hAnsi="宋体" w:eastAsia="宋体" w:cs="宋体"/>
                <w:color w:val="auto"/>
                <w:sz w:val="28"/>
                <w:szCs w:val="28"/>
                <w:highlight w:val="none"/>
              </w:rPr>
              <w:t>文件要求提交履约担保的；</w:t>
            </w:r>
          </w:p>
          <w:p w14:paraId="310A5BA7">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（6）响应人捏造事实、伪造材料或者以非法手段取得证明材料进行投诉，给他人造成损失的； </w:t>
            </w:r>
          </w:p>
          <w:p w14:paraId="1C652033">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（7）相关工作人员应当回避而不回避的； </w:t>
            </w:r>
          </w:p>
          <w:p w14:paraId="23B6F060">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（8）其他违法违规的行为。</w:t>
            </w:r>
          </w:p>
          <w:p w14:paraId="5FC1788B">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3、有下列情形之一的，视为响应人串通</w:t>
            </w:r>
            <w:r>
              <w:rPr>
                <w:rFonts w:hint="eastAsia" w:ascii="宋体" w:hAnsi="宋体" w:eastAsia="宋体" w:cs="宋体"/>
                <w:color w:val="auto"/>
                <w:sz w:val="28"/>
                <w:szCs w:val="28"/>
                <w:highlight w:val="none"/>
                <w:lang w:eastAsia="zh-CN"/>
              </w:rPr>
              <w:t>遴选</w:t>
            </w:r>
            <w:r>
              <w:rPr>
                <w:rFonts w:hint="eastAsia" w:ascii="宋体" w:hAnsi="宋体" w:eastAsia="宋体" w:cs="宋体"/>
                <w:color w:val="auto"/>
                <w:sz w:val="28"/>
                <w:szCs w:val="28"/>
                <w:highlight w:val="none"/>
              </w:rPr>
              <w:t>，其响应无效：</w:t>
            </w:r>
          </w:p>
          <w:p w14:paraId="2FE759D6">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（1）不同响应人的响应文件由同一单位或者个人编制；</w:t>
            </w:r>
          </w:p>
          <w:p w14:paraId="549F43DC">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（2）不同响应人委托同一单位或者个人办理响应事宜；</w:t>
            </w:r>
          </w:p>
          <w:p w14:paraId="0141CE9D">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（3）不同响应人的响应文件载明的项目管理成员或者联系人员为同一人；</w:t>
            </w:r>
          </w:p>
          <w:p w14:paraId="35DE1F94">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（4）不同响应人的响应文件异常一致或者响应报价呈规律性差异；</w:t>
            </w:r>
          </w:p>
          <w:p w14:paraId="6DDA5BBA">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（5）不同响应人的响应文件相互混装；</w:t>
            </w:r>
          </w:p>
          <w:p w14:paraId="34504A60">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（6）不同响应人的响应保证金从同一单位或者个人的账户转出。</w:t>
            </w:r>
          </w:p>
          <w:p w14:paraId="583742C2">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4、使用通过受让或者租借等方式获取的资格、资质证书响应的，属于以他人名义</w:t>
            </w:r>
            <w:r>
              <w:rPr>
                <w:rFonts w:hint="eastAsia" w:ascii="宋体" w:hAnsi="宋体" w:eastAsia="宋体" w:cs="宋体"/>
                <w:color w:val="auto"/>
                <w:sz w:val="28"/>
                <w:szCs w:val="28"/>
                <w:highlight w:val="none"/>
                <w:lang w:eastAsia="zh-CN"/>
              </w:rPr>
              <w:t>遴选</w:t>
            </w:r>
            <w:r>
              <w:rPr>
                <w:rFonts w:hint="eastAsia" w:ascii="宋体" w:hAnsi="宋体" w:eastAsia="宋体" w:cs="宋体"/>
                <w:color w:val="auto"/>
                <w:sz w:val="28"/>
                <w:szCs w:val="28"/>
                <w:highlight w:val="none"/>
              </w:rPr>
              <w:t>，其响应无效：</w:t>
            </w:r>
          </w:p>
          <w:p w14:paraId="2ED1FDED">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5、有下列情形之一的，属于以其他方式弄虚作假的行为，其响应无效：</w:t>
            </w:r>
          </w:p>
          <w:p w14:paraId="17697BB4">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（1）使用伪造、变造的许可证件；</w:t>
            </w:r>
          </w:p>
          <w:p w14:paraId="30B1C198">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（2）提供虚假的财务状况或者业绩； </w:t>
            </w:r>
          </w:p>
          <w:p w14:paraId="6156E997">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（3）提供虚假的项目负责人或者主要技术人员简历、劳动关系证明； </w:t>
            </w:r>
          </w:p>
          <w:p w14:paraId="322D7B0F">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（4）提供虚假的信用状况；</w:t>
            </w:r>
          </w:p>
          <w:p w14:paraId="0E6F381A">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（5）其他弄虚作假的行为。</w:t>
            </w:r>
          </w:p>
          <w:p w14:paraId="1047CF70">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6、响应人相关工作人员与采购人或采购代理机构有以下利害关系之一的，应当回避： </w:t>
            </w:r>
          </w:p>
          <w:p w14:paraId="7C33F6B9">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（一）是其主要负责人的近亲属的；</w:t>
            </w:r>
          </w:p>
          <w:p w14:paraId="4DFA7BAF">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w:t>
            </w:r>
            <w:r>
              <w:rPr>
                <w:rFonts w:hint="eastAsia" w:ascii="宋体" w:hAnsi="宋体" w:eastAsia="宋体" w:cs="宋体"/>
                <w:color w:val="auto"/>
                <w:sz w:val="28"/>
                <w:szCs w:val="28"/>
                <w:highlight w:val="none"/>
                <w:lang w:eastAsia="zh-CN"/>
              </w:rPr>
              <w:t>遴选</w:t>
            </w:r>
            <w:r>
              <w:rPr>
                <w:rFonts w:hint="eastAsia" w:ascii="宋体" w:hAnsi="宋体" w:eastAsia="宋体" w:cs="宋体"/>
                <w:color w:val="auto"/>
                <w:sz w:val="28"/>
                <w:szCs w:val="28"/>
                <w:highlight w:val="none"/>
              </w:rPr>
              <w:t>活动前3年内与其存在劳动关系，担任其董事、监事，是其控股股东或实际控制人，或存在其他经济利益关系，可能影响</w:t>
            </w:r>
            <w:r>
              <w:rPr>
                <w:rFonts w:hint="eastAsia" w:ascii="宋体" w:hAnsi="宋体" w:eastAsia="宋体" w:cs="宋体"/>
                <w:color w:val="auto"/>
                <w:sz w:val="28"/>
                <w:szCs w:val="28"/>
                <w:highlight w:val="none"/>
                <w:lang w:eastAsia="zh-CN"/>
              </w:rPr>
              <w:t>遴选</w:t>
            </w:r>
            <w:r>
              <w:rPr>
                <w:rFonts w:hint="eastAsia" w:ascii="宋体" w:hAnsi="宋体" w:eastAsia="宋体" w:cs="宋体"/>
                <w:color w:val="auto"/>
                <w:sz w:val="28"/>
                <w:szCs w:val="28"/>
                <w:highlight w:val="none"/>
              </w:rPr>
              <w:t>活动公平公正的；</w:t>
            </w:r>
          </w:p>
          <w:p w14:paraId="6C5C6320">
            <w:pPr>
              <w:adjustRightInd w:val="0"/>
              <w:snapToGrid w:val="0"/>
              <w:spacing w:line="560" w:lineRule="exac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（三）其他可能影响</w:t>
            </w:r>
            <w:r>
              <w:rPr>
                <w:rFonts w:hint="eastAsia" w:ascii="宋体" w:hAnsi="宋体" w:eastAsia="宋体" w:cs="宋体"/>
                <w:color w:val="auto"/>
                <w:sz w:val="28"/>
                <w:szCs w:val="28"/>
                <w:highlight w:val="none"/>
                <w:lang w:eastAsia="zh-CN"/>
              </w:rPr>
              <w:t>遴选</w:t>
            </w:r>
            <w:r>
              <w:rPr>
                <w:rFonts w:hint="eastAsia" w:ascii="宋体" w:hAnsi="宋体" w:eastAsia="宋体" w:cs="宋体"/>
                <w:color w:val="auto"/>
                <w:sz w:val="28"/>
                <w:szCs w:val="28"/>
                <w:highlight w:val="none"/>
              </w:rPr>
              <w:t>活动公平、公正进行的关系。</w:t>
            </w:r>
          </w:p>
        </w:tc>
      </w:tr>
      <w:tr w14:paraId="0E600A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870" w:type="dxa"/>
            <w:tcBorders>
              <w:bottom w:val="double" w:color="auto" w:sz="4" w:space="0"/>
            </w:tcBorders>
            <w:vAlign w:val="center"/>
          </w:tcPr>
          <w:p w14:paraId="6335408C">
            <w:pPr>
              <w:spacing w:line="360" w:lineRule="auto"/>
              <w:jc w:val="center"/>
              <w:rPr>
                <w:rFonts w:hint="eastAsia" w:ascii="宋体" w:hAnsi="宋体" w:eastAsia="宋体" w:cs="宋体"/>
                <w:color w:val="auto"/>
                <w:sz w:val="28"/>
                <w:szCs w:val="28"/>
                <w:highlight w:val="none"/>
              </w:rPr>
            </w:pPr>
          </w:p>
        </w:tc>
        <w:tc>
          <w:tcPr>
            <w:tcW w:w="2275" w:type="dxa"/>
            <w:tcBorders>
              <w:bottom w:val="double" w:color="auto" w:sz="4" w:space="0"/>
            </w:tcBorders>
            <w:vAlign w:val="center"/>
          </w:tcPr>
          <w:p w14:paraId="037317E9">
            <w:pPr>
              <w:spacing w:line="360" w:lineRule="auto"/>
              <w:jc w:val="center"/>
              <w:rPr>
                <w:rFonts w:hint="eastAsia" w:ascii="宋体" w:hAnsi="宋体" w:eastAsia="宋体" w:cs="宋体"/>
                <w:color w:val="auto"/>
                <w:sz w:val="28"/>
                <w:szCs w:val="28"/>
                <w:highlight w:val="none"/>
              </w:rPr>
            </w:pPr>
          </w:p>
        </w:tc>
        <w:tc>
          <w:tcPr>
            <w:tcW w:w="5942" w:type="dxa"/>
            <w:tcBorders>
              <w:bottom w:val="double" w:color="auto" w:sz="4" w:space="0"/>
            </w:tcBorders>
            <w:vAlign w:val="center"/>
          </w:tcPr>
          <w:p w14:paraId="142C20F5">
            <w:pPr>
              <w:adjustRightInd w:val="0"/>
              <w:snapToGrid w:val="0"/>
              <w:spacing w:line="560" w:lineRule="exact"/>
              <w:rPr>
                <w:rFonts w:hint="eastAsia" w:ascii="宋体" w:hAnsi="宋体" w:eastAsia="宋体" w:cs="宋体"/>
                <w:color w:val="auto"/>
                <w:sz w:val="28"/>
                <w:szCs w:val="28"/>
                <w:highlight w:val="none"/>
              </w:rPr>
            </w:pPr>
          </w:p>
        </w:tc>
      </w:tr>
    </w:tbl>
    <w:p w14:paraId="76385508">
      <w:pPr>
        <w:rPr>
          <w:rFonts w:hint="eastAsia" w:ascii="宋体" w:hAnsi="宋体" w:eastAsia="宋体" w:cs="宋体"/>
          <w:color w:val="auto"/>
          <w:sz w:val="28"/>
          <w:szCs w:val="28"/>
          <w:highlight w:val="none"/>
        </w:rPr>
      </w:pPr>
    </w:p>
    <w:p w14:paraId="3E255F88">
      <w:pPr>
        <w:rPr>
          <w:rFonts w:hint="eastAsia" w:ascii="宋体" w:hAnsi="宋体" w:eastAsia="宋体" w:cs="宋体"/>
          <w:color w:val="auto"/>
          <w:sz w:val="28"/>
          <w:szCs w:val="28"/>
          <w:highlight w:val="none"/>
        </w:rPr>
      </w:pPr>
    </w:p>
    <w:p w14:paraId="09A24102">
      <w:pPr>
        <w:rPr>
          <w:rFonts w:hint="eastAsia" w:ascii="宋体" w:hAnsi="宋体" w:eastAsia="宋体" w:cs="宋体"/>
          <w:color w:val="auto"/>
          <w:sz w:val="28"/>
          <w:szCs w:val="28"/>
          <w:highlight w:val="none"/>
        </w:rPr>
      </w:pPr>
    </w:p>
    <w:p w14:paraId="6B560FE0">
      <w:pPr>
        <w:rPr>
          <w:rFonts w:hint="eastAsia" w:ascii="宋体" w:hAnsi="宋体" w:eastAsia="宋体" w:cs="宋体"/>
          <w:color w:val="auto"/>
          <w:sz w:val="28"/>
          <w:szCs w:val="28"/>
          <w:highlight w:val="none"/>
        </w:rPr>
      </w:pPr>
      <w:bookmarkStart w:id="7" w:name="_Hlk524442005"/>
      <w:r>
        <w:rPr>
          <w:rFonts w:hint="eastAsia" w:ascii="宋体" w:hAnsi="宋体" w:eastAsia="宋体" w:cs="宋体"/>
          <w:color w:val="auto"/>
          <w:sz w:val="28"/>
          <w:szCs w:val="28"/>
          <w:highlight w:val="none"/>
        </w:rPr>
        <w:br w:type="page"/>
      </w:r>
    </w:p>
    <w:p w14:paraId="57A25092">
      <w:pPr>
        <w:pStyle w:val="40"/>
        <w:ind w:firstLine="0" w:firstLineChars="0"/>
        <w:jc w:val="left"/>
        <w:outlineLvl w:val="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附件二报价函</w:t>
      </w:r>
    </w:p>
    <w:p w14:paraId="708A5976">
      <w:pPr>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报价函</w:t>
      </w:r>
    </w:p>
    <w:p w14:paraId="35A14F57">
      <w:pPr>
        <w:ind w:firstLine="560"/>
        <w:jc w:val="center"/>
        <w:rPr>
          <w:rFonts w:hint="eastAsia" w:ascii="宋体" w:hAnsi="宋体" w:eastAsia="宋体" w:cs="宋体"/>
          <w:color w:val="auto"/>
          <w:sz w:val="28"/>
          <w:szCs w:val="28"/>
          <w:highlight w:val="none"/>
        </w:rPr>
      </w:pPr>
    </w:p>
    <w:p w14:paraId="652BBF2B">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eastAsia="zh-CN"/>
        </w:rPr>
        <w:t>东莞市城市工程建设集团有限公司</w:t>
      </w:r>
      <w:r>
        <w:rPr>
          <w:rFonts w:hint="eastAsia" w:ascii="宋体" w:hAnsi="宋体" w:eastAsia="宋体" w:cs="宋体"/>
          <w:color w:val="auto"/>
          <w:sz w:val="28"/>
          <w:szCs w:val="28"/>
          <w:highlight w:val="none"/>
        </w:rPr>
        <w:t>：</w:t>
      </w:r>
    </w:p>
    <w:p w14:paraId="24149813">
      <w:pPr>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针对贵司</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项目，我司愿意以含税价合计人民币</w:t>
      </w:r>
      <w:r>
        <w:rPr>
          <w:rFonts w:hint="eastAsia" w:ascii="宋体" w:hAnsi="宋体" w:eastAsia="宋体" w:cs="宋体"/>
          <w:color w:val="auto"/>
          <w:sz w:val="28"/>
          <w:szCs w:val="28"/>
          <w:highlight w:val="none"/>
          <w:u w:val="single"/>
        </w:rPr>
        <w:t>xxxx元（大写），¥xxx.00（小写）</w:t>
      </w:r>
      <w:r>
        <w:rPr>
          <w:rFonts w:hint="eastAsia" w:ascii="宋体" w:hAnsi="宋体" w:eastAsia="宋体" w:cs="宋体"/>
          <w:color w:val="auto"/>
          <w:sz w:val="28"/>
          <w:szCs w:val="28"/>
          <w:highlight w:val="none"/>
        </w:rPr>
        <w:t>承接此项目。</w:t>
      </w:r>
    </w:p>
    <w:p w14:paraId="3E4F69FF">
      <w:pPr>
        <w:rPr>
          <w:rFonts w:hint="eastAsia" w:ascii="宋体" w:hAnsi="宋体" w:eastAsia="宋体" w:cs="宋体"/>
          <w:color w:val="auto"/>
          <w:sz w:val="28"/>
          <w:szCs w:val="28"/>
          <w:highlight w:val="none"/>
        </w:rPr>
      </w:pPr>
    </w:p>
    <w:p w14:paraId="12BEE671">
      <w:pPr>
        <w:rPr>
          <w:rFonts w:hint="eastAsia" w:ascii="宋体" w:hAnsi="宋体" w:eastAsia="宋体" w:cs="宋体"/>
          <w:color w:val="auto"/>
          <w:sz w:val="28"/>
          <w:szCs w:val="28"/>
          <w:highlight w:val="none"/>
        </w:rPr>
      </w:pPr>
    </w:p>
    <w:p w14:paraId="19488EDE">
      <w:pPr>
        <w:rPr>
          <w:rFonts w:hint="eastAsia" w:ascii="宋体" w:hAnsi="宋体" w:eastAsia="宋体" w:cs="宋体"/>
          <w:color w:val="auto"/>
          <w:sz w:val="28"/>
          <w:szCs w:val="28"/>
          <w:highlight w:val="none"/>
        </w:rPr>
      </w:pPr>
    </w:p>
    <w:p w14:paraId="04B6EC66">
      <w:pPr>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响应人名称（加盖公章）：</w:t>
      </w:r>
    </w:p>
    <w:p w14:paraId="63059B9F">
      <w:pPr>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法定代表人（签名或盖章）：</w:t>
      </w:r>
    </w:p>
    <w:p w14:paraId="038D13BC">
      <w:pPr>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联系人：</w:t>
      </w:r>
    </w:p>
    <w:p w14:paraId="0189A641">
      <w:pPr>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联系电话：</w:t>
      </w:r>
    </w:p>
    <w:p w14:paraId="1793793F">
      <w:pPr>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p>
    <w:p w14:paraId="04B047B2">
      <w:pPr>
        <w:jc w:val="center"/>
        <w:rPr>
          <w:rFonts w:hint="eastAsia" w:ascii="宋体" w:hAnsi="宋体" w:eastAsia="宋体" w:cs="宋体"/>
          <w:color w:val="auto"/>
          <w:sz w:val="28"/>
          <w:szCs w:val="28"/>
          <w:highlight w:val="none"/>
        </w:rPr>
      </w:pPr>
    </w:p>
    <w:p w14:paraId="22409373">
      <w:pPr>
        <w:jc w:val="center"/>
        <w:rPr>
          <w:rFonts w:hint="eastAsia" w:ascii="宋体" w:hAnsi="宋体" w:eastAsia="宋体" w:cs="宋体"/>
          <w:color w:val="auto"/>
          <w:sz w:val="28"/>
          <w:szCs w:val="28"/>
          <w:highlight w:val="none"/>
        </w:rPr>
      </w:pPr>
    </w:p>
    <w:p w14:paraId="0B6715DC">
      <w:pPr>
        <w:jc w:val="center"/>
        <w:rPr>
          <w:rFonts w:hint="eastAsia" w:ascii="宋体" w:hAnsi="宋体" w:eastAsia="宋体" w:cs="宋体"/>
          <w:color w:val="auto"/>
          <w:sz w:val="28"/>
          <w:szCs w:val="28"/>
          <w:highlight w:val="none"/>
        </w:rPr>
      </w:pPr>
    </w:p>
    <w:p w14:paraId="4DA241BA">
      <w:pPr>
        <w:jc w:val="center"/>
        <w:rPr>
          <w:rFonts w:hint="eastAsia" w:ascii="宋体" w:hAnsi="宋体" w:eastAsia="宋体" w:cs="宋体"/>
          <w:color w:val="auto"/>
          <w:sz w:val="28"/>
          <w:szCs w:val="28"/>
          <w:highlight w:val="none"/>
        </w:rPr>
      </w:pPr>
    </w:p>
    <w:p w14:paraId="0181F616">
      <w:pPr>
        <w:jc w:val="center"/>
        <w:rPr>
          <w:rFonts w:hint="eastAsia" w:ascii="宋体" w:hAnsi="宋体" w:eastAsia="宋体" w:cs="宋体"/>
          <w:color w:val="auto"/>
          <w:sz w:val="28"/>
          <w:szCs w:val="28"/>
          <w:highlight w:val="none"/>
        </w:rPr>
      </w:pPr>
    </w:p>
    <w:p w14:paraId="6BE2E163">
      <w:pPr>
        <w:jc w:val="center"/>
        <w:rPr>
          <w:rFonts w:hint="eastAsia" w:ascii="宋体" w:hAnsi="宋体" w:eastAsia="宋体" w:cs="宋体"/>
          <w:color w:val="auto"/>
          <w:sz w:val="28"/>
          <w:szCs w:val="28"/>
          <w:highlight w:val="none"/>
        </w:rPr>
      </w:pPr>
    </w:p>
    <w:p w14:paraId="7E1479BA">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609985BD">
      <w:pPr>
        <w:pStyle w:val="40"/>
        <w:ind w:firstLine="0" w:firstLineChars="0"/>
        <w:jc w:val="left"/>
        <w:outlineLvl w:val="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附件三法人证明</w:t>
      </w:r>
    </w:p>
    <w:p w14:paraId="072DBAE3">
      <w:pPr>
        <w:pStyle w:val="40"/>
        <w:ind w:firstLine="0" w:firstLineChars="0"/>
        <w:jc w:val="left"/>
        <w:rPr>
          <w:rFonts w:hint="eastAsia" w:ascii="宋体" w:hAnsi="宋体" w:eastAsia="宋体" w:cs="宋体"/>
          <w:color w:val="auto"/>
          <w:sz w:val="28"/>
          <w:szCs w:val="28"/>
          <w:highlight w:val="none"/>
        </w:rPr>
      </w:pPr>
    </w:p>
    <w:p w14:paraId="7786B876">
      <w:pPr>
        <w:jc w:val="cente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法定代表人身份证明书及法定代表人身份证复印件</w:t>
      </w:r>
    </w:p>
    <w:p w14:paraId="310264A5">
      <w:pPr>
        <w:rPr>
          <w:rFonts w:hint="eastAsia" w:ascii="宋体" w:hAnsi="宋体" w:eastAsia="宋体" w:cs="宋体"/>
          <w:color w:val="auto"/>
          <w:sz w:val="28"/>
          <w:szCs w:val="28"/>
          <w:highlight w:val="none"/>
        </w:rPr>
      </w:pPr>
    </w:p>
    <w:p w14:paraId="14E8B7DC">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lang w:eastAsia="zh-CN"/>
        </w:rPr>
        <w:t>东莞市城市工程建设集团有限公司</w:t>
      </w:r>
      <w:r>
        <w:rPr>
          <w:rFonts w:hint="eastAsia" w:ascii="宋体" w:hAnsi="宋体" w:eastAsia="宋体" w:cs="宋体"/>
          <w:color w:val="auto"/>
          <w:sz w:val="28"/>
          <w:szCs w:val="28"/>
          <w:highlight w:val="none"/>
        </w:rPr>
        <w:t>（采购人）：</w:t>
      </w:r>
    </w:p>
    <w:p w14:paraId="728929B4">
      <w:pPr>
        <w:pStyle w:val="39"/>
        <w:ind w:firstLine="65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本证明书声明：注册于（国家名称）的</w:t>
      </w:r>
      <w:r>
        <w:rPr>
          <w:rFonts w:hint="eastAsia" w:ascii="宋体" w:hAnsi="宋体" w:eastAsia="宋体" w:cs="宋体"/>
          <w:color w:val="auto"/>
          <w:sz w:val="28"/>
          <w:szCs w:val="28"/>
          <w:highlight w:val="none"/>
          <w:u w:val="single"/>
        </w:rPr>
        <w:t>　　</w:t>
      </w:r>
      <w:r>
        <w:rPr>
          <w:rFonts w:hint="eastAsia" w:ascii="宋体" w:hAnsi="宋体" w:eastAsia="宋体" w:cs="宋体"/>
          <w:color w:val="auto"/>
          <w:sz w:val="28"/>
          <w:szCs w:val="28"/>
          <w:highlight w:val="none"/>
        </w:rPr>
        <w:t>（响应人名称）在下面签字的</w:t>
      </w:r>
      <w:r>
        <w:rPr>
          <w:rFonts w:hint="eastAsia" w:ascii="宋体" w:hAnsi="宋体" w:eastAsia="宋体" w:cs="宋体"/>
          <w:color w:val="auto"/>
          <w:sz w:val="28"/>
          <w:szCs w:val="28"/>
          <w:highlight w:val="none"/>
          <w:u w:val="single"/>
        </w:rPr>
        <w:t>　　　　　</w:t>
      </w:r>
      <w:r>
        <w:rPr>
          <w:rFonts w:hint="eastAsia" w:ascii="宋体" w:hAnsi="宋体" w:eastAsia="宋体" w:cs="宋体"/>
          <w:color w:val="auto"/>
          <w:sz w:val="28"/>
          <w:szCs w:val="28"/>
          <w:highlight w:val="none"/>
        </w:rPr>
        <w:t>（法定代表人姓名、职务）为本公司的合法代表人（</w:t>
      </w:r>
      <w:r>
        <w:rPr>
          <w:rFonts w:hint="eastAsia" w:ascii="宋体" w:hAnsi="宋体" w:eastAsia="宋体" w:cs="宋体"/>
          <w:b/>
          <w:bCs/>
          <w:color w:val="auto"/>
          <w:sz w:val="28"/>
          <w:szCs w:val="28"/>
          <w:highlight w:val="none"/>
        </w:rPr>
        <w:t>须附法定代表人身份证复印件</w:t>
      </w:r>
      <w:r>
        <w:rPr>
          <w:rFonts w:hint="eastAsia" w:ascii="宋体" w:hAnsi="宋体" w:eastAsia="宋体" w:cs="宋体"/>
          <w:color w:val="auto"/>
          <w:sz w:val="28"/>
          <w:szCs w:val="28"/>
          <w:highlight w:val="none"/>
        </w:rPr>
        <w:t>）。</w:t>
      </w:r>
    </w:p>
    <w:p w14:paraId="336BB2A0">
      <w:pPr>
        <w:spacing w:line="600" w:lineRule="exact"/>
        <w:ind w:firstLine="420" w:firstLineChars="15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26CE537F">
      <w:pPr>
        <w:spacing w:line="600" w:lineRule="exact"/>
        <w:rPr>
          <w:rFonts w:hint="eastAsia" w:ascii="宋体" w:hAnsi="宋体" w:eastAsia="宋体" w:cs="宋体"/>
          <w:color w:val="auto"/>
          <w:sz w:val="28"/>
          <w:szCs w:val="28"/>
          <w:highlight w:val="none"/>
        </w:rPr>
      </w:pPr>
    </w:p>
    <w:p w14:paraId="18627D6A">
      <w:pPr>
        <w:spacing w:line="600" w:lineRule="exact"/>
        <w:rPr>
          <w:rFonts w:hint="eastAsia" w:ascii="宋体" w:hAnsi="宋体" w:eastAsia="宋体" w:cs="宋体"/>
          <w:color w:val="auto"/>
          <w:sz w:val="28"/>
          <w:szCs w:val="28"/>
          <w:highlight w:val="none"/>
        </w:rPr>
      </w:pPr>
    </w:p>
    <w:p w14:paraId="1DD0B375">
      <w:pPr>
        <w:spacing w:line="600" w:lineRule="exact"/>
        <w:rPr>
          <w:rFonts w:hint="eastAsia" w:ascii="宋体" w:hAnsi="宋体" w:eastAsia="宋体" w:cs="宋体"/>
          <w:color w:val="auto"/>
          <w:sz w:val="28"/>
          <w:szCs w:val="28"/>
          <w:highlight w:val="none"/>
        </w:rPr>
      </w:pPr>
    </w:p>
    <w:p w14:paraId="5CCDB7C3">
      <w:pPr>
        <w:spacing w:line="60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响应人名称（加盖公章）：</w:t>
      </w:r>
    </w:p>
    <w:p w14:paraId="15FF5538">
      <w:pPr>
        <w:spacing w:line="60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响应人地址：</w:t>
      </w:r>
    </w:p>
    <w:p w14:paraId="382271CF">
      <w:pPr>
        <w:spacing w:line="60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法定代表人（签名或盖私章）：</w:t>
      </w:r>
    </w:p>
    <w:p w14:paraId="4F49CA4F">
      <w:pPr>
        <w:spacing w:line="600" w:lineRule="exact"/>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职务：</w:t>
      </w:r>
    </w:p>
    <w:p w14:paraId="56AA9587">
      <w:pPr>
        <w:rPr>
          <w:rFonts w:hint="eastAsia" w:ascii="宋体" w:hAnsi="宋体" w:eastAsia="宋体" w:cs="宋体"/>
          <w:color w:val="auto"/>
          <w:sz w:val="28"/>
          <w:szCs w:val="28"/>
          <w:highlight w:val="none"/>
        </w:rPr>
      </w:pPr>
    </w:p>
    <w:p w14:paraId="58175B17">
      <w:pPr>
        <w:widowControl/>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bookmarkStart w:id="8" w:name="_Toc384752807"/>
    </w:p>
    <w:p w14:paraId="67E8CD69">
      <w:pPr>
        <w:pStyle w:val="40"/>
        <w:ind w:firstLine="0" w:firstLineChars="0"/>
        <w:jc w:val="left"/>
        <w:outlineLvl w:val="1"/>
        <w:rPr>
          <w:rFonts w:hint="eastAsia" w:ascii="宋体" w:hAnsi="宋体" w:eastAsia="宋体" w:cs="宋体"/>
          <w:color w:val="auto"/>
          <w:sz w:val="28"/>
          <w:szCs w:val="28"/>
          <w:highlight w:val="none"/>
        </w:rPr>
      </w:pPr>
      <w:bookmarkStart w:id="9" w:name="_Hlk40704362"/>
      <w:r>
        <w:rPr>
          <w:rFonts w:hint="eastAsia" w:ascii="宋体" w:hAnsi="宋体" w:eastAsia="宋体" w:cs="宋体"/>
          <w:color w:val="auto"/>
          <w:sz w:val="28"/>
          <w:szCs w:val="28"/>
          <w:highlight w:val="none"/>
        </w:rPr>
        <w:t>附件四法人授权书</w:t>
      </w:r>
    </w:p>
    <w:p w14:paraId="641F4189">
      <w:pPr>
        <w:widowControl/>
        <w:jc w:val="center"/>
        <w:rPr>
          <w:rFonts w:hint="eastAsia" w:ascii="宋体" w:hAnsi="宋体" w:eastAsia="宋体" w:cs="宋体"/>
          <w:b/>
          <w:color w:val="auto"/>
          <w:sz w:val="28"/>
          <w:szCs w:val="28"/>
          <w:highlight w:val="none"/>
        </w:rPr>
      </w:pPr>
    </w:p>
    <w:p w14:paraId="4C875ADD">
      <w:pPr>
        <w:widowControl/>
        <w:jc w:val="center"/>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t>授权委托书</w:t>
      </w:r>
      <w:bookmarkEnd w:id="8"/>
    </w:p>
    <w:p w14:paraId="7309E078">
      <w:pPr>
        <w:pStyle w:val="39"/>
        <w:ind w:firstLine="0" w:firstLineChars="0"/>
        <w:rPr>
          <w:rFonts w:hint="eastAsia" w:ascii="宋体" w:hAnsi="宋体" w:eastAsia="宋体" w:cs="宋体"/>
          <w:color w:val="auto"/>
          <w:sz w:val="28"/>
          <w:szCs w:val="28"/>
          <w:highlight w:val="none"/>
        </w:rPr>
      </w:pPr>
    </w:p>
    <w:p w14:paraId="56BFCD8F">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lang w:eastAsia="zh-CN"/>
        </w:rPr>
        <w:t>东莞市城市工程建设集团有限公司</w:t>
      </w:r>
      <w:r>
        <w:rPr>
          <w:rFonts w:hint="eastAsia" w:ascii="宋体" w:hAnsi="宋体" w:eastAsia="宋体" w:cs="宋体"/>
          <w:color w:val="auto"/>
          <w:sz w:val="28"/>
          <w:szCs w:val="28"/>
          <w:highlight w:val="none"/>
          <w:u w:val="single"/>
        </w:rPr>
        <w:t>（采购人）</w:t>
      </w:r>
      <w:r>
        <w:rPr>
          <w:rFonts w:hint="eastAsia" w:ascii="宋体" w:hAnsi="宋体" w:eastAsia="宋体" w:cs="宋体"/>
          <w:color w:val="auto"/>
          <w:sz w:val="28"/>
          <w:szCs w:val="28"/>
          <w:highlight w:val="none"/>
        </w:rPr>
        <w:t>：</w:t>
      </w:r>
    </w:p>
    <w:p w14:paraId="341172DC">
      <w:pPr>
        <w:pStyle w:val="39"/>
        <w:ind w:firstLine="65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本委托书声明：在下面签字的</w:t>
      </w:r>
      <w:r>
        <w:rPr>
          <w:rFonts w:hint="eastAsia" w:ascii="宋体" w:hAnsi="宋体" w:eastAsia="宋体" w:cs="宋体"/>
          <w:color w:val="auto"/>
          <w:sz w:val="28"/>
          <w:szCs w:val="28"/>
          <w:highlight w:val="none"/>
          <w:u w:val="single"/>
        </w:rPr>
        <w:t>（填写法定代表人姓名、职务）</w:t>
      </w:r>
      <w:r>
        <w:rPr>
          <w:rFonts w:hint="eastAsia" w:ascii="宋体" w:hAnsi="宋体" w:eastAsia="宋体" w:cs="宋体"/>
          <w:color w:val="auto"/>
          <w:sz w:val="28"/>
          <w:szCs w:val="28"/>
          <w:highlight w:val="none"/>
        </w:rPr>
        <w:t>代表</w:t>
      </w:r>
      <w:r>
        <w:rPr>
          <w:rFonts w:hint="eastAsia" w:ascii="宋体" w:hAnsi="宋体" w:eastAsia="宋体" w:cs="宋体"/>
          <w:color w:val="auto"/>
          <w:sz w:val="28"/>
          <w:szCs w:val="28"/>
          <w:highlight w:val="none"/>
          <w:u w:val="single"/>
        </w:rPr>
        <w:t>（填写响应人名称）</w:t>
      </w:r>
      <w:r>
        <w:rPr>
          <w:rFonts w:hint="eastAsia" w:ascii="宋体" w:hAnsi="宋体" w:eastAsia="宋体" w:cs="宋体"/>
          <w:color w:val="auto"/>
          <w:sz w:val="28"/>
          <w:szCs w:val="28"/>
          <w:highlight w:val="none"/>
        </w:rPr>
        <w:t>委托在下面签字的</w:t>
      </w:r>
      <w:r>
        <w:rPr>
          <w:rFonts w:hint="eastAsia" w:ascii="宋体" w:hAnsi="宋体" w:eastAsia="宋体" w:cs="宋体"/>
          <w:color w:val="auto"/>
          <w:sz w:val="28"/>
          <w:szCs w:val="28"/>
          <w:highlight w:val="none"/>
          <w:u w:val="single"/>
        </w:rPr>
        <w:t>（填写受委托人的姓名、职务）</w:t>
      </w:r>
      <w:r>
        <w:rPr>
          <w:rFonts w:hint="eastAsia" w:ascii="宋体" w:hAnsi="宋体" w:eastAsia="宋体" w:cs="宋体"/>
          <w:color w:val="auto"/>
          <w:sz w:val="28"/>
          <w:szCs w:val="28"/>
          <w:highlight w:val="none"/>
        </w:rPr>
        <w:t>为本公司的合法代表人，就</w:t>
      </w:r>
      <w:r>
        <w:rPr>
          <w:rFonts w:hint="eastAsia" w:ascii="宋体" w:hAnsi="宋体" w:eastAsia="宋体" w:cs="宋体"/>
          <w:color w:val="auto"/>
          <w:sz w:val="28"/>
          <w:szCs w:val="28"/>
          <w:highlight w:val="none"/>
          <w:u w:val="single"/>
        </w:rPr>
        <w:t>（填写项目名称）</w:t>
      </w:r>
      <w:r>
        <w:rPr>
          <w:rFonts w:hint="eastAsia" w:ascii="宋体" w:hAnsi="宋体" w:eastAsia="宋体" w:cs="宋体"/>
          <w:color w:val="auto"/>
          <w:sz w:val="28"/>
          <w:szCs w:val="28"/>
          <w:highlight w:val="none"/>
        </w:rPr>
        <w:t>项目等相关服务的谈判和合同的执行，以我方的名义处理一切与之有关的事宜（相关身份证复印件须附后）。</w:t>
      </w:r>
    </w:p>
    <w:p w14:paraId="329744B8">
      <w:pPr>
        <w:pStyle w:val="39"/>
        <w:ind w:firstLine="659"/>
        <w:rPr>
          <w:rFonts w:hint="eastAsia" w:ascii="宋体" w:hAnsi="宋体" w:eastAsia="宋体" w:cs="宋体"/>
          <w:color w:val="auto"/>
          <w:sz w:val="28"/>
          <w:szCs w:val="28"/>
          <w:highlight w:val="none"/>
        </w:rPr>
      </w:pPr>
    </w:p>
    <w:p w14:paraId="1C5E1A9F">
      <w:pPr>
        <w:pStyle w:val="39"/>
        <w:ind w:firstLine="65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本委托书于年月日至年月日签字生效，有效期与</w:t>
      </w:r>
      <w:r>
        <w:rPr>
          <w:rFonts w:hint="eastAsia" w:ascii="宋体" w:hAnsi="宋体" w:eastAsia="宋体" w:cs="宋体"/>
          <w:color w:val="auto"/>
          <w:sz w:val="28"/>
          <w:szCs w:val="28"/>
          <w:highlight w:val="none"/>
          <w:lang w:eastAsia="zh-CN"/>
        </w:rPr>
        <w:t>遴选</w:t>
      </w:r>
      <w:r>
        <w:rPr>
          <w:rFonts w:hint="eastAsia" w:ascii="宋体" w:hAnsi="宋体" w:eastAsia="宋体" w:cs="宋体"/>
          <w:color w:val="auto"/>
          <w:sz w:val="28"/>
          <w:szCs w:val="28"/>
          <w:highlight w:val="none"/>
        </w:rPr>
        <w:t>有效期一致，特此声明。</w:t>
      </w:r>
    </w:p>
    <w:p w14:paraId="0A224D98">
      <w:pPr>
        <w:pStyle w:val="39"/>
        <w:ind w:firstLine="659"/>
        <w:rPr>
          <w:rFonts w:hint="eastAsia" w:ascii="宋体" w:hAnsi="宋体" w:eastAsia="宋体" w:cs="宋体"/>
          <w:color w:val="auto"/>
          <w:sz w:val="28"/>
          <w:szCs w:val="28"/>
          <w:highlight w:val="none"/>
        </w:rPr>
      </w:pPr>
    </w:p>
    <w:p w14:paraId="464450A6">
      <w:pPr>
        <w:pStyle w:val="39"/>
        <w:ind w:right="160" w:firstLine="0" w:firstLineChars="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响应人名称（加盖公章）：</w:t>
      </w:r>
    </w:p>
    <w:p w14:paraId="00FFA42F">
      <w:pPr>
        <w:pStyle w:val="39"/>
        <w:ind w:firstLine="0" w:firstLineChars="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响应人地址：</w:t>
      </w:r>
    </w:p>
    <w:p w14:paraId="0E7EF353">
      <w:pPr>
        <w:pStyle w:val="39"/>
        <w:ind w:firstLine="0" w:firstLineChars="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法定代表人（签字或盖章）：</w:t>
      </w:r>
    </w:p>
    <w:p w14:paraId="15D831F4">
      <w:pPr>
        <w:pStyle w:val="39"/>
        <w:ind w:firstLine="0" w:firstLineChars="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职务：</w:t>
      </w:r>
    </w:p>
    <w:p w14:paraId="7908909B">
      <w:pPr>
        <w:pStyle w:val="39"/>
        <w:ind w:firstLine="0" w:firstLineChars="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受委托人（签字或盖章）：</w:t>
      </w:r>
    </w:p>
    <w:p w14:paraId="3537D6E3">
      <w:pPr>
        <w:pStyle w:val="39"/>
        <w:ind w:firstLine="0" w:firstLineChars="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职务：</w:t>
      </w:r>
    </w:p>
    <w:p w14:paraId="336980A7">
      <w:pPr>
        <w:pStyle w:val="39"/>
        <w:ind w:firstLine="0" w:firstLineChars="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p>
    <w:bookmarkEnd w:id="9"/>
    <w:p w14:paraId="251BABEE">
      <w:pPr>
        <w:pStyle w:val="40"/>
        <w:ind w:firstLine="0" w:firstLineChars="0"/>
        <w:jc w:val="left"/>
        <w:outlineLvl w:val="1"/>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r>
        <w:rPr>
          <w:rFonts w:hint="eastAsia" w:ascii="宋体" w:hAnsi="宋体" w:eastAsia="宋体" w:cs="宋体"/>
          <w:color w:val="auto"/>
          <w:sz w:val="28"/>
          <w:szCs w:val="28"/>
          <w:highlight w:val="none"/>
        </w:rPr>
        <w:t>附件五承诺函</w:t>
      </w:r>
    </w:p>
    <w:p w14:paraId="489EF364">
      <w:pPr>
        <w:pStyle w:val="40"/>
        <w:ind w:firstLine="0" w:firstLineChars="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承诺函</w:t>
      </w:r>
    </w:p>
    <w:p w14:paraId="351B54F9">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lang w:eastAsia="zh-CN"/>
        </w:rPr>
        <w:t>东莞市城市工程建设集团有限公司</w:t>
      </w:r>
      <w:r>
        <w:rPr>
          <w:rFonts w:hint="eastAsia" w:ascii="宋体" w:hAnsi="宋体" w:eastAsia="宋体" w:cs="宋体"/>
          <w:color w:val="auto"/>
          <w:sz w:val="28"/>
          <w:szCs w:val="28"/>
          <w:highlight w:val="none"/>
          <w:u w:val="single"/>
        </w:rPr>
        <w:t>（采购人）</w:t>
      </w:r>
      <w:r>
        <w:rPr>
          <w:rFonts w:hint="eastAsia" w:ascii="宋体" w:hAnsi="宋体" w:eastAsia="宋体" w:cs="宋体"/>
          <w:color w:val="auto"/>
          <w:sz w:val="28"/>
          <w:szCs w:val="28"/>
          <w:highlight w:val="none"/>
        </w:rPr>
        <w:t>：</w:t>
      </w:r>
    </w:p>
    <w:p w14:paraId="76FFDD73">
      <w:pPr>
        <w:pStyle w:val="39"/>
        <w:ind w:firstLine="640" w:firstLineChars="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我司就参加</w:t>
      </w:r>
      <w:r>
        <w:rPr>
          <w:rFonts w:hint="eastAsia" w:ascii="宋体" w:hAnsi="宋体" w:eastAsia="宋体" w:cs="宋体"/>
          <w:color w:val="auto"/>
          <w:sz w:val="28"/>
          <w:szCs w:val="28"/>
          <w:highlight w:val="none"/>
          <w:u w:val="single"/>
        </w:rPr>
        <w:t xml:space="preserve">         （项目名称）</w:t>
      </w:r>
      <w:r>
        <w:rPr>
          <w:rFonts w:hint="eastAsia" w:ascii="宋体" w:hAnsi="宋体" w:eastAsia="宋体" w:cs="宋体"/>
          <w:color w:val="auto"/>
          <w:sz w:val="28"/>
          <w:szCs w:val="28"/>
          <w:highlight w:val="none"/>
        </w:rPr>
        <w:t>项目投标工作，作出以下承诺：</w:t>
      </w:r>
    </w:p>
    <w:p w14:paraId="1DF6ACC4">
      <w:pPr>
        <w:pStyle w:val="39"/>
        <w:ind w:firstLine="659"/>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我公司已充分了解采购项目情况，本次报价完全响应</w:t>
      </w:r>
      <w:r>
        <w:rPr>
          <w:rFonts w:hint="eastAsia" w:ascii="宋体" w:hAnsi="宋体" w:eastAsia="宋体" w:cs="宋体"/>
          <w:color w:val="auto"/>
          <w:sz w:val="28"/>
          <w:szCs w:val="28"/>
          <w:highlight w:val="none"/>
          <w:lang w:eastAsia="zh-CN"/>
        </w:rPr>
        <w:t>遴选</w:t>
      </w:r>
      <w:r>
        <w:rPr>
          <w:rFonts w:hint="eastAsia" w:ascii="宋体" w:hAnsi="宋体" w:eastAsia="宋体" w:cs="宋体"/>
          <w:color w:val="auto"/>
          <w:sz w:val="28"/>
          <w:szCs w:val="28"/>
          <w:highlight w:val="none"/>
        </w:rPr>
        <w:t>文件的要求，我公司所提供的</w:t>
      </w:r>
      <w:r>
        <w:rPr>
          <w:rFonts w:hint="eastAsia" w:ascii="宋体" w:hAnsi="宋体" w:eastAsia="宋体" w:cs="宋体"/>
          <w:color w:val="auto"/>
          <w:sz w:val="28"/>
          <w:szCs w:val="28"/>
          <w:highlight w:val="none"/>
          <w:u w:val="single"/>
        </w:rPr>
        <w:t xml:space="preserve">      （服务内容）</w:t>
      </w:r>
      <w:r>
        <w:rPr>
          <w:rFonts w:hint="eastAsia" w:ascii="宋体" w:hAnsi="宋体" w:eastAsia="宋体" w:cs="宋体"/>
          <w:color w:val="auto"/>
          <w:sz w:val="28"/>
          <w:szCs w:val="28"/>
          <w:highlight w:val="none"/>
        </w:rPr>
        <w:t>等于或优于采购人需求，并承诺如不满足采购人需求，采购人有权取消合同并进行违约处罚。</w:t>
      </w:r>
    </w:p>
    <w:p w14:paraId="326FE43B">
      <w:pPr>
        <w:pStyle w:val="39"/>
        <w:ind w:firstLine="659"/>
        <w:rPr>
          <w:rFonts w:hint="eastAsia" w:ascii="宋体" w:hAnsi="宋体" w:eastAsia="宋体" w:cs="宋体"/>
          <w:color w:val="auto"/>
          <w:sz w:val="28"/>
          <w:szCs w:val="28"/>
          <w:highlight w:val="none"/>
        </w:rPr>
      </w:pPr>
    </w:p>
    <w:p w14:paraId="3A6BCE37">
      <w:pPr>
        <w:pStyle w:val="39"/>
        <w:ind w:firstLine="0" w:firstLineChars="0"/>
        <w:jc w:val="left"/>
        <w:rPr>
          <w:rFonts w:hint="eastAsia" w:ascii="宋体" w:hAnsi="宋体" w:eastAsia="宋体" w:cs="宋体"/>
          <w:color w:val="auto"/>
          <w:sz w:val="28"/>
          <w:szCs w:val="28"/>
          <w:highlight w:val="none"/>
        </w:rPr>
      </w:pPr>
    </w:p>
    <w:p w14:paraId="21615BED">
      <w:pPr>
        <w:jc w:val="left"/>
        <w:rPr>
          <w:rFonts w:hint="eastAsia" w:ascii="宋体" w:hAnsi="宋体" w:eastAsia="宋体" w:cs="宋体"/>
          <w:color w:val="auto"/>
          <w:sz w:val="28"/>
          <w:szCs w:val="28"/>
          <w:highlight w:val="none"/>
        </w:rPr>
      </w:pPr>
    </w:p>
    <w:p w14:paraId="3845856D">
      <w:pPr>
        <w:jc w:val="left"/>
        <w:rPr>
          <w:rFonts w:hint="eastAsia" w:ascii="宋体" w:hAnsi="宋体" w:eastAsia="宋体" w:cs="宋体"/>
          <w:color w:val="auto"/>
          <w:sz w:val="28"/>
          <w:szCs w:val="28"/>
          <w:highlight w:val="none"/>
        </w:rPr>
      </w:pPr>
    </w:p>
    <w:p w14:paraId="79E20246">
      <w:pPr>
        <w:jc w:val="left"/>
        <w:rPr>
          <w:rFonts w:hint="eastAsia" w:ascii="宋体" w:hAnsi="宋体" w:eastAsia="宋体" w:cs="宋体"/>
          <w:color w:val="auto"/>
          <w:sz w:val="28"/>
          <w:szCs w:val="28"/>
          <w:highlight w:val="none"/>
        </w:rPr>
      </w:pPr>
    </w:p>
    <w:p w14:paraId="397200DD">
      <w:pPr>
        <w:pStyle w:val="39"/>
        <w:ind w:right="160" w:firstLine="0" w:firstLineChars="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响应人名称（加盖公章）：</w:t>
      </w:r>
    </w:p>
    <w:p w14:paraId="0C60541C">
      <w:pPr>
        <w:pStyle w:val="39"/>
        <w:ind w:firstLine="0" w:firstLineChars="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响应人地址：</w:t>
      </w:r>
    </w:p>
    <w:p w14:paraId="4C2ED88B">
      <w:pPr>
        <w:pStyle w:val="39"/>
        <w:ind w:firstLine="0" w:firstLineChars="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法定代表人（签字或盖章）：</w:t>
      </w:r>
    </w:p>
    <w:p w14:paraId="2CFFEBFD">
      <w:pPr>
        <w:pStyle w:val="39"/>
        <w:ind w:firstLine="0" w:firstLineChars="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职务：</w:t>
      </w:r>
    </w:p>
    <w:p w14:paraId="37DDF840">
      <w:pPr>
        <w:pStyle w:val="39"/>
        <w:ind w:firstLine="0" w:firstLineChars="0"/>
        <w:jc w:val="left"/>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p>
    <w:p w14:paraId="4E0E993F">
      <w:pPr>
        <w:pStyle w:val="39"/>
        <w:ind w:firstLine="0" w:firstLineChars="0"/>
        <w:jc w:val="left"/>
        <w:rPr>
          <w:rFonts w:hint="eastAsia" w:ascii="宋体" w:hAnsi="宋体" w:eastAsia="宋体" w:cs="宋体"/>
          <w:color w:val="auto"/>
          <w:sz w:val="28"/>
          <w:szCs w:val="28"/>
          <w:highlight w:val="none"/>
        </w:rPr>
      </w:pPr>
    </w:p>
    <w:p w14:paraId="5DECD893">
      <w:pPr>
        <w:pStyle w:val="39"/>
        <w:ind w:firstLine="0" w:firstLineChars="0"/>
        <w:jc w:val="left"/>
        <w:rPr>
          <w:rFonts w:hint="eastAsia" w:ascii="宋体" w:hAnsi="宋体" w:eastAsia="宋体" w:cs="宋体"/>
          <w:color w:val="auto"/>
          <w:sz w:val="28"/>
          <w:szCs w:val="28"/>
          <w:highlight w:val="none"/>
        </w:rPr>
      </w:pPr>
    </w:p>
    <w:p w14:paraId="173CA66F">
      <w:pPr>
        <w:rPr>
          <w:rFonts w:hint="eastAsia" w:ascii="宋体" w:hAnsi="宋体" w:eastAsia="宋体" w:cs="宋体"/>
          <w:color w:val="auto"/>
          <w:sz w:val="28"/>
          <w:szCs w:val="28"/>
          <w:highlight w:val="none"/>
        </w:rPr>
      </w:pPr>
    </w:p>
    <w:p w14:paraId="5A5C2737">
      <w:pPr>
        <w:widowControl/>
        <w:jc w:val="left"/>
        <w:rPr>
          <w:rFonts w:hint="eastAsia" w:ascii="宋体" w:hAnsi="宋体" w:eastAsia="宋体" w:cs="宋体"/>
          <w:color w:val="auto"/>
          <w:sz w:val="28"/>
          <w:szCs w:val="28"/>
          <w:highlight w:val="none"/>
        </w:rPr>
      </w:pPr>
    </w:p>
    <w:p w14:paraId="287F8128">
      <w:pPr>
        <w:widowControl/>
        <w:jc w:val="left"/>
        <w:rPr>
          <w:rFonts w:hint="eastAsia" w:ascii="宋体" w:hAnsi="宋体" w:eastAsia="宋体" w:cs="宋体"/>
          <w:color w:val="auto"/>
          <w:sz w:val="28"/>
          <w:szCs w:val="28"/>
          <w:highlight w:val="none"/>
        </w:rPr>
      </w:pPr>
    </w:p>
    <w:p w14:paraId="39A9E85D">
      <w:pPr>
        <w:pStyle w:val="40"/>
        <w:ind w:firstLine="0" w:firstLineChars="0"/>
        <w:jc w:val="left"/>
        <w:rPr>
          <w:rFonts w:hint="eastAsia" w:ascii="宋体" w:hAnsi="宋体" w:eastAsia="宋体" w:cs="宋体"/>
          <w:color w:val="auto"/>
          <w:sz w:val="28"/>
          <w:szCs w:val="28"/>
          <w:highlight w:val="none"/>
          <w:lang w:val="en-US" w:eastAsia="zh-CN"/>
        </w:rPr>
      </w:pPr>
      <w:bookmarkStart w:id="10" w:name="_Hlk40704598"/>
      <w:r>
        <w:rPr>
          <w:rFonts w:hint="eastAsia" w:ascii="宋体" w:hAnsi="宋体" w:eastAsia="宋体" w:cs="宋体"/>
          <w:color w:val="auto"/>
          <w:sz w:val="28"/>
          <w:szCs w:val="28"/>
          <w:highlight w:val="none"/>
        </w:rPr>
        <w:t>附件六</w:t>
      </w:r>
      <w:bookmarkStart w:id="11" w:name="OLE_LINK2"/>
      <w:r>
        <w:rPr>
          <w:rFonts w:hint="eastAsia" w:ascii="宋体" w:hAnsi="宋体" w:eastAsia="宋体" w:cs="宋体"/>
          <w:color w:val="auto"/>
          <w:sz w:val="28"/>
          <w:szCs w:val="28"/>
          <w:highlight w:val="none"/>
        </w:rPr>
        <w:t>用户需求书</w:t>
      </w:r>
      <w:bookmarkEnd w:id="11"/>
      <w:r>
        <w:rPr>
          <w:rFonts w:hint="eastAsia" w:ascii="宋体" w:hAnsi="宋体" w:eastAsia="宋体" w:cs="宋体"/>
          <w:color w:val="auto"/>
          <w:sz w:val="28"/>
          <w:szCs w:val="28"/>
          <w:highlight w:val="none"/>
        </w:rPr>
        <w:t>/</w:t>
      </w:r>
      <w:bookmarkStart w:id="12" w:name="OLE_LINK3"/>
      <w:r>
        <w:rPr>
          <w:rFonts w:hint="eastAsia" w:ascii="宋体" w:hAnsi="宋体" w:cs="宋体"/>
          <w:color w:val="auto"/>
          <w:sz w:val="28"/>
          <w:szCs w:val="28"/>
          <w:highlight w:val="none"/>
          <w:lang w:val="en-US" w:eastAsia="zh-CN"/>
        </w:rPr>
        <w:t>方案</w:t>
      </w:r>
      <w:r>
        <w:rPr>
          <w:rFonts w:hint="eastAsia" w:ascii="宋体" w:hAnsi="宋体" w:eastAsia="宋体" w:cs="宋体"/>
          <w:color w:val="auto"/>
          <w:sz w:val="28"/>
          <w:szCs w:val="28"/>
          <w:highlight w:val="none"/>
          <w:lang w:val="en-US" w:eastAsia="zh-CN"/>
        </w:rPr>
        <w:t>计划书</w:t>
      </w:r>
      <w:bookmarkEnd w:id="12"/>
    </w:p>
    <w:p w14:paraId="227BC619">
      <w:pPr>
        <w:pStyle w:val="40"/>
        <w:ind w:firstLine="0" w:firstLineChars="0"/>
        <w:jc w:val="center"/>
        <w:rPr>
          <w:rFonts w:hint="eastAsia" w:ascii="宋体" w:hAnsi="宋体" w:eastAsia="宋体" w:cs="宋体"/>
          <w:color w:val="auto"/>
          <w:sz w:val="28"/>
          <w:szCs w:val="28"/>
          <w:highlight w:val="none"/>
        </w:rPr>
      </w:pPr>
      <w:r>
        <w:rPr>
          <w:rFonts w:hint="eastAsia" w:ascii="宋体" w:hAnsi="宋体" w:eastAsia="宋体" w:cs="宋体"/>
          <w:b/>
          <w:color w:val="auto"/>
          <w:sz w:val="28"/>
          <w:szCs w:val="28"/>
          <w:highlight w:val="none"/>
        </w:rPr>
        <w:t>用户需求书</w:t>
      </w:r>
    </w:p>
    <w:bookmarkEnd w:id="7"/>
    <w:bookmarkEnd w:id="10"/>
    <w:p w14:paraId="30134AA8">
      <w:pPr>
        <w:keepNext w:val="0"/>
        <w:keepLines w:val="0"/>
        <w:pageBreakBefore w:val="0"/>
        <w:kinsoku/>
        <w:wordWrap/>
        <w:overflowPunct/>
        <w:topLinePunct w:val="0"/>
        <w:autoSpaceDE/>
        <w:autoSpaceDN/>
        <w:bidi w:val="0"/>
        <w:adjustRightInd/>
        <w:spacing w:line="600" w:lineRule="auto"/>
        <w:ind w:left="0" w:leftChars="0" w:right="760" w:firstLine="480" w:firstLineChars="200"/>
        <w:textAlignment w:val="auto"/>
        <w:rPr>
          <w:rFonts w:hint="eastAsia" w:ascii="宋体" w:hAnsi="宋体" w:eastAsia="宋体" w:cs="宋体"/>
          <w:color w:val="auto"/>
          <w:sz w:val="24"/>
          <w:szCs w:val="24"/>
          <w:highlight w:val="none"/>
          <w:lang w:val="en-US" w:eastAsia="zh-CN"/>
        </w:rPr>
      </w:pPr>
      <w:bookmarkStart w:id="13" w:name="_Toc148265712"/>
      <w:bookmarkEnd w:id="13"/>
      <w:r>
        <w:rPr>
          <w:rFonts w:hint="eastAsia" w:ascii="宋体" w:hAnsi="宋体" w:eastAsia="宋体" w:cs="宋体"/>
          <w:color w:val="auto"/>
          <w:sz w:val="24"/>
          <w:szCs w:val="24"/>
          <w:highlight w:val="none"/>
          <w:lang w:val="en-US" w:eastAsia="zh-CN"/>
        </w:rPr>
        <w:t>1、服务内容:</w:t>
      </w:r>
    </w:p>
    <w:p w14:paraId="5646DEE5">
      <w:pPr>
        <w:keepNext w:val="0"/>
        <w:keepLines w:val="0"/>
        <w:pageBreakBefore w:val="0"/>
        <w:kinsoku/>
        <w:wordWrap/>
        <w:overflowPunct/>
        <w:topLinePunct w:val="0"/>
        <w:autoSpaceDE/>
        <w:autoSpaceDN/>
        <w:bidi w:val="0"/>
        <w:adjustRightInd/>
        <w:spacing w:line="600" w:lineRule="auto"/>
        <w:ind w:left="0" w:leftChars="0" w:right="76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现场调研、访谈、资料研读、参加甲方会议；课件设计及培训、点评、方案建议、研讨、方案解读、方案编制等辅导，协助甲方完成薪酬体系设计。</w:t>
      </w:r>
    </w:p>
    <w:p w14:paraId="3B9FC46A">
      <w:pPr>
        <w:keepNext w:val="0"/>
        <w:keepLines w:val="0"/>
        <w:pageBreakBefore w:val="0"/>
        <w:kinsoku/>
        <w:wordWrap/>
        <w:overflowPunct/>
        <w:topLinePunct w:val="0"/>
        <w:autoSpaceDE/>
        <w:autoSpaceDN/>
        <w:bidi w:val="0"/>
        <w:adjustRightInd/>
        <w:spacing w:line="600" w:lineRule="auto"/>
        <w:ind w:left="0" w:leftChars="0" w:right="76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2、服务要求：</w:t>
      </w:r>
    </w:p>
    <w:p w14:paraId="0341D3FF">
      <w:pPr>
        <w:keepNext w:val="0"/>
        <w:keepLines w:val="0"/>
        <w:pageBreakBefore w:val="0"/>
        <w:kinsoku/>
        <w:wordWrap/>
        <w:overflowPunct/>
        <w:topLinePunct w:val="0"/>
        <w:autoSpaceDE/>
        <w:autoSpaceDN/>
        <w:bidi w:val="0"/>
        <w:adjustRightInd/>
        <w:spacing w:line="600" w:lineRule="auto"/>
        <w:ind w:left="0" w:leftChars="0" w:right="76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一、项目启动及培训；</w:t>
      </w:r>
    </w:p>
    <w:p w14:paraId="1EB0B7AB">
      <w:pPr>
        <w:keepNext w:val="0"/>
        <w:keepLines w:val="0"/>
        <w:pageBreakBefore w:val="0"/>
        <w:kinsoku/>
        <w:wordWrap/>
        <w:overflowPunct/>
        <w:topLinePunct w:val="0"/>
        <w:autoSpaceDE/>
        <w:autoSpaceDN/>
        <w:bidi w:val="0"/>
        <w:adjustRightInd/>
        <w:spacing w:line="600" w:lineRule="auto"/>
        <w:ind w:left="0" w:leftChars="0" w:right="76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二、现状调研及问题诊断；</w:t>
      </w:r>
    </w:p>
    <w:p w14:paraId="73027399">
      <w:pPr>
        <w:keepNext w:val="0"/>
        <w:keepLines w:val="0"/>
        <w:pageBreakBefore w:val="0"/>
        <w:kinsoku/>
        <w:wordWrap/>
        <w:overflowPunct/>
        <w:topLinePunct w:val="0"/>
        <w:autoSpaceDE/>
        <w:autoSpaceDN/>
        <w:bidi w:val="0"/>
        <w:adjustRightInd/>
        <w:spacing w:line="600" w:lineRule="auto"/>
        <w:ind w:left="0" w:leftChars="0" w:right="76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三、薪酬体系设计，形成《薪级薪档表》；</w:t>
      </w:r>
    </w:p>
    <w:p w14:paraId="2D98F285">
      <w:pPr>
        <w:keepNext w:val="0"/>
        <w:keepLines w:val="0"/>
        <w:pageBreakBefore w:val="0"/>
        <w:kinsoku/>
        <w:wordWrap/>
        <w:overflowPunct/>
        <w:topLinePunct w:val="0"/>
        <w:autoSpaceDE/>
        <w:autoSpaceDN/>
        <w:bidi w:val="0"/>
        <w:adjustRightInd/>
        <w:spacing w:line="600" w:lineRule="auto"/>
        <w:ind w:left="0" w:leftChars="0" w:right="76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四、各岗位的薪酬模式设计；</w:t>
      </w:r>
    </w:p>
    <w:p w14:paraId="18E3EE91">
      <w:pPr>
        <w:keepNext w:val="0"/>
        <w:keepLines w:val="0"/>
        <w:pageBreakBefore w:val="0"/>
        <w:kinsoku/>
        <w:wordWrap/>
        <w:overflowPunct/>
        <w:topLinePunct w:val="0"/>
        <w:autoSpaceDE/>
        <w:autoSpaceDN/>
        <w:bidi w:val="0"/>
        <w:adjustRightInd/>
        <w:spacing w:line="600" w:lineRule="auto"/>
        <w:ind w:left="0" w:leftChars="0" w:right="76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五、形成薪酬体系优化方案。</w:t>
      </w:r>
    </w:p>
    <w:p w14:paraId="0F14080E">
      <w:pPr>
        <w:keepNext w:val="0"/>
        <w:keepLines w:val="0"/>
        <w:pageBreakBefore w:val="0"/>
        <w:kinsoku/>
        <w:wordWrap/>
        <w:overflowPunct/>
        <w:topLinePunct w:val="0"/>
        <w:autoSpaceDE/>
        <w:autoSpaceDN/>
        <w:bidi w:val="0"/>
        <w:adjustRightInd/>
        <w:spacing w:line="600" w:lineRule="auto"/>
        <w:ind w:left="0" w:leftChars="0" w:right="76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3、完成时间要求：</w:t>
      </w:r>
    </w:p>
    <w:p w14:paraId="2D2FE490">
      <w:pPr>
        <w:keepNext w:val="0"/>
        <w:keepLines w:val="0"/>
        <w:pageBreakBefore w:val="0"/>
        <w:kinsoku/>
        <w:wordWrap/>
        <w:overflowPunct/>
        <w:topLinePunct w:val="0"/>
        <w:autoSpaceDE/>
        <w:autoSpaceDN/>
        <w:bidi w:val="0"/>
        <w:adjustRightInd/>
        <w:spacing w:line="600" w:lineRule="auto"/>
        <w:ind w:left="0" w:leftChars="0" w:right="76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合同签订之日起90个日历日内完成。</w:t>
      </w:r>
    </w:p>
    <w:p w14:paraId="7EEF9CE0">
      <w:pPr>
        <w:spacing w:line="360" w:lineRule="auto"/>
        <w:jc w:val="center"/>
        <w:rPr>
          <w:rFonts w:hint="eastAsia" w:ascii="宋体" w:hAnsi="宋体" w:eastAsia="宋体" w:cs="宋体"/>
          <w:color w:val="auto"/>
          <w:sz w:val="28"/>
          <w:szCs w:val="28"/>
          <w:highlight w:val="none"/>
        </w:rPr>
      </w:pPr>
    </w:p>
    <w:p w14:paraId="3C9F207E">
      <w:pPr>
        <w:spacing w:line="360" w:lineRule="auto"/>
        <w:jc w:val="center"/>
        <w:rPr>
          <w:rFonts w:hint="eastAsia" w:ascii="宋体" w:hAnsi="宋体" w:eastAsia="宋体" w:cs="宋体"/>
          <w:color w:val="auto"/>
          <w:sz w:val="28"/>
          <w:szCs w:val="28"/>
          <w:highlight w:val="none"/>
        </w:rPr>
      </w:pPr>
    </w:p>
    <w:p w14:paraId="38E9225B">
      <w:pPr>
        <w:spacing w:line="360" w:lineRule="auto"/>
        <w:jc w:val="center"/>
        <w:rPr>
          <w:rFonts w:hint="eastAsia" w:ascii="宋体" w:hAnsi="宋体" w:eastAsia="宋体" w:cs="宋体"/>
          <w:color w:val="auto"/>
          <w:sz w:val="28"/>
          <w:szCs w:val="28"/>
          <w:highlight w:val="none"/>
        </w:rPr>
      </w:pPr>
    </w:p>
    <w:p w14:paraId="5FB2410E">
      <w:pPr>
        <w:spacing w:line="360" w:lineRule="auto"/>
        <w:jc w:val="center"/>
        <w:rPr>
          <w:rFonts w:hint="eastAsia" w:ascii="宋体" w:hAnsi="宋体" w:eastAsia="宋体" w:cs="宋体"/>
          <w:color w:val="auto"/>
          <w:sz w:val="28"/>
          <w:szCs w:val="28"/>
          <w:highlight w:val="none"/>
        </w:rPr>
      </w:pPr>
    </w:p>
    <w:p w14:paraId="0C8729F0">
      <w:pPr>
        <w:spacing w:line="360" w:lineRule="auto"/>
        <w:jc w:val="center"/>
        <w:rPr>
          <w:rFonts w:hint="eastAsia" w:ascii="宋体" w:hAnsi="宋体" w:eastAsia="宋体" w:cs="宋体"/>
          <w:color w:val="auto"/>
          <w:sz w:val="28"/>
          <w:szCs w:val="28"/>
          <w:highlight w:val="none"/>
        </w:rPr>
      </w:pPr>
    </w:p>
    <w:p w14:paraId="3F491E7C">
      <w:pPr>
        <w:pStyle w:val="40"/>
        <w:ind w:firstLine="0" w:firstLineChars="0"/>
        <w:jc w:val="center"/>
        <w:rPr>
          <w:rFonts w:hint="eastAsia" w:ascii="宋体" w:hAnsi="宋体" w:eastAsia="宋体" w:cs="宋体"/>
          <w:color w:val="auto"/>
          <w:sz w:val="28"/>
          <w:szCs w:val="28"/>
          <w:highlight w:val="none"/>
          <w:lang w:val="en-US" w:eastAsia="zh-CN"/>
        </w:rPr>
      </w:pPr>
      <w:bookmarkStart w:id="14" w:name="OLE_LINK1"/>
      <w:r>
        <w:rPr>
          <w:rFonts w:hint="eastAsia" w:ascii="宋体" w:hAnsi="宋体" w:cs="宋体"/>
          <w:b/>
          <w:color w:val="auto"/>
          <w:sz w:val="28"/>
          <w:szCs w:val="28"/>
          <w:highlight w:val="none"/>
          <w:lang w:val="en-US" w:eastAsia="zh-CN"/>
        </w:rPr>
        <w:t>方案计划书</w:t>
      </w:r>
    </w:p>
    <w:bookmarkEnd w:id="14"/>
    <w:p w14:paraId="445A7B68">
      <w:pPr>
        <w:spacing w:line="440" w:lineRule="exact"/>
        <w:rPr>
          <w:rFonts w:hint="eastAsia" w:ascii="仿宋" w:hAnsi="仿宋" w:eastAsia="仿宋"/>
          <w:b/>
          <w:color w:val="auto"/>
          <w:sz w:val="24"/>
          <w:highlight w:val="none"/>
        </w:rPr>
      </w:pPr>
      <w:r>
        <w:rPr>
          <w:rFonts w:hint="eastAsia" w:ascii="仿宋" w:hAnsi="仿宋" w:eastAsia="仿宋"/>
          <w:b/>
          <w:color w:val="auto"/>
          <w:sz w:val="24"/>
          <w:highlight w:val="none"/>
        </w:rPr>
        <w:t>本项目涉及内容及成果</w:t>
      </w:r>
    </w:p>
    <w:p w14:paraId="7F12BCD3">
      <w:pPr>
        <w:spacing w:line="440" w:lineRule="exact"/>
        <w:rPr>
          <w:rFonts w:hint="eastAsia" w:ascii="仿宋" w:hAnsi="仿宋" w:eastAsia="仿宋"/>
          <w:b/>
          <w:color w:val="auto"/>
          <w:sz w:val="24"/>
          <w:highlight w:val="none"/>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
        <w:gridCol w:w="2256"/>
        <w:gridCol w:w="1714"/>
        <w:gridCol w:w="2829"/>
      </w:tblGrid>
      <w:tr w14:paraId="433DD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919" w:type="dxa"/>
            <w:noWrap w:val="0"/>
            <w:vAlign w:val="center"/>
          </w:tcPr>
          <w:p w14:paraId="270B2766">
            <w:pPr>
              <w:spacing w:line="440" w:lineRule="exact"/>
              <w:jc w:val="center"/>
              <w:rPr>
                <w:rFonts w:hint="eastAsia" w:ascii="仿宋" w:hAnsi="仿宋" w:eastAsia="仿宋"/>
                <w:color w:val="auto"/>
                <w:sz w:val="24"/>
                <w:szCs w:val="24"/>
                <w:highlight w:val="none"/>
              </w:rPr>
            </w:pPr>
            <w:r>
              <w:rPr>
                <w:rFonts w:hint="eastAsia" w:ascii="仿宋" w:hAnsi="仿宋" w:eastAsia="仿宋"/>
                <w:color w:val="auto"/>
                <w:sz w:val="24"/>
                <w:szCs w:val="24"/>
                <w:highlight w:val="none"/>
              </w:rPr>
              <w:t>序号</w:t>
            </w:r>
          </w:p>
        </w:tc>
        <w:tc>
          <w:tcPr>
            <w:tcW w:w="2256" w:type="dxa"/>
            <w:noWrap w:val="0"/>
            <w:vAlign w:val="center"/>
          </w:tcPr>
          <w:p w14:paraId="13794D8A">
            <w:pPr>
              <w:spacing w:line="440" w:lineRule="exact"/>
              <w:jc w:val="both"/>
              <w:rPr>
                <w:rFonts w:ascii="仿宋" w:hAnsi="仿宋" w:eastAsia="仿宋"/>
                <w:color w:val="auto"/>
                <w:sz w:val="24"/>
                <w:szCs w:val="24"/>
                <w:highlight w:val="none"/>
              </w:rPr>
            </w:pPr>
            <w:r>
              <w:rPr>
                <w:rFonts w:hint="eastAsia" w:ascii="仿宋" w:hAnsi="仿宋" w:eastAsia="仿宋"/>
                <w:color w:val="auto"/>
                <w:sz w:val="24"/>
                <w:szCs w:val="24"/>
                <w:highlight w:val="none"/>
              </w:rPr>
              <w:t>项目内容及成果</w:t>
            </w:r>
          </w:p>
        </w:tc>
        <w:tc>
          <w:tcPr>
            <w:tcW w:w="1714" w:type="dxa"/>
            <w:noWrap w:val="0"/>
            <w:vAlign w:val="center"/>
          </w:tcPr>
          <w:p w14:paraId="7FA80114">
            <w:pPr>
              <w:spacing w:line="440" w:lineRule="exact"/>
              <w:jc w:val="left"/>
              <w:rPr>
                <w:rFonts w:ascii="仿宋" w:hAnsi="仿宋" w:eastAsia="仿宋"/>
                <w:color w:val="auto"/>
                <w:sz w:val="24"/>
                <w:szCs w:val="24"/>
                <w:highlight w:val="none"/>
              </w:rPr>
            </w:pPr>
            <w:r>
              <w:rPr>
                <w:rFonts w:hint="eastAsia" w:ascii="仿宋" w:hAnsi="仿宋" w:eastAsia="仿宋"/>
                <w:color w:val="auto"/>
                <w:sz w:val="24"/>
                <w:szCs w:val="24"/>
                <w:highlight w:val="none"/>
              </w:rPr>
              <w:t>成果输出人</w:t>
            </w:r>
          </w:p>
        </w:tc>
        <w:tc>
          <w:tcPr>
            <w:tcW w:w="2829" w:type="dxa"/>
            <w:noWrap w:val="0"/>
            <w:vAlign w:val="center"/>
          </w:tcPr>
          <w:p w14:paraId="02D03A4C">
            <w:pPr>
              <w:spacing w:line="440" w:lineRule="exact"/>
              <w:jc w:val="center"/>
              <w:rPr>
                <w:rFonts w:ascii="仿宋" w:hAnsi="仿宋" w:eastAsia="仿宋"/>
                <w:color w:val="auto"/>
                <w:sz w:val="24"/>
                <w:szCs w:val="24"/>
                <w:highlight w:val="none"/>
              </w:rPr>
            </w:pPr>
            <w:r>
              <w:rPr>
                <w:rFonts w:hint="eastAsia" w:ascii="仿宋" w:hAnsi="仿宋" w:eastAsia="仿宋"/>
                <w:color w:val="auto"/>
                <w:sz w:val="24"/>
                <w:szCs w:val="24"/>
                <w:highlight w:val="none"/>
              </w:rPr>
              <w:t>说明</w:t>
            </w:r>
          </w:p>
        </w:tc>
      </w:tr>
      <w:tr w14:paraId="10507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19" w:type="dxa"/>
            <w:noWrap w:val="0"/>
            <w:vAlign w:val="center"/>
          </w:tcPr>
          <w:p w14:paraId="03390B43">
            <w:pPr>
              <w:spacing w:line="440" w:lineRule="exact"/>
              <w:jc w:val="center"/>
              <w:rPr>
                <w:rFonts w:hint="eastAsia" w:ascii="仿宋" w:hAnsi="仿宋" w:eastAsia="仿宋"/>
                <w:color w:val="auto"/>
                <w:sz w:val="24"/>
                <w:szCs w:val="24"/>
                <w:highlight w:val="none"/>
              </w:rPr>
            </w:pPr>
          </w:p>
        </w:tc>
        <w:tc>
          <w:tcPr>
            <w:tcW w:w="2256" w:type="dxa"/>
            <w:noWrap w:val="0"/>
            <w:vAlign w:val="center"/>
          </w:tcPr>
          <w:p w14:paraId="45376493">
            <w:pPr>
              <w:spacing w:line="440" w:lineRule="exact"/>
              <w:rPr>
                <w:rFonts w:ascii="仿宋" w:hAnsi="仿宋" w:eastAsia="仿宋"/>
                <w:color w:val="auto"/>
                <w:sz w:val="24"/>
                <w:szCs w:val="24"/>
                <w:highlight w:val="none"/>
              </w:rPr>
            </w:pPr>
          </w:p>
        </w:tc>
        <w:tc>
          <w:tcPr>
            <w:tcW w:w="1714" w:type="dxa"/>
            <w:noWrap w:val="0"/>
            <w:vAlign w:val="center"/>
          </w:tcPr>
          <w:p w14:paraId="0D0C8BF4">
            <w:pPr>
              <w:spacing w:line="440" w:lineRule="exact"/>
              <w:rPr>
                <w:rFonts w:ascii="仿宋" w:hAnsi="仿宋" w:eastAsia="仿宋"/>
                <w:color w:val="auto"/>
                <w:sz w:val="24"/>
                <w:szCs w:val="24"/>
                <w:highlight w:val="none"/>
              </w:rPr>
            </w:pPr>
          </w:p>
        </w:tc>
        <w:tc>
          <w:tcPr>
            <w:tcW w:w="2829" w:type="dxa"/>
            <w:noWrap w:val="0"/>
            <w:vAlign w:val="center"/>
          </w:tcPr>
          <w:p w14:paraId="33C55FD1">
            <w:pPr>
              <w:spacing w:line="440" w:lineRule="exact"/>
              <w:ind w:firstLine="480" w:firstLineChars="200"/>
              <w:rPr>
                <w:rFonts w:hint="eastAsia" w:ascii="仿宋" w:hAnsi="仿宋" w:eastAsia="仿宋"/>
                <w:color w:val="auto"/>
                <w:sz w:val="24"/>
                <w:szCs w:val="24"/>
                <w:highlight w:val="none"/>
              </w:rPr>
            </w:pPr>
          </w:p>
        </w:tc>
      </w:tr>
      <w:tr w14:paraId="20E04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919" w:type="dxa"/>
            <w:noWrap w:val="0"/>
            <w:vAlign w:val="center"/>
          </w:tcPr>
          <w:p w14:paraId="73B4D3C2">
            <w:pPr>
              <w:spacing w:line="440" w:lineRule="exact"/>
              <w:jc w:val="center"/>
              <w:rPr>
                <w:rFonts w:hint="eastAsia" w:ascii="仿宋" w:hAnsi="仿宋" w:eastAsia="仿宋"/>
                <w:color w:val="auto"/>
                <w:sz w:val="24"/>
                <w:szCs w:val="24"/>
                <w:highlight w:val="none"/>
              </w:rPr>
            </w:pPr>
          </w:p>
        </w:tc>
        <w:tc>
          <w:tcPr>
            <w:tcW w:w="2256" w:type="dxa"/>
            <w:noWrap w:val="0"/>
            <w:vAlign w:val="center"/>
          </w:tcPr>
          <w:p w14:paraId="330FFA3F">
            <w:pPr>
              <w:spacing w:line="440" w:lineRule="exact"/>
              <w:rPr>
                <w:rFonts w:ascii="仿宋" w:hAnsi="仿宋" w:eastAsia="仿宋"/>
                <w:color w:val="auto"/>
                <w:sz w:val="24"/>
                <w:szCs w:val="24"/>
                <w:highlight w:val="none"/>
              </w:rPr>
            </w:pPr>
          </w:p>
        </w:tc>
        <w:tc>
          <w:tcPr>
            <w:tcW w:w="1714" w:type="dxa"/>
            <w:noWrap w:val="0"/>
            <w:vAlign w:val="center"/>
          </w:tcPr>
          <w:p w14:paraId="6AB72B5A">
            <w:pPr>
              <w:spacing w:line="440" w:lineRule="exact"/>
              <w:rPr>
                <w:rFonts w:hint="eastAsia" w:ascii="仿宋" w:hAnsi="仿宋" w:eastAsia="仿宋"/>
                <w:color w:val="auto"/>
                <w:sz w:val="24"/>
                <w:szCs w:val="24"/>
                <w:highlight w:val="none"/>
              </w:rPr>
            </w:pPr>
          </w:p>
        </w:tc>
        <w:tc>
          <w:tcPr>
            <w:tcW w:w="2829" w:type="dxa"/>
            <w:noWrap w:val="0"/>
            <w:vAlign w:val="center"/>
          </w:tcPr>
          <w:p w14:paraId="53C8994D">
            <w:pPr>
              <w:spacing w:line="440" w:lineRule="exact"/>
              <w:rPr>
                <w:rFonts w:hint="eastAsia" w:ascii="仿宋" w:hAnsi="仿宋" w:eastAsia="仿宋"/>
                <w:color w:val="auto"/>
                <w:sz w:val="24"/>
                <w:szCs w:val="24"/>
                <w:highlight w:val="none"/>
              </w:rPr>
            </w:pPr>
          </w:p>
        </w:tc>
      </w:tr>
      <w:tr w14:paraId="581E0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919" w:type="dxa"/>
            <w:noWrap w:val="0"/>
            <w:vAlign w:val="center"/>
          </w:tcPr>
          <w:p w14:paraId="6C206FF5">
            <w:pPr>
              <w:spacing w:line="440" w:lineRule="exact"/>
              <w:jc w:val="center"/>
              <w:rPr>
                <w:rFonts w:hint="eastAsia" w:ascii="仿宋" w:hAnsi="仿宋" w:eastAsia="仿宋"/>
                <w:color w:val="auto"/>
                <w:sz w:val="24"/>
                <w:szCs w:val="24"/>
                <w:highlight w:val="none"/>
              </w:rPr>
            </w:pPr>
          </w:p>
        </w:tc>
        <w:tc>
          <w:tcPr>
            <w:tcW w:w="2256" w:type="dxa"/>
            <w:noWrap w:val="0"/>
            <w:vAlign w:val="center"/>
          </w:tcPr>
          <w:p w14:paraId="606C5872">
            <w:pPr>
              <w:spacing w:line="440" w:lineRule="exact"/>
              <w:rPr>
                <w:rFonts w:ascii="仿宋" w:hAnsi="仿宋" w:eastAsia="仿宋"/>
                <w:color w:val="auto"/>
                <w:sz w:val="24"/>
                <w:szCs w:val="24"/>
                <w:highlight w:val="none"/>
              </w:rPr>
            </w:pPr>
          </w:p>
        </w:tc>
        <w:tc>
          <w:tcPr>
            <w:tcW w:w="1714" w:type="dxa"/>
            <w:noWrap w:val="0"/>
            <w:vAlign w:val="center"/>
          </w:tcPr>
          <w:p w14:paraId="7823DFBA">
            <w:pPr>
              <w:spacing w:line="440" w:lineRule="exact"/>
              <w:rPr>
                <w:rFonts w:hint="eastAsia" w:ascii="仿宋" w:hAnsi="仿宋" w:eastAsia="仿宋"/>
                <w:color w:val="auto"/>
                <w:sz w:val="24"/>
                <w:szCs w:val="24"/>
                <w:highlight w:val="none"/>
              </w:rPr>
            </w:pPr>
          </w:p>
        </w:tc>
        <w:tc>
          <w:tcPr>
            <w:tcW w:w="2829" w:type="dxa"/>
            <w:noWrap w:val="0"/>
            <w:vAlign w:val="center"/>
          </w:tcPr>
          <w:p w14:paraId="1844DA64">
            <w:pPr>
              <w:spacing w:line="440" w:lineRule="exact"/>
              <w:ind w:firstLine="480" w:firstLineChars="200"/>
              <w:rPr>
                <w:rFonts w:hint="eastAsia" w:ascii="仿宋" w:hAnsi="仿宋" w:eastAsia="仿宋"/>
                <w:color w:val="auto"/>
                <w:sz w:val="24"/>
                <w:szCs w:val="24"/>
                <w:highlight w:val="none"/>
              </w:rPr>
            </w:pPr>
          </w:p>
        </w:tc>
      </w:tr>
      <w:tr w14:paraId="50ADE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919" w:type="dxa"/>
            <w:noWrap w:val="0"/>
            <w:vAlign w:val="center"/>
          </w:tcPr>
          <w:p w14:paraId="20F9B1D6">
            <w:pPr>
              <w:spacing w:line="440" w:lineRule="exact"/>
              <w:jc w:val="center"/>
              <w:rPr>
                <w:rFonts w:hint="eastAsia" w:ascii="仿宋" w:hAnsi="仿宋" w:eastAsia="仿宋"/>
                <w:color w:val="auto"/>
                <w:sz w:val="24"/>
                <w:szCs w:val="24"/>
                <w:highlight w:val="none"/>
              </w:rPr>
            </w:pPr>
          </w:p>
        </w:tc>
        <w:tc>
          <w:tcPr>
            <w:tcW w:w="2256" w:type="dxa"/>
            <w:noWrap w:val="0"/>
            <w:vAlign w:val="center"/>
          </w:tcPr>
          <w:p w14:paraId="495CD1CE">
            <w:pPr>
              <w:spacing w:line="440" w:lineRule="exact"/>
              <w:rPr>
                <w:rFonts w:ascii="仿宋" w:hAnsi="仿宋" w:eastAsia="仿宋"/>
                <w:color w:val="auto"/>
                <w:sz w:val="24"/>
                <w:szCs w:val="24"/>
                <w:highlight w:val="none"/>
              </w:rPr>
            </w:pPr>
          </w:p>
        </w:tc>
        <w:tc>
          <w:tcPr>
            <w:tcW w:w="1714" w:type="dxa"/>
            <w:noWrap w:val="0"/>
            <w:vAlign w:val="center"/>
          </w:tcPr>
          <w:p w14:paraId="7E01A1B7">
            <w:pPr>
              <w:spacing w:line="440" w:lineRule="exact"/>
              <w:rPr>
                <w:rFonts w:hint="eastAsia" w:ascii="仿宋" w:hAnsi="仿宋" w:eastAsia="仿宋"/>
                <w:color w:val="auto"/>
                <w:sz w:val="24"/>
                <w:szCs w:val="24"/>
                <w:highlight w:val="none"/>
              </w:rPr>
            </w:pPr>
          </w:p>
        </w:tc>
        <w:tc>
          <w:tcPr>
            <w:tcW w:w="2829" w:type="dxa"/>
            <w:noWrap w:val="0"/>
            <w:vAlign w:val="center"/>
          </w:tcPr>
          <w:p w14:paraId="2A219F4C">
            <w:pPr>
              <w:spacing w:line="440" w:lineRule="exact"/>
              <w:ind w:firstLine="480" w:firstLineChars="200"/>
              <w:rPr>
                <w:rFonts w:hint="eastAsia" w:ascii="仿宋" w:hAnsi="仿宋" w:eastAsia="仿宋"/>
                <w:color w:val="auto"/>
                <w:sz w:val="24"/>
                <w:szCs w:val="24"/>
                <w:highlight w:val="none"/>
              </w:rPr>
            </w:pPr>
          </w:p>
        </w:tc>
      </w:tr>
      <w:tr w14:paraId="5D6C7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919" w:type="dxa"/>
            <w:noWrap w:val="0"/>
            <w:vAlign w:val="center"/>
          </w:tcPr>
          <w:p w14:paraId="5BE49CBD">
            <w:pPr>
              <w:spacing w:line="440" w:lineRule="exact"/>
              <w:jc w:val="center"/>
              <w:rPr>
                <w:rFonts w:hint="eastAsia" w:ascii="仿宋" w:hAnsi="仿宋" w:eastAsia="仿宋"/>
                <w:color w:val="auto"/>
                <w:sz w:val="24"/>
                <w:szCs w:val="24"/>
                <w:highlight w:val="none"/>
              </w:rPr>
            </w:pPr>
          </w:p>
        </w:tc>
        <w:tc>
          <w:tcPr>
            <w:tcW w:w="2256" w:type="dxa"/>
            <w:noWrap w:val="0"/>
            <w:vAlign w:val="center"/>
          </w:tcPr>
          <w:p w14:paraId="4ACC2619">
            <w:pPr>
              <w:spacing w:line="440" w:lineRule="exact"/>
              <w:rPr>
                <w:rFonts w:ascii="仿宋" w:hAnsi="仿宋" w:eastAsia="仿宋"/>
                <w:color w:val="auto"/>
                <w:sz w:val="24"/>
                <w:szCs w:val="24"/>
                <w:highlight w:val="none"/>
              </w:rPr>
            </w:pPr>
          </w:p>
        </w:tc>
        <w:tc>
          <w:tcPr>
            <w:tcW w:w="1714" w:type="dxa"/>
            <w:noWrap w:val="0"/>
            <w:vAlign w:val="center"/>
          </w:tcPr>
          <w:p w14:paraId="2C146341">
            <w:pPr>
              <w:spacing w:line="440" w:lineRule="exact"/>
              <w:rPr>
                <w:rFonts w:hint="eastAsia" w:ascii="仿宋" w:hAnsi="仿宋" w:eastAsia="仿宋"/>
                <w:color w:val="auto"/>
                <w:sz w:val="24"/>
                <w:szCs w:val="24"/>
                <w:highlight w:val="none"/>
              </w:rPr>
            </w:pPr>
          </w:p>
        </w:tc>
        <w:tc>
          <w:tcPr>
            <w:tcW w:w="2829" w:type="dxa"/>
            <w:noWrap w:val="0"/>
            <w:vAlign w:val="center"/>
          </w:tcPr>
          <w:p w14:paraId="13ADD167">
            <w:pPr>
              <w:spacing w:line="440" w:lineRule="exact"/>
              <w:ind w:firstLine="480" w:firstLineChars="200"/>
              <w:rPr>
                <w:rFonts w:hint="eastAsia" w:ascii="仿宋" w:hAnsi="仿宋" w:eastAsia="仿宋"/>
                <w:color w:val="auto"/>
                <w:sz w:val="24"/>
                <w:szCs w:val="24"/>
                <w:highlight w:val="none"/>
              </w:rPr>
            </w:pPr>
          </w:p>
        </w:tc>
      </w:tr>
      <w:tr w14:paraId="53567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919" w:type="dxa"/>
            <w:noWrap w:val="0"/>
            <w:vAlign w:val="center"/>
          </w:tcPr>
          <w:p w14:paraId="2D9E69A6">
            <w:pPr>
              <w:spacing w:line="440" w:lineRule="exact"/>
              <w:jc w:val="center"/>
              <w:rPr>
                <w:rFonts w:hint="eastAsia" w:ascii="仿宋" w:hAnsi="仿宋" w:eastAsia="仿宋"/>
                <w:color w:val="auto"/>
                <w:sz w:val="24"/>
                <w:szCs w:val="24"/>
                <w:highlight w:val="none"/>
              </w:rPr>
            </w:pPr>
          </w:p>
        </w:tc>
        <w:tc>
          <w:tcPr>
            <w:tcW w:w="2256" w:type="dxa"/>
            <w:noWrap w:val="0"/>
            <w:vAlign w:val="center"/>
          </w:tcPr>
          <w:p w14:paraId="1F9A858E">
            <w:pPr>
              <w:spacing w:line="440" w:lineRule="exact"/>
              <w:rPr>
                <w:rFonts w:ascii="仿宋" w:hAnsi="仿宋" w:eastAsia="仿宋"/>
                <w:color w:val="auto"/>
                <w:sz w:val="24"/>
                <w:szCs w:val="24"/>
                <w:highlight w:val="none"/>
              </w:rPr>
            </w:pPr>
          </w:p>
        </w:tc>
        <w:tc>
          <w:tcPr>
            <w:tcW w:w="1714" w:type="dxa"/>
            <w:noWrap w:val="0"/>
            <w:vAlign w:val="center"/>
          </w:tcPr>
          <w:p w14:paraId="35151FEC">
            <w:pPr>
              <w:spacing w:line="440" w:lineRule="exact"/>
              <w:rPr>
                <w:rFonts w:hint="eastAsia" w:ascii="仿宋" w:hAnsi="仿宋" w:eastAsia="仿宋"/>
                <w:color w:val="auto"/>
                <w:sz w:val="24"/>
                <w:szCs w:val="24"/>
                <w:highlight w:val="none"/>
              </w:rPr>
            </w:pPr>
          </w:p>
        </w:tc>
        <w:tc>
          <w:tcPr>
            <w:tcW w:w="2829" w:type="dxa"/>
            <w:noWrap w:val="0"/>
            <w:vAlign w:val="center"/>
          </w:tcPr>
          <w:p w14:paraId="1B323FEE">
            <w:pPr>
              <w:spacing w:line="440" w:lineRule="exact"/>
              <w:ind w:firstLine="480" w:firstLineChars="200"/>
              <w:rPr>
                <w:rFonts w:hint="eastAsia" w:ascii="仿宋" w:hAnsi="仿宋" w:eastAsia="仿宋"/>
                <w:color w:val="auto"/>
                <w:sz w:val="24"/>
                <w:szCs w:val="24"/>
                <w:highlight w:val="none"/>
              </w:rPr>
            </w:pPr>
          </w:p>
        </w:tc>
      </w:tr>
      <w:tr w14:paraId="35F9A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19" w:type="dxa"/>
            <w:noWrap w:val="0"/>
            <w:vAlign w:val="center"/>
          </w:tcPr>
          <w:p w14:paraId="2E54D93B">
            <w:pPr>
              <w:spacing w:line="440" w:lineRule="exact"/>
              <w:jc w:val="center"/>
              <w:rPr>
                <w:rFonts w:hint="eastAsia" w:ascii="仿宋" w:hAnsi="仿宋" w:eastAsia="仿宋"/>
                <w:color w:val="auto"/>
                <w:sz w:val="24"/>
                <w:szCs w:val="24"/>
                <w:highlight w:val="none"/>
              </w:rPr>
            </w:pPr>
          </w:p>
        </w:tc>
        <w:tc>
          <w:tcPr>
            <w:tcW w:w="2256" w:type="dxa"/>
            <w:noWrap w:val="0"/>
            <w:vAlign w:val="center"/>
          </w:tcPr>
          <w:p w14:paraId="2C0B7641">
            <w:pPr>
              <w:spacing w:line="440" w:lineRule="exact"/>
              <w:rPr>
                <w:rFonts w:ascii="仿宋" w:hAnsi="仿宋" w:eastAsia="仿宋"/>
                <w:color w:val="auto"/>
                <w:sz w:val="24"/>
                <w:szCs w:val="24"/>
                <w:highlight w:val="none"/>
              </w:rPr>
            </w:pPr>
          </w:p>
        </w:tc>
        <w:tc>
          <w:tcPr>
            <w:tcW w:w="1714" w:type="dxa"/>
            <w:noWrap w:val="0"/>
            <w:vAlign w:val="center"/>
          </w:tcPr>
          <w:p w14:paraId="11485179">
            <w:pPr>
              <w:spacing w:line="440" w:lineRule="exact"/>
              <w:rPr>
                <w:rFonts w:hint="eastAsia" w:ascii="仿宋" w:hAnsi="仿宋" w:eastAsia="仿宋"/>
                <w:color w:val="auto"/>
                <w:sz w:val="24"/>
                <w:szCs w:val="24"/>
                <w:highlight w:val="none"/>
              </w:rPr>
            </w:pPr>
          </w:p>
        </w:tc>
        <w:tc>
          <w:tcPr>
            <w:tcW w:w="2829" w:type="dxa"/>
            <w:noWrap w:val="0"/>
            <w:vAlign w:val="center"/>
          </w:tcPr>
          <w:p w14:paraId="25ECE563">
            <w:pPr>
              <w:spacing w:line="440" w:lineRule="exact"/>
              <w:ind w:firstLine="480" w:firstLineChars="200"/>
              <w:rPr>
                <w:rFonts w:hint="eastAsia" w:ascii="仿宋" w:hAnsi="仿宋" w:eastAsia="仿宋"/>
                <w:color w:val="auto"/>
                <w:sz w:val="24"/>
                <w:szCs w:val="24"/>
                <w:highlight w:val="none"/>
              </w:rPr>
            </w:pPr>
          </w:p>
        </w:tc>
      </w:tr>
    </w:tbl>
    <w:p w14:paraId="26A72E60">
      <w:pPr>
        <w:spacing w:line="360" w:lineRule="auto"/>
        <w:jc w:val="center"/>
        <w:rPr>
          <w:rFonts w:hint="eastAsia" w:ascii="宋体" w:hAnsi="宋体" w:eastAsia="宋体" w:cs="宋体"/>
          <w:color w:val="auto"/>
          <w:sz w:val="28"/>
          <w:szCs w:val="28"/>
          <w:highlight w:val="none"/>
        </w:rPr>
      </w:pPr>
    </w:p>
    <w:p w14:paraId="0DD587DE">
      <w:pPr>
        <w:keepNext w:val="0"/>
        <w:keepLines w:val="0"/>
        <w:pageBreakBefore w:val="0"/>
        <w:kinsoku/>
        <w:wordWrap/>
        <w:overflowPunct/>
        <w:topLinePunct w:val="0"/>
        <w:autoSpaceDE/>
        <w:autoSpaceDN/>
        <w:bidi w:val="0"/>
        <w:adjustRightInd/>
        <w:spacing w:line="600" w:lineRule="auto"/>
        <w:ind w:left="0" w:leftChars="0" w:right="760"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注：本表仅供参考，</w:t>
      </w:r>
      <w:r>
        <w:rPr>
          <w:rFonts w:hint="eastAsia" w:ascii="宋体" w:hAnsi="宋体" w:cs="宋体"/>
          <w:color w:val="auto"/>
          <w:sz w:val="24"/>
          <w:szCs w:val="24"/>
          <w:highlight w:val="none"/>
          <w:lang w:val="en-US" w:eastAsia="zh-CN"/>
        </w:rPr>
        <w:t>可</w:t>
      </w:r>
      <w:r>
        <w:rPr>
          <w:rFonts w:hint="eastAsia" w:ascii="宋体" w:hAnsi="宋体" w:eastAsia="宋体" w:cs="宋体"/>
          <w:color w:val="auto"/>
          <w:sz w:val="24"/>
          <w:szCs w:val="24"/>
          <w:highlight w:val="none"/>
          <w:lang w:val="en-US" w:eastAsia="zh-CN"/>
        </w:rPr>
        <w:t>根据实际情况调整</w:t>
      </w:r>
      <w:r>
        <w:rPr>
          <w:rFonts w:hint="eastAsia" w:ascii="宋体" w:hAnsi="宋体" w:cs="宋体"/>
          <w:color w:val="auto"/>
          <w:sz w:val="24"/>
          <w:szCs w:val="24"/>
          <w:highlight w:val="none"/>
          <w:lang w:val="en-US" w:eastAsia="zh-CN"/>
        </w:rPr>
        <w:t>、修改</w:t>
      </w:r>
      <w:r>
        <w:rPr>
          <w:rFonts w:hint="eastAsia" w:ascii="宋体" w:hAnsi="宋体" w:eastAsia="宋体" w:cs="宋体"/>
          <w:color w:val="auto"/>
          <w:sz w:val="24"/>
          <w:szCs w:val="24"/>
          <w:highlight w:val="none"/>
          <w:lang w:val="en-US" w:eastAsia="zh-CN"/>
        </w:rPr>
        <w:t>。</w:t>
      </w:r>
    </w:p>
    <w:p w14:paraId="1DB3C845">
      <w:pPr>
        <w:spacing w:line="360" w:lineRule="auto"/>
        <w:jc w:val="center"/>
        <w:rPr>
          <w:rFonts w:hint="eastAsia" w:ascii="宋体" w:hAnsi="宋体" w:eastAsia="宋体" w:cs="宋体"/>
          <w:color w:val="auto"/>
          <w:sz w:val="28"/>
          <w:szCs w:val="28"/>
          <w:highlight w:val="none"/>
          <w:lang w:val="en-US" w:eastAsia="zh-CN"/>
        </w:rPr>
      </w:pPr>
    </w:p>
    <w:p w14:paraId="655E2A0F">
      <w:pPr>
        <w:spacing w:line="360" w:lineRule="auto"/>
        <w:jc w:val="center"/>
        <w:rPr>
          <w:rFonts w:hint="eastAsia" w:ascii="宋体" w:hAnsi="宋体" w:eastAsia="宋体" w:cs="宋体"/>
          <w:color w:val="auto"/>
          <w:sz w:val="28"/>
          <w:szCs w:val="28"/>
          <w:highlight w:val="none"/>
          <w:lang w:val="en-US" w:eastAsia="zh-CN"/>
        </w:rPr>
      </w:pPr>
    </w:p>
    <w:p w14:paraId="6CF5518F">
      <w:pPr>
        <w:spacing w:line="360" w:lineRule="auto"/>
        <w:jc w:val="center"/>
        <w:rPr>
          <w:rFonts w:hint="eastAsia" w:ascii="宋体" w:hAnsi="宋体" w:eastAsia="宋体" w:cs="宋体"/>
          <w:color w:val="auto"/>
          <w:sz w:val="28"/>
          <w:szCs w:val="28"/>
          <w:highlight w:val="none"/>
          <w:lang w:val="en-US" w:eastAsia="zh-CN"/>
        </w:rPr>
      </w:pPr>
    </w:p>
    <w:p w14:paraId="1A8CE86B">
      <w:pPr>
        <w:spacing w:line="360" w:lineRule="auto"/>
        <w:jc w:val="center"/>
        <w:rPr>
          <w:rFonts w:hint="eastAsia" w:ascii="宋体" w:hAnsi="宋体" w:eastAsia="宋体" w:cs="宋体"/>
          <w:color w:val="auto"/>
          <w:sz w:val="28"/>
          <w:szCs w:val="28"/>
          <w:highlight w:val="none"/>
          <w:lang w:val="en-US" w:eastAsia="zh-CN"/>
        </w:rPr>
      </w:pPr>
    </w:p>
    <w:p w14:paraId="3002CBCE">
      <w:pPr>
        <w:spacing w:line="360" w:lineRule="auto"/>
        <w:jc w:val="center"/>
        <w:rPr>
          <w:rFonts w:hint="eastAsia" w:ascii="宋体" w:hAnsi="宋体" w:eastAsia="宋体" w:cs="宋体"/>
          <w:color w:val="auto"/>
          <w:sz w:val="28"/>
          <w:szCs w:val="28"/>
          <w:highlight w:val="none"/>
          <w:lang w:val="en-US" w:eastAsia="zh-CN"/>
        </w:rPr>
      </w:pPr>
    </w:p>
    <w:p w14:paraId="0B459B5F">
      <w:pPr>
        <w:spacing w:line="360" w:lineRule="auto"/>
        <w:jc w:val="center"/>
        <w:rPr>
          <w:rFonts w:hint="eastAsia" w:ascii="宋体" w:hAnsi="宋体" w:eastAsia="宋体" w:cs="宋体"/>
          <w:color w:val="auto"/>
          <w:sz w:val="28"/>
          <w:szCs w:val="28"/>
          <w:highlight w:val="none"/>
          <w:lang w:val="en-US" w:eastAsia="zh-CN"/>
        </w:rPr>
      </w:pPr>
    </w:p>
    <w:p w14:paraId="46233BBE">
      <w:pPr>
        <w:spacing w:line="360" w:lineRule="auto"/>
        <w:jc w:val="center"/>
        <w:rPr>
          <w:rFonts w:hint="eastAsia" w:ascii="宋体" w:hAnsi="宋体" w:eastAsia="宋体" w:cs="宋体"/>
          <w:color w:val="auto"/>
          <w:sz w:val="28"/>
          <w:szCs w:val="28"/>
          <w:highlight w:val="none"/>
          <w:lang w:val="en-US" w:eastAsia="zh-CN"/>
        </w:rPr>
      </w:pPr>
    </w:p>
    <w:p w14:paraId="2C641630">
      <w:pPr>
        <w:spacing w:line="360" w:lineRule="auto"/>
        <w:jc w:val="center"/>
        <w:rPr>
          <w:rFonts w:hint="eastAsia" w:ascii="宋体" w:hAnsi="宋体" w:eastAsia="宋体" w:cs="宋体"/>
          <w:color w:val="auto"/>
          <w:sz w:val="28"/>
          <w:szCs w:val="28"/>
          <w:highlight w:val="none"/>
          <w:lang w:val="en-US" w:eastAsia="zh-CN"/>
        </w:rPr>
      </w:pPr>
    </w:p>
    <w:p w14:paraId="316FB3D8">
      <w:pPr>
        <w:spacing w:line="360" w:lineRule="auto"/>
        <w:jc w:val="center"/>
        <w:rPr>
          <w:rFonts w:hint="eastAsia" w:ascii="宋体" w:hAnsi="宋体" w:eastAsia="宋体" w:cs="宋体"/>
          <w:color w:val="auto"/>
          <w:sz w:val="28"/>
          <w:szCs w:val="28"/>
          <w:highlight w:val="none"/>
          <w:lang w:val="en-US" w:eastAsia="zh-CN"/>
        </w:rPr>
      </w:pPr>
    </w:p>
    <w:p w14:paraId="3624DF39">
      <w:pPr>
        <w:spacing w:line="360" w:lineRule="auto"/>
        <w:jc w:val="center"/>
        <w:rPr>
          <w:rFonts w:hint="eastAsia" w:ascii="宋体" w:hAnsi="宋体" w:eastAsia="宋体" w:cs="宋体"/>
          <w:color w:val="auto"/>
          <w:sz w:val="28"/>
          <w:szCs w:val="28"/>
          <w:highlight w:val="none"/>
          <w:lang w:val="en-US" w:eastAsia="zh-CN"/>
        </w:rPr>
      </w:pPr>
    </w:p>
    <w:p w14:paraId="232416CF">
      <w:pPr>
        <w:spacing w:line="360" w:lineRule="auto"/>
        <w:jc w:val="center"/>
        <w:rPr>
          <w:rFonts w:hint="eastAsia" w:ascii="宋体" w:hAnsi="宋体" w:eastAsia="宋体" w:cs="宋体"/>
          <w:color w:val="auto"/>
          <w:sz w:val="28"/>
          <w:szCs w:val="28"/>
          <w:highlight w:val="none"/>
          <w:lang w:val="en-US" w:eastAsia="zh-CN"/>
        </w:rPr>
      </w:pPr>
    </w:p>
    <w:p w14:paraId="4F1D1401">
      <w:pPr>
        <w:widowControl/>
        <w:snapToGrid w:val="0"/>
        <w:spacing w:line="360" w:lineRule="auto"/>
        <w:ind w:firstLine="800" w:firstLineChars="250"/>
        <w:jc w:val="center"/>
        <w:rPr>
          <w:rFonts w:hint="eastAsia" w:eastAsia="黑体"/>
          <w:b/>
          <w:bCs/>
          <w:color w:val="auto"/>
          <w:kern w:val="2"/>
          <w:sz w:val="32"/>
          <w:highlight w:val="none"/>
          <w:lang w:val="en-US" w:eastAsia="zh-CN"/>
        </w:rPr>
      </w:pPr>
    </w:p>
    <w:p w14:paraId="643369D2">
      <w:pPr>
        <w:widowControl/>
        <w:snapToGrid w:val="0"/>
        <w:spacing w:line="360" w:lineRule="auto"/>
        <w:ind w:firstLine="800" w:firstLineChars="250"/>
        <w:jc w:val="center"/>
        <w:rPr>
          <w:rFonts w:hint="eastAsia" w:eastAsia="黑体"/>
          <w:b/>
          <w:bCs/>
          <w:color w:val="auto"/>
          <w:kern w:val="2"/>
          <w:sz w:val="32"/>
          <w:highlight w:val="none"/>
          <w:lang w:val="en-US" w:eastAsia="zh-CN"/>
        </w:rPr>
      </w:pPr>
    </w:p>
    <w:p w14:paraId="54CE80C5">
      <w:pPr>
        <w:widowControl/>
        <w:snapToGrid w:val="0"/>
        <w:spacing w:line="360" w:lineRule="auto"/>
        <w:ind w:firstLine="800" w:firstLineChars="250"/>
        <w:jc w:val="center"/>
        <w:rPr>
          <w:rFonts w:hint="eastAsia" w:eastAsia="黑体"/>
          <w:b/>
          <w:bCs/>
          <w:color w:val="auto"/>
          <w:kern w:val="2"/>
          <w:sz w:val="32"/>
          <w:highlight w:val="none"/>
          <w:lang w:val="en-US" w:eastAsia="zh-CN"/>
        </w:rPr>
      </w:pPr>
    </w:p>
    <w:p w14:paraId="79E58205">
      <w:pPr>
        <w:widowControl/>
        <w:snapToGrid w:val="0"/>
        <w:spacing w:line="360" w:lineRule="auto"/>
        <w:ind w:firstLine="800" w:firstLineChars="250"/>
        <w:jc w:val="center"/>
        <w:rPr>
          <w:rFonts w:hint="eastAsia" w:eastAsia="黑体"/>
          <w:b/>
          <w:bCs/>
          <w:color w:val="auto"/>
          <w:kern w:val="2"/>
          <w:sz w:val="32"/>
          <w:highlight w:val="none"/>
          <w:lang w:val="en-US" w:eastAsia="zh-CN"/>
        </w:rPr>
      </w:pPr>
    </w:p>
    <w:p w14:paraId="5F52C5FC">
      <w:pPr>
        <w:widowControl/>
        <w:snapToGrid w:val="0"/>
        <w:spacing w:line="360" w:lineRule="auto"/>
        <w:ind w:firstLine="800" w:firstLineChars="250"/>
        <w:jc w:val="center"/>
        <w:rPr>
          <w:rFonts w:hint="eastAsia" w:eastAsia="黑体"/>
          <w:b/>
          <w:bCs/>
          <w:color w:val="auto"/>
          <w:kern w:val="2"/>
          <w:sz w:val="32"/>
          <w:highlight w:val="none"/>
          <w:lang w:val="en-US" w:eastAsia="zh-CN"/>
        </w:rPr>
      </w:pPr>
    </w:p>
    <w:p w14:paraId="4F7D0903">
      <w:pPr>
        <w:widowControl/>
        <w:snapToGrid w:val="0"/>
        <w:spacing w:line="360" w:lineRule="auto"/>
        <w:ind w:firstLine="800" w:firstLineChars="250"/>
        <w:jc w:val="center"/>
        <w:rPr>
          <w:rFonts w:hint="eastAsia" w:eastAsia="黑体"/>
          <w:b/>
          <w:bCs/>
          <w:color w:val="auto"/>
          <w:kern w:val="2"/>
          <w:sz w:val="32"/>
          <w:highlight w:val="none"/>
          <w:lang w:val="en-US" w:eastAsia="zh-CN"/>
        </w:rPr>
      </w:pPr>
    </w:p>
    <w:p w14:paraId="51833631">
      <w:pPr>
        <w:widowControl/>
        <w:snapToGrid w:val="0"/>
        <w:spacing w:line="360" w:lineRule="auto"/>
        <w:ind w:firstLine="800" w:firstLineChars="250"/>
        <w:jc w:val="center"/>
        <w:rPr>
          <w:rFonts w:hint="eastAsia" w:eastAsia="黑体"/>
          <w:b/>
          <w:bCs/>
          <w:color w:val="auto"/>
          <w:kern w:val="2"/>
          <w:sz w:val="32"/>
          <w:highlight w:val="none"/>
          <w:lang w:val="en-US" w:eastAsia="zh-CN"/>
        </w:rPr>
      </w:pPr>
    </w:p>
    <w:p w14:paraId="6CA89ED4">
      <w:pPr>
        <w:widowControl/>
        <w:snapToGrid w:val="0"/>
        <w:spacing w:line="360" w:lineRule="auto"/>
        <w:ind w:firstLine="800" w:firstLineChars="250"/>
        <w:jc w:val="center"/>
        <w:rPr>
          <w:rFonts w:hint="eastAsia" w:eastAsia="黑体"/>
          <w:b/>
          <w:bCs/>
          <w:color w:val="auto"/>
          <w:kern w:val="2"/>
          <w:sz w:val="32"/>
          <w:highlight w:val="none"/>
          <w:lang w:val="en-US" w:eastAsia="zh-CN"/>
        </w:rPr>
      </w:pPr>
    </w:p>
    <w:p w14:paraId="60C7C412">
      <w:pPr>
        <w:widowControl/>
        <w:snapToGrid w:val="0"/>
        <w:spacing w:line="360" w:lineRule="auto"/>
        <w:ind w:firstLine="800" w:firstLineChars="250"/>
        <w:jc w:val="center"/>
        <w:rPr>
          <w:rFonts w:hint="eastAsia" w:eastAsia="黑体"/>
          <w:b/>
          <w:bCs/>
          <w:color w:val="auto"/>
          <w:kern w:val="2"/>
          <w:sz w:val="32"/>
          <w:highlight w:val="none"/>
          <w:lang w:val="en-US" w:eastAsia="zh-CN"/>
        </w:rPr>
      </w:pPr>
    </w:p>
    <w:p w14:paraId="17C8708B">
      <w:pPr>
        <w:widowControl/>
        <w:snapToGrid w:val="0"/>
        <w:spacing w:line="360" w:lineRule="auto"/>
        <w:ind w:firstLine="800" w:firstLineChars="250"/>
        <w:jc w:val="center"/>
        <w:rPr>
          <w:rFonts w:hint="eastAsia" w:eastAsia="黑体"/>
          <w:b/>
          <w:bCs/>
          <w:color w:val="auto"/>
          <w:kern w:val="2"/>
          <w:sz w:val="32"/>
          <w:highlight w:val="none"/>
          <w:lang w:val="en-US" w:eastAsia="zh-CN"/>
        </w:rPr>
      </w:pPr>
    </w:p>
    <w:p w14:paraId="150F745C">
      <w:pPr>
        <w:widowControl/>
        <w:snapToGrid w:val="0"/>
        <w:spacing w:line="360" w:lineRule="auto"/>
        <w:ind w:firstLine="800" w:firstLineChars="250"/>
        <w:jc w:val="center"/>
        <w:rPr>
          <w:rFonts w:hint="eastAsia" w:eastAsia="黑体"/>
          <w:b/>
          <w:bCs/>
          <w:color w:val="auto"/>
          <w:kern w:val="2"/>
          <w:sz w:val="32"/>
          <w:highlight w:val="none"/>
          <w:lang w:val="en-US" w:eastAsia="zh-CN"/>
        </w:rPr>
      </w:pPr>
    </w:p>
    <w:p w14:paraId="3438FB2C">
      <w:pPr>
        <w:widowControl/>
        <w:snapToGrid w:val="0"/>
        <w:spacing w:line="360" w:lineRule="auto"/>
        <w:ind w:firstLine="800" w:firstLineChars="250"/>
        <w:jc w:val="center"/>
        <w:rPr>
          <w:rFonts w:hint="eastAsia" w:eastAsia="黑体"/>
          <w:b/>
          <w:bCs/>
          <w:color w:val="auto"/>
          <w:kern w:val="2"/>
          <w:sz w:val="32"/>
          <w:highlight w:val="none"/>
        </w:rPr>
      </w:pPr>
      <w:r>
        <w:rPr>
          <w:rFonts w:hint="eastAsia" w:eastAsia="黑体"/>
          <w:b/>
          <w:bCs/>
          <w:color w:val="auto"/>
          <w:kern w:val="2"/>
          <w:sz w:val="32"/>
          <w:highlight w:val="none"/>
          <w:lang w:val="en-US" w:eastAsia="zh-CN"/>
        </w:rPr>
        <w:t xml:space="preserve">  </w:t>
      </w:r>
      <w:r>
        <w:rPr>
          <w:rFonts w:hint="eastAsia" w:eastAsia="黑体"/>
          <w:b/>
          <w:bCs/>
          <w:color w:val="auto"/>
          <w:kern w:val="2"/>
          <w:sz w:val="32"/>
          <w:highlight w:val="none"/>
        </w:rPr>
        <w:t>投标文件（格式）</w:t>
      </w:r>
    </w:p>
    <w:p w14:paraId="347D89C1">
      <w:pPr>
        <w:widowControl/>
        <w:spacing w:line="360" w:lineRule="auto"/>
        <w:jc w:val="center"/>
        <w:rPr>
          <w:rFonts w:eastAsia="仿宋_GB2312"/>
          <w:color w:val="auto"/>
          <w:sz w:val="32"/>
          <w:szCs w:val="32"/>
          <w:highlight w:val="none"/>
        </w:rPr>
      </w:pPr>
      <w:r>
        <w:rPr>
          <w:rFonts w:eastAsia="仿宋_GB2312"/>
          <w:color w:val="auto"/>
          <w:sz w:val="32"/>
          <w:szCs w:val="32"/>
          <w:highlight w:val="none"/>
        </w:rPr>
        <w:br w:type="page"/>
      </w:r>
    </w:p>
    <w:p w14:paraId="6F1597BF">
      <w:pPr>
        <w:widowControl/>
        <w:spacing w:line="360" w:lineRule="auto"/>
        <w:jc w:val="center"/>
        <w:rPr>
          <w:rFonts w:eastAsia="仿宋_GB2312"/>
          <w:color w:val="auto"/>
          <w:sz w:val="32"/>
          <w:szCs w:val="32"/>
          <w:highlight w:val="none"/>
        </w:rPr>
      </w:pPr>
    </w:p>
    <w:p w14:paraId="4032A53C">
      <w:pPr>
        <w:widowControl/>
        <w:spacing w:line="360" w:lineRule="auto"/>
        <w:jc w:val="center"/>
        <w:rPr>
          <w:rFonts w:hint="eastAsia" w:hAnsi="宋体"/>
          <w:color w:val="auto"/>
          <w:kern w:val="0"/>
          <w:sz w:val="84"/>
          <w:szCs w:val="20"/>
          <w:highlight w:val="none"/>
        </w:rPr>
      </w:pPr>
      <w:r>
        <w:rPr>
          <w:rFonts w:hint="eastAsia" w:hAnsi="宋体"/>
          <w:color w:val="auto"/>
          <w:kern w:val="0"/>
          <w:sz w:val="84"/>
          <w:szCs w:val="20"/>
          <w:highlight w:val="none"/>
        </w:rPr>
        <w:t>投  标  文 件</w:t>
      </w:r>
    </w:p>
    <w:p w14:paraId="2105F4C5">
      <w:pPr>
        <w:widowControl/>
        <w:spacing w:line="360" w:lineRule="auto"/>
        <w:ind w:left="980"/>
        <w:jc w:val="center"/>
        <w:rPr>
          <w:rFonts w:hint="eastAsia" w:hAnsi="宋体"/>
          <w:color w:val="auto"/>
          <w:kern w:val="0"/>
          <w:sz w:val="36"/>
          <w:szCs w:val="36"/>
          <w:highlight w:val="none"/>
        </w:rPr>
      </w:pPr>
      <w:r>
        <w:rPr>
          <w:rFonts w:hint="eastAsia" w:hAnsi="宋体"/>
          <w:color w:val="auto"/>
          <w:kern w:val="0"/>
          <w:sz w:val="36"/>
          <w:szCs w:val="36"/>
          <w:highlight w:val="none"/>
        </w:rPr>
        <w:t xml:space="preserve"> </w:t>
      </w:r>
    </w:p>
    <w:p w14:paraId="5121AA2D">
      <w:pPr>
        <w:widowControl/>
        <w:spacing w:line="360" w:lineRule="auto"/>
        <w:ind w:left="980"/>
        <w:jc w:val="left"/>
        <w:rPr>
          <w:rFonts w:hint="eastAsia" w:hAnsi="宋体"/>
          <w:color w:val="auto"/>
          <w:kern w:val="0"/>
          <w:szCs w:val="20"/>
          <w:highlight w:val="none"/>
        </w:rPr>
      </w:pPr>
    </w:p>
    <w:p w14:paraId="66A11B96">
      <w:pPr>
        <w:widowControl/>
        <w:spacing w:line="360" w:lineRule="auto"/>
        <w:ind w:left="980"/>
        <w:jc w:val="left"/>
        <w:rPr>
          <w:rFonts w:hint="eastAsia" w:hAnsi="宋体"/>
          <w:color w:val="auto"/>
          <w:kern w:val="0"/>
          <w:szCs w:val="20"/>
          <w:highlight w:val="none"/>
        </w:rPr>
      </w:pPr>
    </w:p>
    <w:p w14:paraId="4F7CF2CA">
      <w:pPr>
        <w:widowControl/>
        <w:spacing w:line="360" w:lineRule="auto"/>
        <w:ind w:left="980"/>
        <w:jc w:val="left"/>
        <w:rPr>
          <w:rFonts w:hint="eastAsia" w:hAnsi="宋体"/>
          <w:color w:val="auto"/>
          <w:kern w:val="0"/>
          <w:szCs w:val="20"/>
          <w:highlight w:val="none"/>
        </w:rPr>
      </w:pPr>
    </w:p>
    <w:p w14:paraId="054268AC">
      <w:pPr>
        <w:widowControl/>
        <w:spacing w:line="360" w:lineRule="auto"/>
        <w:ind w:left="980"/>
        <w:jc w:val="left"/>
        <w:rPr>
          <w:rFonts w:hint="eastAsia" w:hAnsi="宋体"/>
          <w:color w:val="auto"/>
          <w:kern w:val="0"/>
          <w:szCs w:val="20"/>
          <w:highlight w:val="none"/>
        </w:rPr>
      </w:pPr>
    </w:p>
    <w:p w14:paraId="0412BA51">
      <w:pPr>
        <w:widowControl/>
        <w:spacing w:line="360" w:lineRule="auto"/>
        <w:ind w:left="980"/>
        <w:jc w:val="left"/>
        <w:rPr>
          <w:rFonts w:hint="eastAsia" w:hAnsi="宋体"/>
          <w:color w:val="auto"/>
          <w:kern w:val="0"/>
          <w:szCs w:val="20"/>
          <w:highlight w:val="none"/>
        </w:rPr>
      </w:pPr>
    </w:p>
    <w:p w14:paraId="13862EB9">
      <w:pPr>
        <w:widowControl/>
        <w:spacing w:line="360" w:lineRule="auto"/>
        <w:ind w:firstLine="2100" w:firstLineChars="700"/>
        <w:jc w:val="left"/>
        <w:rPr>
          <w:rFonts w:hint="eastAsia" w:hAnsi="宋体"/>
          <w:color w:val="auto"/>
          <w:kern w:val="0"/>
          <w:sz w:val="30"/>
          <w:szCs w:val="20"/>
          <w:highlight w:val="none"/>
        </w:rPr>
      </w:pPr>
      <w:r>
        <w:rPr>
          <w:rFonts w:hint="eastAsia" w:hAnsi="宋体"/>
          <w:color w:val="auto"/>
          <w:kern w:val="0"/>
          <w:sz w:val="30"/>
          <w:szCs w:val="20"/>
          <w:highlight w:val="none"/>
        </w:rPr>
        <w:t>采购编号：</w:t>
      </w:r>
      <w:r>
        <w:rPr>
          <w:rFonts w:hint="eastAsia" w:hAnsi="宋体"/>
          <w:color w:val="auto"/>
          <w:kern w:val="0"/>
          <w:sz w:val="30"/>
          <w:szCs w:val="20"/>
          <w:highlight w:val="none"/>
          <w:u w:val="single"/>
        </w:rPr>
        <w:t xml:space="preserve">                       </w:t>
      </w:r>
    </w:p>
    <w:p w14:paraId="61A469AA">
      <w:pPr>
        <w:widowControl/>
        <w:spacing w:line="360" w:lineRule="auto"/>
        <w:ind w:firstLine="2100" w:firstLineChars="700"/>
        <w:jc w:val="left"/>
        <w:rPr>
          <w:rFonts w:hint="eastAsia" w:hAnsi="宋体"/>
          <w:color w:val="auto"/>
          <w:kern w:val="0"/>
          <w:sz w:val="30"/>
          <w:szCs w:val="20"/>
          <w:highlight w:val="none"/>
          <w:u w:val="single"/>
        </w:rPr>
      </w:pPr>
      <w:r>
        <w:rPr>
          <w:rFonts w:hint="eastAsia" w:hAnsi="宋体"/>
          <w:color w:val="auto"/>
          <w:kern w:val="0"/>
          <w:sz w:val="30"/>
          <w:szCs w:val="20"/>
          <w:highlight w:val="none"/>
        </w:rPr>
        <w:t>项目名称：</w:t>
      </w:r>
      <w:r>
        <w:rPr>
          <w:rFonts w:hint="eastAsia" w:hAnsi="宋体"/>
          <w:color w:val="auto"/>
          <w:kern w:val="0"/>
          <w:sz w:val="30"/>
          <w:szCs w:val="20"/>
          <w:highlight w:val="none"/>
          <w:u w:val="single"/>
        </w:rPr>
        <w:t xml:space="preserve">                       </w:t>
      </w:r>
    </w:p>
    <w:p w14:paraId="1712CE23">
      <w:pPr>
        <w:widowControl/>
        <w:spacing w:line="360" w:lineRule="auto"/>
        <w:ind w:firstLine="2100" w:firstLineChars="700"/>
        <w:jc w:val="left"/>
        <w:rPr>
          <w:rFonts w:hint="eastAsia" w:hAnsi="宋体"/>
          <w:color w:val="auto"/>
          <w:kern w:val="0"/>
          <w:sz w:val="30"/>
          <w:szCs w:val="20"/>
          <w:highlight w:val="none"/>
        </w:rPr>
      </w:pPr>
      <w:r>
        <w:rPr>
          <w:rFonts w:hint="eastAsia" w:hAnsi="宋体"/>
          <w:color w:val="auto"/>
          <w:kern w:val="0"/>
          <w:sz w:val="30"/>
          <w:szCs w:val="20"/>
          <w:highlight w:val="none"/>
        </w:rPr>
        <w:t>投标文件内容：</w:t>
      </w:r>
      <w:r>
        <w:rPr>
          <w:rFonts w:hint="eastAsia" w:hAnsi="宋体"/>
          <w:color w:val="auto"/>
          <w:kern w:val="0"/>
          <w:sz w:val="30"/>
          <w:szCs w:val="20"/>
          <w:highlight w:val="none"/>
          <w:u w:val="single"/>
        </w:rPr>
        <w:t xml:space="preserve">     商务部分      </w:t>
      </w:r>
    </w:p>
    <w:p w14:paraId="7439FB95">
      <w:pPr>
        <w:widowControl/>
        <w:spacing w:line="360" w:lineRule="auto"/>
        <w:ind w:firstLine="2100" w:firstLineChars="700"/>
        <w:jc w:val="left"/>
        <w:rPr>
          <w:rFonts w:hint="eastAsia" w:hAnsi="宋体"/>
          <w:color w:val="auto"/>
          <w:kern w:val="0"/>
          <w:sz w:val="30"/>
          <w:szCs w:val="20"/>
          <w:highlight w:val="none"/>
        </w:rPr>
      </w:pPr>
      <w:r>
        <w:rPr>
          <w:rFonts w:hint="eastAsia" w:hAnsi="宋体"/>
          <w:color w:val="auto"/>
          <w:kern w:val="0"/>
          <w:sz w:val="30"/>
          <w:szCs w:val="20"/>
          <w:highlight w:val="none"/>
        </w:rPr>
        <w:t>采购人：</w:t>
      </w:r>
      <w:r>
        <w:rPr>
          <w:rFonts w:hint="eastAsia" w:hAnsi="宋体"/>
          <w:color w:val="auto"/>
          <w:kern w:val="0"/>
          <w:sz w:val="30"/>
          <w:szCs w:val="20"/>
          <w:highlight w:val="none"/>
          <w:u w:val="single"/>
        </w:rPr>
        <w:t xml:space="preserve">                         </w:t>
      </w:r>
    </w:p>
    <w:p w14:paraId="0A8C1F60">
      <w:pPr>
        <w:widowControl/>
        <w:spacing w:line="360" w:lineRule="auto"/>
        <w:ind w:firstLine="2100" w:firstLineChars="700"/>
        <w:jc w:val="left"/>
        <w:rPr>
          <w:rFonts w:hint="eastAsia" w:hAnsi="宋体"/>
          <w:color w:val="auto"/>
          <w:kern w:val="0"/>
          <w:sz w:val="30"/>
          <w:szCs w:val="20"/>
          <w:highlight w:val="none"/>
          <w:u w:val="single"/>
        </w:rPr>
      </w:pPr>
      <w:r>
        <w:rPr>
          <w:rFonts w:hint="eastAsia" w:hAnsi="宋体"/>
          <w:color w:val="auto"/>
          <w:kern w:val="0"/>
          <w:sz w:val="30"/>
          <w:szCs w:val="20"/>
          <w:highlight w:val="none"/>
        </w:rPr>
        <w:t>投标人：</w:t>
      </w:r>
      <w:r>
        <w:rPr>
          <w:rFonts w:hint="eastAsia" w:hAnsi="宋体"/>
          <w:color w:val="auto"/>
          <w:kern w:val="0"/>
          <w:sz w:val="30"/>
          <w:szCs w:val="20"/>
          <w:highlight w:val="none"/>
          <w:u w:val="single"/>
        </w:rPr>
        <w:t xml:space="preserve">       </w:t>
      </w:r>
      <w:r>
        <w:rPr>
          <w:rFonts w:hint="eastAsia" w:hAnsi="宋体"/>
          <w:color w:val="auto"/>
          <w:kern w:val="0"/>
          <w:sz w:val="30"/>
          <w:szCs w:val="20"/>
          <w:highlight w:val="none"/>
          <w:u w:val="single"/>
          <w:lang w:val="en-US" w:eastAsia="zh-CN"/>
        </w:rPr>
        <w:t xml:space="preserve">           </w:t>
      </w:r>
      <w:r>
        <w:rPr>
          <w:rFonts w:hint="eastAsia" w:hAnsi="宋体"/>
          <w:color w:val="auto"/>
          <w:kern w:val="0"/>
          <w:sz w:val="30"/>
          <w:szCs w:val="20"/>
          <w:highlight w:val="none"/>
          <w:u w:val="single"/>
        </w:rPr>
        <w:t>（</w:t>
      </w:r>
      <w:r>
        <w:rPr>
          <w:rFonts w:hint="eastAsia" w:hAnsi="宋体"/>
          <w:color w:val="auto"/>
          <w:kern w:val="0"/>
          <w:sz w:val="30"/>
          <w:szCs w:val="20"/>
          <w:highlight w:val="none"/>
          <w:u w:val="single"/>
          <w:lang w:val="en-US" w:eastAsia="zh-CN"/>
        </w:rPr>
        <w:t>加</w:t>
      </w:r>
      <w:r>
        <w:rPr>
          <w:rFonts w:hint="eastAsia" w:hAnsi="宋体"/>
          <w:color w:val="auto"/>
          <w:kern w:val="0"/>
          <w:sz w:val="30"/>
          <w:szCs w:val="20"/>
          <w:highlight w:val="none"/>
          <w:u w:val="single"/>
        </w:rPr>
        <w:t>盖公司法人公章）</w:t>
      </w:r>
    </w:p>
    <w:p w14:paraId="62C1A3E9">
      <w:pPr>
        <w:widowControl/>
        <w:spacing w:line="360" w:lineRule="auto"/>
        <w:ind w:firstLine="2100" w:firstLineChars="700"/>
        <w:jc w:val="left"/>
        <w:rPr>
          <w:rFonts w:hint="eastAsia" w:hAnsi="宋体"/>
          <w:color w:val="auto"/>
          <w:kern w:val="0"/>
          <w:sz w:val="30"/>
          <w:szCs w:val="20"/>
          <w:highlight w:val="none"/>
        </w:rPr>
      </w:pPr>
      <w:r>
        <w:rPr>
          <w:rFonts w:hint="eastAsia" w:hAnsi="宋体"/>
          <w:color w:val="auto"/>
          <w:kern w:val="0"/>
          <w:sz w:val="30"/>
          <w:szCs w:val="20"/>
          <w:highlight w:val="none"/>
        </w:rPr>
        <w:t>日  期：</w:t>
      </w:r>
      <w:r>
        <w:rPr>
          <w:rFonts w:hint="eastAsia" w:hAnsi="宋体"/>
          <w:color w:val="auto"/>
          <w:kern w:val="0"/>
          <w:sz w:val="30"/>
          <w:szCs w:val="20"/>
          <w:highlight w:val="none"/>
          <w:u w:val="single"/>
        </w:rPr>
        <w:t xml:space="preserve">          年     月    日</w:t>
      </w:r>
    </w:p>
    <w:p w14:paraId="52494166">
      <w:pPr>
        <w:keepNext/>
        <w:keepLines/>
        <w:tabs>
          <w:tab w:val="left" w:pos="720"/>
        </w:tabs>
        <w:spacing w:before="260" w:after="260" w:line="413" w:lineRule="auto"/>
        <w:outlineLvl w:val="2"/>
        <w:rPr>
          <w:rFonts w:hint="eastAsia" w:ascii="宋体" w:hAnsi="宋体"/>
          <w:b/>
          <w:color w:val="auto"/>
          <w:sz w:val="32"/>
          <w:szCs w:val="20"/>
          <w:highlight w:val="none"/>
        </w:rPr>
      </w:pPr>
      <w:r>
        <w:rPr>
          <w:rFonts w:eastAsia="仿宋_GB2312"/>
          <w:color w:val="auto"/>
          <w:sz w:val="32"/>
          <w:szCs w:val="32"/>
          <w:highlight w:val="none"/>
        </w:rPr>
        <w:br w:type="page"/>
      </w:r>
      <w:bookmarkStart w:id="15" w:name="_Toc417479595"/>
      <w:bookmarkStart w:id="16" w:name="_Toc206142697"/>
      <w:bookmarkStart w:id="17" w:name="_Toc371174877"/>
      <w:bookmarkStart w:id="18" w:name="_Toc222777564"/>
      <w:bookmarkStart w:id="19" w:name="_Toc369339230"/>
      <w:bookmarkStart w:id="20" w:name="_Toc188989187"/>
      <w:bookmarkStart w:id="21" w:name="_Toc289852510"/>
      <w:bookmarkStart w:id="22" w:name="_Toc309224393"/>
      <w:bookmarkStart w:id="23" w:name="_Toc367273960"/>
      <w:bookmarkStart w:id="24" w:name="_Toc367273902"/>
      <w:r>
        <w:rPr>
          <w:rFonts w:hint="eastAsia" w:ascii="宋体" w:hAnsi="宋体"/>
          <w:b/>
          <w:color w:val="auto"/>
          <w:kern w:val="2"/>
          <w:sz w:val="32"/>
          <w:szCs w:val="20"/>
          <w:highlight w:val="none"/>
        </w:rPr>
        <w:t>附件：</w:t>
      </w:r>
      <w:bookmarkEnd w:id="15"/>
      <w:bookmarkEnd w:id="16"/>
      <w:bookmarkEnd w:id="17"/>
      <w:bookmarkEnd w:id="18"/>
      <w:bookmarkEnd w:id="19"/>
      <w:bookmarkEnd w:id="20"/>
      <w:bookmarkEnd w:id="21"/>
      <w:bookmarkEnd w:id="22"/>
      <w:bookmarkEnd w:id="23"/>
      <w:bookmarkEnd w:id="24"/>
      <w:r>
        <w:rPr>
          <w:rFonts w:hint="eastAsia" w:ascii="宋体" w:hAnsi="宋体"/>
          <w:b/>
          <w:color w:val="auto"/>
          <w:sz w:val="32"/>
          <w:szCs w:val="20"/>
          <w:highlight w:val="none"/>
        </w:rPr>
        <w:t xml:space="preserve"> 投标人资格审查资料（加盖公章）</w:t>
      </w:r>
    </w:p>
    <w:p w14:paraId="1156D11E">
      <w:pPr>
        <w:numPr>
          <w:ilvl w:val="0"/>
          <w:numId w:val="5"/>
        </w:numPr>
        <w:spacing w:line="600" w:lineRule="exact"/>
        <w:ind w:firstLine="640" w:firstLineChars="200"/>
        <w:rPr>
          <w:rFonts w:eastAsia="仿宋_GB2312"/>
          <w:color w:val="auto"/>
          <w:sz w:val="32"/>
          <w:szCs w:val="32"/>
          <w:highlight w:val="none"/>
        </w:rPr>
      </w:pPr>
      <w:r>
        <w:rPr>
          <w:rFonts w:hint="eastAsia" w:eastAsia="仿宋_GB2312"/>
          <w:color w:val="auto"/>
          <w:sz w:val="32"/>
          <w:szCs w:val="32"/>
          <w:highlight w:val="none"/>
        </w:rPr>
        <w:t>报价函（模板）及报价清单；</w:t>
      </w:r>
    </w:p>
    <w:p w14:paraId="2B5F8322">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2</w:t>
      </w:r>
      <w:r>
        <w:rPr>
          <w:rFonts w:hint="eastAsia" w:eastAsia="仿宋_GB2312"/>
          <w:color w:val="auto"/>
          <w:sz w:val="32"/>
          <w:szCs w:val="32"/>
          <w:highlight w:val="none"/>
        </w:rPr>
        <w:t>、法人证明（模板）以及</w:t>
      </w:r>
      <w:r>
        <w:rPr>
          <w:rFonts w:hint="eastAsia" w:eastAsia="仿宋_GB2312"/>
          <w:color w:val="auto"/>
          <w:sz w:val="32"/>
          <w:szCs w:val="32"/>
          <w:highlight w:val="none"/>
          <w:lang w:val="en-US" w:eastAsia="zh-CN"/>
        </w:rPr>
        <w:t>法定代表人</w:t>
      </w:r>
      <w:r>
        <w:rPr>
          <w:rFonts w:hint="eastAsia" w:eastAsia="仿宋_GB2312"/>
          <w:color w:val="auto"/>
          <w:sz w:val="32"/>
          <w:szCs w:val="32"/>
          <w:highlight w:val="none"/>
        </w:rPr>
        <w:t>身份证复印件；</w:t>
      </w:r>
    </w:p>
    <w:p w14:paraId="4693C8AA">
      <w:pPr>
        <w:spacing w:line="600" w:lineRule="exact"/>
        <w:ind w:firstLine="640" w:firstLineChars="200"/>
        <w:rPr>
          <w:rFonts w:eastAsia="仿宋_GB2312"/>
          <w:color w:val="auto"/>
          <w:sz w:val="32"/>
          <w:szCs w:val="32"/>
          <w:highlight w:val="none"/>
        </w:rPr>
      </w:pPr>
      <w:r>
        <w:rPr>
          <w:rFonts w:eastAsia="仿宋_GB2312"/>
          <w:color w:val="auto"/>
          <w:sz w:val="32"/>
          <w:szCs w:val="32"/>
          <w:highlight w:val="none"/>
        </w:rPr>
        <w:t>3</w:t>
      </w:r>
      <w:r>
        <w:rPr>
          <w:rFonts w:hint="eastAsia" w:eastAsia="仿宋_GB2312"/>
          <w:color w:val="auto"/>
          <w:sz w:val="32"/>
          <w:szCs w:val="32"/>
          <w:highlight w:val="none"/>
        </w:rPr>
        <w:t>、法人授权书（模板）及被委托人身份证复印件；</w:t>
      </w:r>
    </w:p>
    <w:p w14:paraId="1B0C0B8E">
      <w:pPr>
        <w:spacing w:line="600" w:lineRule="exact"/>
        <w:ind w:firstLine="640" w:firstLineChars="200"/>
        <w:rPr>
          <w:rFonts w:hint="eastAsia" w:eastAsia="仿宋_GB2312"/>
          <w:color w:val="auto"/>
          <w:sz w:val="32"/>
          <w:szCs w:val="32"/>
          <w:highlight w:val="none"/>
        </w:rPr>
      </w:pPr>
      <w:r>
        <w:rPr>
          <w:rFonts w:eastAsia="仿宋_GB2312"/>
          <w:color w:val="auto"/>
          <w:sz w:val="32"/>
          <w:szCs w:val="32"/>
          <w:highlight w:val="none"/>
        </w:rPr>
        <w:t>4</w:t>
      </w:r>
      <w:r>
        <w:rPr>
          <w:rFonts w:hint="eastAsia" w:eastAsia="仿宋_GB2312"/>
          <w:color w:val="auto"/>
          <w:sz w:val="32"/>
          <w:szCs w:val="32"/>
          <w:highlight w:val="none"/>
        </w:rPr>
        <w:t>、承诺函（模板）；</w:t>
      </w:r>
    </w:p>
    <w:p w14:paraId="3903D0DF">
      <w:pPr>
        <w:spacing w:line="60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eastAsia="仿宋_GB2312"/>
          <w:color w:val="auto"/>
          <w:sz w:val="32"/>
          <w:szCs w:val="32"/>
          <w:highlight w:val="none"/>
          <w:lang w:val="en-US" w:eastAsia="zh-CN"/>
        </w:rPr>
        <w:t>5、</w:t>
      </w:r>
      <w:r>
        <w:rPr>
          <w:rFonts w:hint="eastAsia" w:ascii="Times New Roman" w:hAnsi="Times New Roman" w:eastAsia="仿宋_GB2312" w:cs="Times New Roman"/>
          <w:color w:val="auto"/>
          <w:sz w:val="32"/>
          <w:szCs w:val="32"/>
          <w:highlight w:val="none"/>
        </w:rPr>
        <w:t>电子税务局纳税人信息截图</w:t>
      </w:r>
      <w:r>
        <w:rPr>
          <w:rFonts w:hint="eastAsia" w:ascii="Times New Roman" w:hAnsi="Times New Roman" w:eastAsia="仿宋_GB2312" w:cs="Times New Roman"/>
          <w:color w:val="auto"/>
          <w:sz w:val="32"/>
          <w:szCs w:val="32"/>
          <w:highlight w:val="none"/>
          <w:lang w:eastAsia="zh-CN"/>
        </w:rPr>
        <w:t>；</w:t>
      </w:r>
    </w:p>
    <w:p w14:paraId="768905AC">
      <w:pPr>
        <w:spacing w:line="600" w:lineRule="exact"/>
        <w:ind w:firstLine="640" w:firstLineChars="200"/>
        <w:rPr>
          <w:rFonts w:hint="eastAsia" w:eastAsia="仿宋_GB2312"/>
          <w:color w:val="auto"/>
          <w:sz w:val="32"/>
          <w:szCs w:val="32"/>
          <w:highlight w:val="none"/>
        </w:rPr>
      </w:pPr>
      <w:r>
        <w:rPr>
          <w:rFonts w:hint="eastAsia" w:eastAsia="仿宋_GB2312"/>
          <w:b w:val="0"/>
          <w:bCs w:val="0"/>
          <w:color w:val="auto"/>
          <w:sz w:val="32"/>
          <w:szCs w:val="32"/>
          <w:highlight w:val="none"/>
          <w:lang w:val="en-US" w:eastAsia="zh-CN"/>
        </w:rPr>
        <w:t>6</w:t>
      </w:r>
      <w:r>
        <w:rPr>
          <w:rFonts w:hint="eastAsia" w:eastAsia="仿宋_GB2312"/>
          <w:color w:val="auto"/>
          <w:sz w:val="32"/>
          <w:szCs w:val="32"/>
          <w:highlight w:val="none"/>
          <w:lang w:val="en-US" w:eastAsia="zh-CN"/>
        </w:rPr>
        <w:t>、</w:t>
      </w:r>
      <w:r>
        <w:rPr>
          <w:rFonts w:hint="eastAsia" w:eastAsia="仿宋_GB2312"/>
          <w:color w:val="auto"/>
          <w:sz w:val="32"/>
          <w:szCs w:val="32"/>
          <w:highlight w:val="none"/>
        </w:rPr>
        <w:t>响应人认为需要提供的其他资料。</w:t>
      </w:r>
    </w:p>
    <w:p w14:paraId="75E06B45">
      <w:pPr>
        <w:spacing w:line="600" w:lineRule="exact"/>
        <w:ind w:firstLine="640" w:firstLineChars="200"/>
        <w:rPr>
          <w:rFonts w:hint="eastAsia" w:eastAsia="仿宋_GB2312"/>
          <w:color w:val="auto"/>
          <w:sz w:val="32"/>
          <w:szCs w:val="32"/>
          <w:highlight w:val="none"/>
          <w:lang w:val="en-US" w:eastAsia="zh-CN"/>
        </w:rPr>
      </w:pPr>
      <w:r>
        <w:rPr>
          <w:rFonts w:hint="eastAsia" w:eastAsia="仿宋_GB2312"/>
          <w:color w:val="auto"/>
          <w:sz w:val="32"/>
          <w:szCs w:val="32"/>
          <w:highlight w:val="none"/>
          <w:lang w:val="en-US" w:eastAsia="zh-CN"/>
        </w:rPr>
        <w:t>7、</w:t>
      </w:r>
      <w:r>
        <w:rPr>
          <w:rFonts w:hint="eastAsia" w:eastAsia="仿宋_GB2312"/>
          <w:b/>
          <w:bCs/>
          <w:color w:val="auto"/>
          <w:sz w:val="32"/>
          <w:szCs w:val="32"/>
          <w:highlight w:val="none"/>
          <w:lang w:val="en-US" w:eastAsia="zh-CN"/>
        </w:rPr>
        <w:t>方案计划书</w:t>
      </w:r>
    </w:p>
    <w:p w14:paraId="5F61A25A">
      <w:pPr>
        <w:keepNext w:val="0"/>
        <w:keepLines w:val="0"/>
        <w:pageBreakBefore w:val="0"/>
        <w:kinsoku/>
        <w:wordWrap/>
        <w:overflowPunct/>
        <w:topLinePunct w:val="0"/>
        <w:autoSpaceDE/>
        <w:autoSpaceDN/>
        <w:bidi w:val="0"/>
        <w:adjustRightInd/>
        <w:snapToGrid/>
        <w:spacing w:before="156" w:beforeLines="50" w:after="156" w:afterLines="50" w:line="360" w:lineRule="auto"/>
        <w:contextualSpacing/>
        <w:textAlignment w:val="auto"/>
        <w:rPr>
          <w:rFonts w:hint="default"/>
          <w:color w:val="auto"/>
          <w:highlight w:val="none"/>
          <w:lang w:val="en-US" w:eastAsia="zh-CN"/>
        </w:rPr>
      </w:pPr>
    </w:p>
    <w:p w14:paraId="356B551D">
      <w:pPr>
        <w:pStyle w:val="20"/>
        <w:rPr>
          <w:rFonts w:hint="default"/>
          <w:color w:val="auto"/>
          <w:highlight w:val="none"/>
          <w:lang w:val="en-US" w:eastAsia="zh-CN"/>
        </w:rPr>
      </w:pPr>
    </w:p>
    <w:p w14:paraId="73A05FE6">
      <w:pPr>
        <w:pStyle w:val="20"/>
        <w:ind w:left="0" w:leftChars="0" w:firstLine="0" w:firstLineChars="0"/>
        <w:rPr>
          <w:rFonts w:hint="default"/>
          <w:color w:val="auto"/>
          <w:highlight w:val="none"/>
          <w:lang w:val="en-US" w:eastAsia="zh-CN"/>
        </w:rPr>
      </w:pPr>
    </w:p>
    <w:p w14:paraId="52657D7E">
      <w:pPr>
        <w:rPr>
          <w:rFonts w:hint="default"/>
          <w:color w:val="auto"/>
          <w:highlight w:val="none"/>
          <w:lang w:val="en-US" w:eastAsia="zh-CN"/>
        </w:rPr>
      </w:pPr>
    </w:p>
    <w:p w14:paraId="17689044">
      <w:pPr>
        <w:widowControl/>
        <w:adjustRightInd w:val="0"/>
        <w:snapToGrid w:val="0"/>
        <w:spacing w:before="166" w:beforeLines="50" w:after="166" w:afterLines="50" w:line="336" w:lineRule="auto"/>
        <w:rPr>
          <w:rFonts w:ascii="仿宋" w:hAnsi="仿宋" w:eastAsia="仿宋" w:cs="仿宋"/>
          <w:b/>
          <w:color w:val="auto"/>
          <w:sz w:val="24"/>
          <w:highlight w:val="none"/>
        </w:rPr>
      </w:pPr>
    </w:p>
    <w:p w14:paraId="67A4E55F">
      <w:pPr>
        <w:spacing w:line="360" w:lineRule="auto"/>
        <w:jc w:val="center"/>
        <w:rPr>
          <w:rFonts w:hint="eastAsia" w:ascii="宋体" w:hAnsi="宋体" w:eastAsia="宋体" w:cs="宋体"/>
          <w:color w:val="auto"/>
          <w:sz w:val="28"/>
          <w:szCs w:val="28"/>
          <w:highlight w:val="none"/>
          <w:lang w:val="en-US" w:eastAsia="zh-CN"/>
        </w:rPr>
      </w:pPr>
    </w:p>
    <w:sectPr>
      <w:footerReference r:id="rId4" w:type="default"/>
      <w:pgSz w:w="11907" w:h="16840"/>
      <w:pgMar w:top="1531" w:right="1588" w:bottom="1418" w:left="1418" w:header="851" w:footer="1191" w:gutter="0"/>
      <w:pgNumType w:start="1"/>
      <w:cols w:space="720" w:num="1"/>
      <w:docGrid w:type="linesAndChar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FF8F16">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848C3D">
                          <w:pPr>
                            <w:pStyle w:val="14"/>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4848C3D">
                    <w:pPr>
                      <w:pStyle w:val="14"/>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EA1AD">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64649E"/>
    <w:multiLevelType w:val="singleLevel"/>
    <w:tmpl w:val="D264649E"/>
    <w:lvl w:ilvl="0" w:tentative="0">
      <w:start w:val="12"/>
      <w:numFmt w:val="chineseCounting"/>
      <w:suff w:val="nothing"/>
      <w:lvlText w:val="%1、"/>
      <w:lvlJc w:val="left"/>
      <w:rPr>
        <w:rFonts w:hint="eastAsia"/>
      </w:rPr>
    </w:lvl>
  </w:abstractNum>
  <w:abstractNum w:abstractNumId="1">
    <w:nsid w:val="02BA4E6F"/>
    <w:multiLevelType w:val="multilevel"/>
    <w:tmpl w:val="02BA4E6F"/>
    <w:lvl w:ilvl="0" w:tentative="0">
      <w:start w:val="1"/>
      <w:numFmt w:val="bullet"/>
      <w:pStyle w:val="57"/>
      <w:lvlText w:val=""/>
      <w:lvlJc w:val="left"/>
      <w:pPr>
        <w:ind w:left="960" w:hanging="480"/>
      </w:pPr>
      <w:rPr>
        <w:rFonts w:hint="default" w:ascii="Symbol" w:hAnsi="Symbol"/>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2">
    <w:nsid w:val="5965453B"/>
    <w:multiLevelType w:val="singleLevel"/>
    <w:tmpl w:val="5965453B"/>
    <w:lvl w:ilvl="0" w:tentative="0">
      <w:start w:val="1"/>
      <w:numFmt w:val="decimal"/>
      <w:suff w:val="nothing"/>
      <w:lvlText w:val="%1、"/>
      <w:lvlJc w:val="left"/>
      <w:rPr>
        <w:rFonts w:cs="Times New Roman"/>
      </w:rPr>
    </w:lvl>
  </w:abstractNum>
  <w:abstractNum w:abstractNumId="3">
    <w:nsid w:val="6099A159"/>
    <w:multiLevelType w:val="singleLevel"/>
    <w:tmpl w:val="6099A159"/>
    <w:lvl w:ilvl="0" w:tentative="0">
      <w:start w:val="1"/>
      <w:numFmt w:val="decimal"/>
      <w:suff w:val="nothing"/>
      <w:lvlText w:val="%1、"/>
      <w:lvlJc w:val="left"/>
      <w:rPr>
        <w:rFonts w:cs="Times New Roman"/>
      </w:rPr>
    </w:lvl>
  </w:abstractNum>
  <w:abstractNum w:abstractNumId="4">
    <w:nsid w:val="68B40337"/>
    <w:multiLevelType w:val="multilevel"/>
    <w:tmpl w:val="68B40337"/>
    <w:lvl w:ilvl="0" w:tentative="0">
      <w:start w:val="1"/>
      <w:numFmt w:val="japaneseCounting"/>
      <w:pStyle w:val="48"/>
      <w:lvlText w:val="%1．"/>
      <w:lvlJc w:val="left"/>
      <w:pPr>
        <w:tabs>
          <w:tab w:val="left" w:pos="510"/>
        </w:tabs>
        <w:ind w:left="510" w:hanging="510"/>
      </w:pPr>
      <w:rPr>
        <w:rFonts w:hint="default" w:cs="Times New Roman"/>
        <w:b/>
        <w:sz w:val="21"/>
        <w:szCs w:val="21"/>
      </w:rPr>
    </w:lvl>
    <w:lvl w:ilvl="1" w:tentative="0">
      <w:start w:val="1"/>
      <w:numFmt w:val="decimal"/>
      <w:lvlText w:val="%2."/>
      <w:lvlJc w:val="left"/>
      <w:pPr>
        <w:tabs>
          <w:tab w:val="left" w:pos="840"/>
        </w:tabs>
        <w:ind w:left="840" w:hanging="420"/>
      </w:pPr>
      <w:rPr>
        <w:rFonts w:hint="default" w:cs="Times New Roman"/>
        <w:b w:val="0"/>
        <w:sz w:val="21"/>
        <w:szCs w:val="21"/>
      </w:rPr>
    </w:lvl>
    <w:lvl w:ilvl="2" w:tentative="0">
      <w:start w:val="3"/>
      <w:numFmt w:val="decimal"/>
      <w:lvlText w:val="%3）"/>
      <w:lvlJc w:val="left"/>
      <w:pPr>
        <w:tabs>
          <w:tab w:val="left" w:pos="1200"/>
        </w:tabs>
        <w:ind w:left="1200" w:hanging="360"/>
      </w:pPr>
      <w:rPr>
        <w:rFonts w:hint="default"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1"/>
  <w:displayBackgroundShape w:val="1"/>
  <w:bordersDoNotSurroundHeader w:val="0"/>
  <w:bordersDoNotSurroundFooter w:val="0"/>
  <w:doNotTrackMoves/>
  <w:documentProtection w:edit="readOnly" w:formatting="1" w:enforcement="0"/>
  <w:defaultTabStop w:val="420"/>
  <w:drawingGridVerticalSpacing w:val="159"/>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TY3NjZjYzhhMTI2OTFhOGViZTYyMWUzMDlhZjMifQ=="/>
  </w:docVars>
  <w:rsids>
    <w:rsidRoot w:val="00BD5ED0"/>
    <w:rsid w:val="00005B73"/>
    <w:rsid w:val="00012BFA"/>
    <w:rsid w:val="0003166B"/>
    <w:rsid w:val="00045122"/>
    <w:rsid w:val="000503CE"/>
    <w:rsid w:val="000535B8"/>
    <w:rsid w:val="00055419"/>
    <w:rsid w:val="000616CD"/>
    <w:rsid w:val="00063F50"/>
    <w:rsid w:val="0007421E"/>
    <w:rsid w:val="000742A1"/>
    <w:rsid w:val="00074383"/>
    <w:rsid w:val="00077653"/>
    <w:rsid w:val="000930FE"/>
    <w:rsid w:val="000941B8"/>
    <w:rsid w:val="000A0257"/>
    <w:rsid w:val="000A0DFB"/>
    <w:rsid w:val="000B72CC"/>
    <w:rsid w:val="000B79D1"/>
    <w:rsid w:val="000B7FE4"/>
    <w:rsid w:val="000C0834"/>
    <w:rsid w:val="000C2B30"/>
    <w:rsid w:val="000C2D95"/>
    <w:rsid w:val="000C327D"/>
    <w:rsid w:val="000C4264"/>
    <w:rsid w:val="000D2A43"/>
    <w:rsid w:val="000D2D57"/>
    <w:rsid w:val="000D4735"/>
    <w:rsid w:val="000D6353"/>
    <w:rsid w:val="000E125A"/>
    <w:rsid w:val="000E1A42"/>
    <w:rsid w:val="000F0538"/>
    <w:rsid w:val="000F2427"/>
    <w:rsid w:val="000F2FC6"/>
    <w:rsid w:val="000F4060"/>
    <w:rsid w:val="000F575A"/>
    <w:rsid w:val="0010706E"/>
    <w:rsid w:val="00117A72"/>
    <w:rsid w:val="0012090D"/>
    <w:rsid w:val="00120942"/>
    <w:rsid w:val="001264A1"/>
    <w:rsid w:val="00127DFC"/>
    <w:rsid w:val="00131E92"/>
    <w:rsid w:val="00136549"/>
    <w:rsid w:val="00137A41"/>
    <w:rsid w:val="00143273"/>
    <w:rsid w:val="0014722B"/>
    <w:rsid w:val="0014729E"/>
    <w:rsid w:val="00152F22"/>
    <w:rsid w:val="001563D3"/>
    <w:rsid w:val="00156EF1"/>
    <w:rsid w:val="00157353"/>
    <w:rsid w:val="0016352B"/>
    <w:rsid w:val="0016665E"/>
    <w:rsid w:val="00170C97"/>
    <w:rsid w:val="0017142D"/>
    <w:rsid w:val="00175372"/>
    <w:rsid w:val="0017729D"/>
    <w:rsid w:val="0018066A"/>
    <w:rsid w:val="00182942"/>
    <w:rsid w:val="001844CB"/>
    <w:rsid w:val="00191009"/>
    <w:rsid w:val="001925E5"/>
    <w:rsid w:val="00193F95"/>
    <w:rsid w:val="00195645"/>
    <w:rsid w:val="00196FE0"/>
    <w:rsid w:val="001A222F"/>
    <w:rsid w:val="001A2C93"/>
    <w:rsid w:val="001A5AE5"/>
    <w:rsid w:val="001B09E7"/>
    <w:rsid w:val="001B6B51"/>
    <w:rsid w:val="001C22FD"/>
    <w:rsid w:val="001C279B"/>
    <w:rsid w:val="001C3226"/>
    <w:rsid w:val="001C6622"/>
    <w:rsid w:val="001D0EAA"/>
    <w:rsid w:val="001D0FE8"/>
    <w:rsid w:val="001D3185"/>
    <w:rsid w:val="001D6AB7"/>
    <w:rsid w:val="001E5549"/>
    <w:rsid w:val="001E7603"/>
    <w:rsid w:val="001F7CAF"/>
    <w:rsid w:val="002000CE"/>
    <w:rsid w:val="002008CC"/>
    <w:rsid w:val="00204419"/>
    <w:rsid w:val="00205F12"/>
    <w:rsid w:val="00210BCF"/>
    <w:rsid w:val="00215784"/>
    <w:rsid w:val="00215DF7"/>
    <w:rsid w:val="00220762"/>
    <w:rsid w:val="0022330A"/>
    <w:rsid w:val="00227327"/>
    <w:rsid w:val="00227EAA"/>
    <w:rsid w:val="00231A8A"/>
    <w:rsid w:val="00234A4A"/>
    <w:rsid w:val="002355B4"/>
    <w:rsid w:val="00235976"/>
    <w:rsid w:val="002368CE"/>
    <w:rsid w:val="00236E54"/>
    <w:rsid w:val="00237233"/>
    <w:rsid w:val="002415A4"/>
    <w:rsid w:val="00243458"/>
    <w:rsid w:val="00244C63"/>
    <w:rsid w:val="002502B9"/>
    <w:rsid w:val="0025172C"/>
    <w:rsid w:val="00251A1B"/>
    <w:rsid w:val="00254E0E"/>
    <w:rsid w:val="002555B6"/>
    <w:rsid w:val="0026670C"/>
    <w:rsid w:val="00272C17"/>
    <w:rsid w:val="0027714D"/>
    <w:rsid w:val="002905F7"/>
    <w:rsid w:val="002A05DD"/>
    <w:rsid w:val="002A1D9A"/>
    <w:rsid w:val="002A32EA"/>
    <w:rsid w:val="002A5A03"/>
    <w:rsid w:val="002A6766"/>
    <w:rsid w:val="002B1E46"/>
    <w:rsid w:val="002B7214"/>
    <w:rsid w:val="002C357D"/>
    <w:rsid w:val="002C3587"/>
    <w:rsid w:val="002C772D"/>
    <w:rsid w:val="002E2198"/>
    <w:rsid w:val="002E2C71"/>
    <w:rsid w:val="002E59B0"/>
    <w:rsid w:val="002E6516"/>
    <w:rsid w:val="002F109A"/>
    <w:rsid w:val="002F1157"/>
    <w:rsid w:val="002F3749"/>
    <w:rsid w:val="002F3DE0"/>
    <w:rsid w:val="003039A2"/>
    <w:rsid w:val="0031424A"/>
    <w:rsid w:val="00314845"/>
    <w:rsid w:val="00327DE2"/>
    <w:rsid w:val="00327FC7"/>
    <w:rsid w:val="00331421"/>
    <w:rsid w:val="003432FF"/>
    <w:rsid w:val="003440B1"/>
    <w:rsid w:val="003467AD"/>
    <w:rsid w:val="00352F0E"/>
    <w:rsid w:val="003542F4"/>
    <w:rsid w:val="00354C22"/>
    <w:rsid w:val="00356D07"/>
    <w:rsid w:val="00361D13"/>
    <w:rsid w:val="00363811"/>
    <w:rsid w:val="003776A2"/>
    <w:rsid w:val="00393456"/>
    <w:rsid w:val="00393F27"/>
    <w:rsid w:val="00396DB6"/>
    <w:rsid w:val="003A7705"/>
    <w:rsid w:val="003B6841"/>
    <w:rsid w:val="003C05F3"/>
    <w:rsid w:val="003C2315"/>
    <w:rsid w:val="003C349E"/>
    <w:rsid w:val="003C371F"/>
    <w:rsid w:val="003C5F72"/>
    <w:rsid w:val="003E4DE6"/>
    <w:rsid w:val="003F4157"/>
    <w:rsid w:val="003F7A36"/>
    <w:rsid w:val="00404AF8"/>
    <w:rsid w:val="00407262"/>
    <w:rsid w:val="004113A9"/>
    <w:rsid w:val="00412BC5"/>
    <w:rsid w:val="0041383F"/>
    <w:rsid w:val="004147EB"/>
    <w:rsid w:val="00417D0E"/>
    <w:rsid w:val="0042498E"/>
    <w:rsid w:val="0042773C"/>
    <w:rsid w:val="004321F7"/>
    <w:rsid w:val="004333CD"/>
    <w:rsid w:val="00433918"/>
    <w:rsid w:val="004407A6"/>
    <w:rsid w:val="00445796"/>
    <w:rsid w:val="00455511"/>
    <w:rsid w:val="00460621"/>
    <w:rsid w:val="00467CFA"/>
    <w:rsid w:val="0048157A"/>
    <w:rsid w:val="0048198F"/>
    <w:rsid w:val="0048474F"/>
    <w:rsid w:val="00484829"/>
    <w:rsid w:val="00484B15"/>
    <w:rsid w:val="00484B67"/>
    <w:rsid w:val="004854C4"/>
    <w:rsid w:val="00485FBD"/>
    <w:rsid w:val="00486C6C"/>
    <w:rsid w:val="00490A12"/>
    <w:rsid w:val="00491E00"/>
    <w:rsid w:val="00496744"/>
    <w:rsid w:val="00497C31"/>
    <w:rsid w:val="004A29ED"/>
    <w:rsid w:val="004A699E"/>
    <w:rsid w:val="004B145E"/>
    <w:rsid w:val="004B5CC5"/>
    <w:rsid w:val="004B66ED"/>
    <w:rsid w:val="004B7C4E"/>
    <w:rsid w:val="004C3A44"/>
    <w:rsid w:val="004C6E7F"/>
    <w:rsid w:val="004D1C1A"/>
    <w:rsid w:val="004E611C"/>
    <w:rsid w:val="004E7081"/>
    <w:rsid w:val="004F2DA5"/>
    <w:rsid w:val="004F3897"/>
    <w:rsid w:val="004F5933"/>
    <w:rsid w:val="0050381E"/>
    <w:rsid w:val="00507325"/>
    <w:rsid w:val="005132C7"/>
    <w:rsid w:val="00513E78"/>
    <w:rsid w:val="0052004C"/>
    <w:rsid w:val="00520138"/>
    <w:rsid w:val="005210A5"/>
    <w:rsid w:val="00523326"/>
    <w:rsid w:val="005371FF"/>
    <w:rsid w:val="005461F1"/>
    <w:rsid w:val="00560A5A"/>
    <w:rsid w:val="00561B95"/>
    <w:rsid w:val="00565B17"/>
    <w:rsid w:val="0058123D"/>
    <w:rsid w:val="00590112"/>
    <w:rsid w:val="005943DB"/>
    <w:rsid w:val="005968DF"/>
    <w:rsid w:val="005A4E94"/>
    <w:rsid w:val="005A74C6"/>
    <w:rsid w:val="005B3EF9"/>
    <w:rsid w:val="005B41F4"/>
    <w:rsid w:val="005B48FC"/>
    <w:rsid w:val="005B7F8E"/>
    <w:rsid w:val="005C161C"/>
    <w:rsid w:val="005C320D"/>
    <w:rsid w:val="005C6227"/>
    <w:rsid w:val="005E2D48"/>
    <w:rsid w:val="005E3228"/>
    <w:rsid w:val="005F1911"/>
    <w:rsid w:val="005F3328"/>
    <w:rsid w:val="00605737"/>
    <w:rsid w:val="0060686C"/>
    <w:rsid w:val="00610E99"/>
    <w:rsid w:val="00611986"/>
    <w:rsid w:val="006155F4"/>
    <w:rsid w:val="0063300F"/>
    <w:rsid w:val="00633DF9"/>
    <w:rsid w:val="00635B18"/>
    <w:rsid w:val="00640CD1"/>
    <w:rsid w:val="0065355D"/>
    <w:rsid w:val="006778F7"/>
    <w:rsid w:val="00677B79"/>
    <w:rsid w:val="00681EC9"/>
    <w:rsid w:val="006942F8"/>
    <w:rsid w:val="0069444D"/>
    <w:rsid w:val="006A260A"/>
    <w:rsid w:val="006A33C7"/>
    <w:rsid w:val="006A736D"/>
    <w:rsid w:val="006B507A"/>
    <w:rsid w:val="006C19C7"/>
    <w:rsid w:val="006C1DD0"/>
    <w:rsid w:val="006C65B6"/>
    <w:rsid w:val="006D2C51"/>
    <w:rsid w:val="006D2E24"/>
    <w:rsid w:val="006D3594"/>
    <w:rsid w:val="006D3754"/>
    <w:rsid w:val="006D4357"/>
    <w:rsid w:val="006D7153"/>
    <w:rsid w:val="006E0C5E"/>
    <w:rsid w:val="006E6A3C"/>
    <w:rsid w:val="006E6C16"/>
    <w:rsid w:val="006E7E05"/>
    <w:rsid w:val="006F2FE4"/>
    <w:rsid w:val="0070054D"/>
    <w:rsid w:val="007021A2"/>
    <w:rsid w:val="00705A9F"/>
    <w:rsid w:val="00707BD7"/>
    <w:rsid w:val="00711644"/>
    <w:rsid w:val="0071376E"/>
    <w:rsid w:val="00715C2F"/>
    <w:rsid w:val="00715CF6"/>
    <w:rsid w:val="00721328"/>
    <w:rsid w:val="007214BF"/>
    <w:rsid w:val="00725404"/>
    <w:rsid w:val="00725833"/>
    <w:rsid w:val="00727DFA"/>
    <w:rsid w:val="00732A88"/>
    <w:rsid w:val="00733FC8"/>
    <w:rsid w:val="00742F97"/>
    <w:rsid w:val="00742FEB"/>
    <w:rsid w:val="00743B54"/>
    <w:rsid w:val="0074619F"/>
    <w:rsid w:val="007469CE"/>
    <w:rsid w:val="00757900"/>
    <w:rsid w:val="007579C5"/>
    <w:rsid w:val="0076054E"/>
    <w:rsid w:val="00770201"/>
    <w:rsid w:val="007722DD"/>
    <w:rsid w:val="00781472"/>
    <w:rsid w:val="00782C1C"/>
    <w:rsid w:val="00786D41"/>
    <w:rsid w:val="00792B1C"/>
    <w:rsid w:val="00794F11"/>
    <w:rsid w:val="007953EE"/>
    <w:rsid w:val="00797AC3"/>
    <w:rsid w:val="007A5BEF"/>
    <w:rsid w:val="007A6E42"/>
    <w:rsid w:val="007A6F56"/>
    <w:rsid w:val="007B01BC"/>
    <w:rsid w:val="007B3FFC"/>
    <w:rsid w:val="007C258B"/>
    <w:rsid w:val="007C518E"/>
    <w:rsid w:val="007D10A1"/>
    <w:rsid w:val="007E314C"/>
    <w:rsid w:val="007E31BF"/>
    <w:rsid w:val="007E751A"/>
    <w:rsid w:val="007E7F57"/>
    <w:rsid w:val="007F6003"/>
    <w:rsid w:val="007F6810"/>
    <w:rsid w:val="007F74D9"/>
    <w:rsid w:val="008028C3"/>
    <w:rsid w:val="00806D35"/>
    <w:rsid w:val="00807576"/>
    <w:rsid w:val="008107BC"/>
    <w:rsid w:val="008139B0"/>
    <w:rsid w:val="00816D3B"/>
    <w:rsid w:val="00833C18"/>
    <w:rsid w:val="0083540F"/>
    <w:rsid w:val="00837974"/>
    <w:rsid w:val="00837F4F"/>
    <w:rsid w:val="00846B12"/>
    <w:rsid w:val="00847E4A"/>
    <w:rsid w:val="00852823"/>
    <w:rsid w:val="00854E40"/>
    <w:rsid w:val="008558E9"/>
    <w:rsid w:val="0085632D"/>
    <w:rsid w:val="00864EBB"/>
    <w:rsid w:val="00865807"/>
    <w:rsid w:val="0087416D"/>
    <w:rsid w:val="00880ADA"/>
    <w:rsid w:val="00880D0D"/>
    <w:rsid w:val="0088194E"/>
    <w:rsid w:val="00883D24"/>
    <w:rsid w:val="008908B3"/>
    <w:rsid w:val="00890C1B"/>
    <w:rsid w:val="008922C7"/>
    <w:rsid w:val="008924EB"/>
    <w:rsid w:val="008A17BF"/>
    <w:rsid w:val="008A2C80"/>
    <w:rsid w:val="008A31B3"/>
    <w:rsid w:val="008A5E76"/>
    <w:rsid w:val="008B0C71"/>
    <w:rsid w:val="008B368D"/>
    <w:rsid w:val="008B3BF6"/>
    <w:rsid w:val="008B59C5"/>
    <w:rsid w:val="008C16BA"/>
    <w:rsid w:val="008C2811"/>
    <w:rsid w:val="008C6743"/>
    <w:rsid w:val="008D0DC7"/>
    <w:rsid w:val="008D4710"/>
    <w:rsid w:val="008D517E"/>
    <w:rsid w:val="008D6B16"/>
    <w:rsid w:val="008E4625"/>
    <w:rsid w:val="008E718F"/>
    <w:rsid w:val="008E724F"/>
    <w:rsid w:val="008F00D0"/>
    <w:rsid w:val="008F14C3"/>
    <w:rsid w:val="008F36EF"/>
    <w:rsid w:val="008F44F8"/>
    <w:rsid w:val="008F5E1F"/>
    <w:rsid w:val="008F63E9"/>
    <w:rsid w:val="00902E6B"/>
    <w:rsid w:val="00904635"/>
    <w:rsid w:val="00906EEE"/>
    <w:rsid w:val="0090741A"/>
    <w:rsid w:val="00911170"/>
    <w:rsid w:val="009137D0"/>
    <w:rsid w:val="009160E2"/>
    <w:rsid w:val="00916BD1"/>
    <w:rsid w:val="00921906"/>
    <w:rsid w:val="00926ED4"/>
    <w:rsid w:val="00927186"/>
    <w:rsid w:val="0093182D"/>
    <w:rsid w:val="00932531"/>
    <w:rsid w:val="00932C9F"/>
    <w:rsid w:val="00932F10"/>
    <w:rsid w:val="009437E8"/>
    <w:rsid w:val="00943A2D"/>
    <w:rsid w:val="00951AD3"/>
    <w:rsid w:val="00964A4B"/>
    <w:rsid w:val="0096611E"/>
    <w:rsid w:val="009673AF"/>
    <w:rsid w:val="009772B9"/>
    <w:rsid w:val="00984E18"/>
    <w:rsid w:val="00985E72"/>
    <w:rsid w:val="0099786D"/>
    <w:rsid w:val="009B38A1"/>
    <w:rsid w:val="009B3D46"/>
    <w:rsid w:val="009C6F7D"/>
    <w:rsid w:val="009D2A2D"/>
    <w:rsid w:val="009F03D0"/>
    <w:rsid w:val="009F05E5"/>
    <w:rsid w:val="009F34D1"/>
    <w:rsid w:val="009F67E6"/>
    <w:rsid w:val="009F7302"/>
    <w:rsid w:val="00A05F19"/>
    <w:rsid w:val="00A11CF1"/>
    <w:rsid w:val="00A16FBD"/>
    <w:rsid w:val="00A20D53"/>
    <w:rsid w:val="00A2111B"/>
    <w:rsid w:val="00A25FAB"/>
    <w:rsid w:val="00A31649"/>
    <w:rsid w:val="00A34A4A"/>
    <w:rsid w:val="00A36417"/>
    <w:rsid w:val="00A40F11"/>
    <w:rsid w:val="00A43898"/>
    <w:rsid w:val="00A450CE"/>
    <w:rsid w:val="00A46C5D"/>
    <w:rsid w:val="00A549B4"/>
    <w:rsid w:val="00A5612B"/>
    <w:rsid w:val="00A6082D"/>
    <w:rsid w:val="00A63294"/>
    <w:rsid w:val="00A71EF2"/>
    <w:rsid w:val="00A72D1C"/>
    <w:rsid w:val="00A74482"/>
    <w:rsid w:val="00A74EE0"/>
    <w:rsid w:val="00A76643"/>
    <w:rsid w:val="00A7749C"/>
    <w:rsid w:val="00A7786F"/>
    <w:rsid w:val="00A861CA"/>
    <w:rsid w:val="00A87C81"/>
    <w:rsid w:val="00A9128A"/>
    <w:rsid w:val="00A95B2F"/>
    <w:rsid w:val="00A96A59"/>
    <w:rsid w:val="00AB1378"/>
    <w:rsid w:val="00AB24A2"/>
    <w:rsid w:val="00AB4398"/>
    <w:rsid w:val="00AB7DBB"/>
    <w:rsid w:val="00AC1ADC"/>
    <w:rsid w:val="00AC2E6F"/>
    <w:rsid w:val="00AC3A72"/>
    <w:rsid w:val="00AD016B"/>
    <w:rsid w:val="00AD0A3F"/>
    <w:rsid w:val="00AD0D60"/>
    <w:rsid w:val="00AD2C6E"/>
    <w:rsid w:val="00AD445F"/>
    <w:rsid w:val="00AE6CCF"/>
    <w:rsid w:val="00AF04F6"/>
    <w:rsid w:val="00AF089C"/>
    <w:rsid w:val="00AF20AC"/>
    <w:rsid w:val="00B00217"/>
    <w:rsid w:val="00B01550"/>
    <w:rsid w:val="00B04A3E"/>
    <w:rsid w:val="00B07B72"/>
    <w:rsid w:val="00B1049F"/>
    <w:rsid w:val="00B12A96"/>
    <w:rsid w:val="00B132E4"/>
    <w:rsid w:val="00B148F2"/>
    <w:rsid w:val="00B14C6E"/>
    <w:rsid w:val="00B16EE8"/>
    <w:rsid w:val="00B20140"/>
    <w:rsid w:val="00B218FE"/>
    <w:rsid w:val="00B21C59"/>
    <w:rsid w:val="00B3448D"/>
    <w:rsid w:val="00B3580E"/>
    <w:rsid w:val="00B40F48"/>
    <w:rsid w:val="00B41637"/>
    <w:rsid w:val="00B41A9A"/>
    <w:rsid w:val="00B43AE8"/>
    <w:rsid w:val="00B44107"/>
    <w:rsid w:val="00B44693"/>
    <w:rsid w:val="00B54259"/>
    <w:rsid w:val="00B54CE6"/>
    <w:rsid w:val="00B54F0B"/>
    <w:rsid w:val="00B64CDD"/>
    <w:rsid w:val="00B67CEE"/>
    <w:rsid w:val="00B72957"/>
    <w:rsid w:val="00B73956"/>
    <w:rsid w:val="00B75E79"/>
    <w:rsid w:val="00B8143C"/>
    <w:rsid w:val="00B84BD7"/>
    <w:rsid w:val="00B87690"/>
    <w:rsid w:val="00B87F6F"/>
    <w:rsid w:val="00B9040F"/>
    <w:rsid w:val="00B92C68"/>
    <w:rsid w:val="00B95683"/>
    <w:rsid w:val="00B979FB"/>
    <w:rsid w:val="00BB21E0"/>
    <w:rsid w:val="00BB526C"/>
    <w:rsid w:val="00BC09CD"/>
    <w:rsid w:val="00BC18B3"/>
    <w:rsid w:val="00BC1A2B"/>
    <w:rsid w:val="00BC1BB2"/>
    <w:rsid w:val="00BD5ED0"/>
    <w:rsid w:val="00BE5655"/>
    <w:rsid w:val="00BE62B0"/>
    <w:rsid w:val="00BF2792"/>
    <w:rsid w:val="00BF3167"/>
    <w:rsid w:val="00BF4097"/>
    <w:rsid w:val="00BF4AA9"/>
    <w:rsid w:val="00BF74FE"/>
    <w:rsid w:val="00C11DC8"/>
    <w:rsid w:val="00C139AD"/>
    <w:rsid w:val="00C1766C"/>
    <w:rsid w:val="00C26BEC"/>
    <w:rsid w:val="00C36E31"/>
    <w:rsid w:val="00C4146E"/>
    <w:rsid w:val="00C446A4"/>
    <w:rsid w:val="00C54610"/>
    <w:rsid w:val="00C57915"/>
    <w:rsid w:val="00C607E8"/>
    <w:rsid w:val="00C60F7D"/>
    <w:rsid w:val="00C678CE"/>
    <w:rsid w:val="00C77966"/>
    <w:rsid w:val="00C81116"/>
    <w:rsid w:val="00C84880"/>
    <w:rsid w:val="00C85381"/>
    <w:rsid w:val="00C85EFB"/>
    <w:rsid w:val="00C85FDF"/>
    <w:rsid w:val="00C86EDD"/>
    <w:rsid w:val="00C87974"/>
    <w:rsid w:val="00C91C90"/>
    <w:rsid w:val="00C9344C"/>
    <w:rsid w:val="00C94273"/>
    <w:rsid w:val="00C972D6"/>
    <w:rsid w:val="00CA3ADD"/>
    <w:rsid w:val="00CB1476"/>
    <w:rsid w:val="00CB169A"/>
    <w:rsid w:val="00CC5F7C"/>
    <w:rsid w:val="00CD057C"/>
    <w:rsid w:val="00CD1128"/>
    <w:rsid w:val="00CD2C7B"/>
    <w:rsid w:val="00CE2BC2"/>
    <w:rsid w:val="00CE36C4"/>
    <w:rsid w:val="00CE533B"/>
    <w:rsid w:val="00D1361C"/>
    <w:rsid w:val="00D22FB3"/>
    <w:rsid w:val="00D2717E"/>
    <w:rsid w:val="00D320E7"/>
    <w:rsid w:val="00D3269F"/>
    <w:rsid w:val="00D36416"/>
    <w:rsid w:val="00D40845"/>
    <w:rsid w:val="00D418BC"/>
    <w:rsid w:val="00D45A27"/>
    <w:rsid w:val="00D46E62"/>
    <w:rsid w:val="00D52541"/>
    <w:rsid w:val="00D54BA0"/>
    <w:rsid w:val="00D608D9"/>
    <w:rsid w:val="00D634C8"/>
    <w:rsid w:val="00D66E24"/>
    <w:rsid w:val="00D76D4E"/>
    <w:rsid w:val="00D806A3"/>
    <w:rsid w:val="00D814B6"/>
    <w:rsid w:val="00D8399F"/>
    <w:rsid w:val="00D84FE2"/>
    <w:rsid w:val="00D95914"/>
    <w:rsid w:val="00DA1560"/>
    <w:rsid w:val="00DA5E27"/>
    <w:rsid w:val="00DA65EE"/>
    <w:rsid w:val="00DA7E5B"/>
    <w:rsid w:val="00DB0309"/>
    <w:rsid w:val="00DB5EA2"/>
    <w:rsid w:val="00DB6E4E"/>
    <w:rsid w:val="00DC5744"/>
    <w:rsid w:val="00DC619A"/>
    <w:rsid w:val="00DC7FC2"/>
    <w:rsid w:val="00DD1581"/>
    <w:rsid w:val="00DD2DB5"/>
    <w:rsid w:val="00DD2E0C"/>
    <w:rsid w:val="00DD3DB6"/>
    <w:rsid w:val="00DD4ED1"/>
    <w:rsid w:val="00DD686B"/>
    <w:rsid w:val="00DE3373"/>
    <w:rsid w:val="00DE654E"/>
    <w:rsid w:val="00DE72B9"/>
    <w:rsid w:val="00DF4ECA"/>
    <w:rsid w:val="00DF5183"/>
    <w:rsid w:val="00DF6697"/>
    <w:rsid w:val="00DF7AB5"/>
    <w:rsid w:val="00DF7F0A"/>
    <w:rsid w:val="00E21013"/>
    <w:rsid w:val="00E21941"/>
    <w:rsid w:val="00E30D18"/>
    <w:rsid w:val="00E37D03"/>
    <w:rsid w:val="00E444B2"/>
    <w:rsid w:val="00E50267"/>
    <w:rsid w:val="00E55C56"/>
    <w:rsid w:val="00E570B0"/>
    <w:rsid w:val="00E604F7"/>
    <w:rsid w:val="00E62F49"/>
    <w:rsid w:val="00E6312A"/>
    <w:rsid w:val="00E65448"/>
    <w:rsid w:val="00E678F0"/>
    <w:rsid w:val="00E71C8B"/>
    <w:rsid w:val="00E730C0"/>
    <w:rsid w:val="00E762DB"/>
    <w:rsid w:val="00E76DF9"/>
    <w:rsid w:val="00E76EA8"/>
    <w:rsid w:val="00E81B40"/>
    <w:rsid w:val="00E82677"/>
    <w:rsid w:val="00E85FE3"/>
    <w:rsid w:val="00E87D58"/>
    <w:rsid w:val="00E91BC8"/>
    <w:rsid w:val="00EA6B31"/>
    <w:rsid w:val="00EA7DA7"/>
    <w:rsid w:val="00EB2263"/>
    <w:rsid w:val="00EB4308"/>
    <w:rsid w:val="00EC0694"/>
    <w:rsid w:val="00EC1E4F"/>
    <w:rsid w:val="00EC5723"/>
    <w:rsid w:val="00EC5DF0"/>
    <w:rsid w:val="00ED0AF6"/>
    <w:rsid w:val="00ED43D8"/>
    <w:rsid w:val="00EE1FB9"/>
    <w:rsid w:val="00EE2A12"/>
    <w:rsid w:val="00EE5B35"/>
    <w:rsid w:val="00EE7FAE"/>
    <w:rsid w:val="00EF409F"/>
    <w:rsid w:val="00EF491C"/>
    <w:rsid w:val="00EF6DB2"/>
    <w:rsid w:val="00F06DF3"/>
    <w:rsid w:val="00F10281"/>
    <w:rsid w:val="00F12122"/>
    <w:rsid w:val="00F13805"/>
    <w:rsid w:val="00F15584"/>
    <w:rsid w:val="00F163D7"/>
    <w:rsid w:val="00F2154F"/>
    <w:rsid w:val="00F236A2"/>
    <w:rsid w:val="00F25AA0"/>
    <w:rsid w:val="00F27EC3"/>
    <w:rsid w:val="00F301A1"/>
    <w:rsid w:val="00F30F8C"/>
    <w:rsid w:val="00F35D52"/>
    <w:rsid w:val="00F363B7"/>
    <w:rsid w:val="00F37CA6"/>
    <w:rsid w:val="00F46A70"/>
    <w:rsid w:val="00F51913"/>
    <w:rsid w:val="00F55724"/>
    <w:rsid w:val="00F608BD"/>
    <w:rsid w:val="00F666EF"/>
    <w:rsid w:val="00F67143"/>
    <w:rsid w:val="00F74868"/>
    <w:rsid w:val="00F81417"/>
    <w:rsid w:val="00F854B9"/>
    <w:rsid w:val="00F877C0"/>
    <w:rsid w:val="00F938F5"/>
    <w:rsid w:val="00F94850"/>
    <w:rsid w:val="00F94EA1"/>
    <w:rsid w:val="00F97E28"/>
    <w:rsid w:val="00FA6653"/>
    <w:rsid w:val="00FB1DFB"/>
    <w:rsid w:val="00FB50A2"/>
    <w:rsid w:val="00FB74E0"/>
    <w:rsid w:val="00FC7D84"/>
    <w:rsid w:val="00FD24E2"/>
    <w:rsid w:val="00FD50D4"/>
    <w:rsid w:val="00FD6E74"/>
    <w:rsid w:val="00FE0424"/>
    <w:rsid w:val="00FF2CE6"/>
    <w:rsid w:val="00FF40A5"/>
    <w:rsid w:val="00FF64ED"/>
    <w:rsid w:val="01746CEE"/>
    <w:rsid w:val="035D4211"/>
    <w:rsid w:val="037D5EE3"/>
    <w:rsid w:val="03B64756"/>
    <w:rsid w:val="04496B17"/>
    <w:rsid w:val="04CF6E29"/>
    <w:rsid w:val="05934A6F"/>
    <w:rsid w:val="059366CF"/>
    <w:rsid w:val="05D00163"/>
    <w:rsid w:val="06A3046A"/>
    <w:rsid w:val="06F20636"/>
    <w:rsid w:val="077C34B8"/>
    <w:rsid w:val="077C680D"/>
    <w:rsid w:val="07A209C4"/>
    <w:rsid w:val="080D26DA"/>
    <w:rsid w:val="080D6452"/>
    <w:rsid w:val="08284245"/>
    <w:rsid w:val="086F1260"/>
    <w:rsid w:val="0880226D"/>
    <w:rsid w:val="089F2BDE"/>
    <w:rsid w:val="08BB2505"/>
    <w:rsid w:val="095C18FB"/>
    <w:rsid w:val="099A07E1"/>
    <w:rsid w:val="099B527E"/>
    <w:rsid w:val="09F65F1C"/>
    <w:rsid w:val="0A475199"/>
    <w:rsid w:val="0A9B4FED"/>
    <w:rsid w:val="0B0C0A79"/>
    <w:rsid w:val="0B3A3EBE"/>
    <w:rsid w:val="0B451F6A"/>
    <w:rsid w:val="0BE502CE"/>
    <w:rsid w:val="0C527A66"/>
    <w:rsid w:val="0C6F4C8D"/>
    <w:rsid w:val="0D0E0EB6"/>
    <w:rsid w:val="0DA232AE"/>
    <w:rsid w:val="0DE142CB"/>
    <w:rsid w:val="0EF9112B"/>
    <w:rsid w:val="0F5122A6"/>
    <w:rsid w:val="0F826D48"/>
    <w:rsid w:val="0FDC1CDC"/>
    <w:rsid w:val="10223C48"/>
    <w:rsid w:val="108D4A90"/>
    <w:rsid w:val="10EC4CD3"/>
    <w:rsid w:val="12000123"/>
    <w:rsid w:val="12475EA9"/>
    <w:rsid w:val="127E723A"/>
    <w:rsid w:val="12871CB7"/>
    <w:rsid w:val="12BD5ACA"/>
    <w:rsid w:val="12C338E3"/>
    <w:rsid w:val="133360BD"/>
    <w:rsid w:val="146E4633"/>
    <w:rsid w:val="150412EA"/>
    <w:rsid w:val="15A73A20"/>
    <w:rsid w:val="15B02B34"/>
    <w:rsid w:val="15BA5E1A"/>
    <w:rsid w:val="165F35BC"/>
    <w:rsid w:val="171438BA"/>
    <w:rsid w:val="17230955"/>
    <w:rsid w:val="176D6D9E"/>
    <w:rsid w:val="17915CEF"/>
    <w:rsid w:val="17E02C2C"/>
    <w:rsid w:val="182770BA"/>
    <w:rsid w:val="18863017"/>
    <w:rsid w:val="18AC6D73"/>
    <w:rsid w:val="19443EF8"/>
    <w:rsid w:val="19475772"/>
    <w:rsid w:val="19490443"/>
    <w:rsid w:val="19F13F2A"/>
    <w:rsid w:val="1B272899"/>
    <w:rsid w:val="1B4716B4"/>
    <w:rsid w:val="1B661B3D"/>
    <w:rsid w:val="1C08419D"/>
    <w:rsid w:val="1CE35E40"/>
    <w:rsid w:val="1D4D5FFD"/>
    <w:rsid w:val="1E1719CA"/>
    <w:rsid w:val="1EB96A47"/>
    <w:rsid w:val="1EE5426C"/>
    <w:rsid w:val="1F7A0970"/>
    <w:rsid w:val="20717F2A"/>
    <w:rsid w:val="209E2C67"/>
    <w:rsid w:val="216F32CA"/>
    <w:rsid w:val="21ED5502"/>
    <w:rsid w:val="22124112"/>
    <w:rsid w:val="22BA1968"/>
    <w:rsid w:val="239A47F5"/>
    <w:rsid w:val="23EC4DC3"/>
    <w:rsid w:val="23F57352"/>
    <w:rsid w:val="249A7996"/>
    <w:rsid w:val="25164521"/>
    <w:rsid w:val="267E2359"/>
    <w:rsid w:val="26BC7CBC"/>
    <w:rsid w:val="27447ED5"/>
    <w:rsid w:val="275F3A77"/>
    <w:rsid w:val="284F0253"/>
    <w:rsid w:val="28644870"/>
    <w:rsid w:val="2AE949DF"/>
    <w:rsid w:val="2B3B474B"/>
    <w:rsid w:val="2B6860AA"/>
    <w:rsid w:val="2B8D044E"/>
    <w:rsid w:val="2BC628A0"/>
    <w:rsid w:val="2C016BB8"/>
    <w:rsid w:val="2CC74C08"/>
    <w:rsid w:val="2D36035E"/>
    <w:rsid w:val="2D3B5B48"/>
    <w:rsid w:val="2D77461B"/>
    <w:rsid w:val="2DC107BA"/>
    <w:rsid w:val="2E083F3B"/>
    <w:rsid w:val="2E400C5F"/>
    <w:rsid w:val="2E5209E3"/>
    <w:rsid w:val="2E9B4908"/>
    <w:rsid w:val="2EB01AFE"/>
    <w:rsid w:val="2FD1764E"/>
    <w:rsid w:val="30592C7B"/>
    <w:rsid w:val="30D1119A"/>
    <w:rsid w:val="30F12F4C"/>
    <w:rsid w:val="3112402E"/>
    <w:rsid w:val="313D3E38"/>
    <w:rsid w:val="32611BF0"/>
    <w:rsid w:val="32B10863"/>
    <w:rsid w:val="32BF0680"/>
    <w:rsid w:val="33A83294"/>
    <w:rsid w:val="34011E26"/>
    <w:rsid w:val="341B4D23"/>
    <w:rsid w:val="35431A3E"/>
    <w:rsid w:val="3626031B"/>
    <w:rsid w:val="36A81FB2"/>
    <w:rsid w:val="36D06A8D"/>
    <w:rsid w:val="36D46766"/>
    <w:rsid w:val="3722158D"/>
    <w:rsid w:val="375E09FC"/>
    <w:rsid w:val="37F61AEC"/>
    <w:rsid w:val="38525FA9"/>
    <w:rsid w:val="39003F1D"/>
    <w:rsid w:val="39276876"/>
    <w:rsid w:val="392B2930"/>
    <w:rsid w:val="3AC853CC"/>
    <w:rsid w:val="3B394DC1"/>
    <w:rsid w:val="3B6427F5"/>
    <w:rsid w:val="3C582CD8"/>
    <w:rsid w:val="3CF50B64"/>
    <w:rsid w:val="3DB6204F"/>
    <w:rsid w:val="3DBD44EF"/>
    <w:rsid w:val="3E094E14"/>
    <w:rsid w:val="3E2546CD"/>
    <w:rsid w:val="3EC27CA4"/>
    <w:rsid w:val="40531C58"/>
    <w:rsid w:val="41192D98"/>
    <w:rsid w:val="413E5CD9"/>
    <w:rsid w:val="43425F9D"/>
    <w:rsid w:val="43DC3C27"/>
    <w:rsid w:val="43F465D0"/>
    <w:rsid w:val="442A053D"/>
    <w:rsid w:val="44440739"/>
    <w:rsid w:val="446F65B8"/>
    <w:rsid w:val="44F057A6"/>
    <w:rsid w:val="45A95346"/>
    <w:rsid w:val="4607742A"/>
    <w:rsid w:val="46416F41"/>
    <w:rsid w:val="46C4203A"/>
    <w:rsid w:val="470E29AE"/>
    <w:rsid w:val="473C5EFF"/>
    <w:rsid w:val="48BA1BBF"/>
    <w:rsid w:val="491C6B91"/>
    <w:rsid w:val="493C2441"/>
    <w:rsid w:val="49CB0CCD"/>
    <w:rsid w:val="49CF4BAF"/>
    <w:rsid w:val="4AA610D6"/>
    <w:rsid w:val="4B0C055A"/>
    <w:rsid w:val="4BB1225E"/>
    <w:rsid w:val="4C81666B"/>
    <w:rsid w:val="4C8B4A7C"/>
    <w:rsid w:val="4CBB108E"/>
    <w:rsid w:val="4CFB6E20"/>
    <w:rsid w:val="4CFC368B"/>
    <w:rsid w:val="4E511008"/>
    <w:rsid w:val="4E54743E"/>
    <w:rsid w:val="4E7D412D"/>
    <w:rsid w:val="4EF70D4B"/>
    <w:rsid w:val="4F086AAF"/>
    <w:rsid w:val="4F5E6588"/>
    <w:rsid w:val="503A7D97"/>
    <w:rsid w:val="5069668A"/>
    <w:rsid w:val="50A83CB2"/>
    <w:rsid w:val="512B42F2"/>
    <w:rsid w:val="538E5DEC"/>
    <w:rsid w:val="55701F21"/>
    <w:rsid w:val="55FE0176"/>
    <w:rsid w:val="56D076DF"/>
    <w:rsid w:val="56D1024A"/>
    <w:rsid w:val="56E34736"/>
    <w:rsid w:val="56FB15A3"/>
    <w:rsid w:val="57062E10"/>
    <w:rsid w:val="572C3C94"/>
    <w:rsid w:val="57806BBC"/>
    <w:rsid w:val="58963DA7"/>
    <w:rsid w:val="592C3305"/>
    <w:rsid w:val="59DE3AC4"/>
    <w:rsid w:val="59E72872"/>
    <w:rsid w:val="5A097CF1"/>
    <w:rsid w:val="5A13386E"/>
    <w:rsid w:val="5A2C7551"/>
    <w:rsid w:val="5A400720"/>
    <w:rsid w:val="5A6267F9"/>
    <w:rsid w:val="5B0D4C8B"/>
    <w:rsid w:val="5BD27450"/>
    <w:rsid w:val="5CF4139A"/>
    <w:rsid w:val="5D693C9C"/>
    <w:rsid w:val="5DE973D6"/>
    <w:rsid w:val="5E8D2D21"/>
    <w:rsid w:val="5EBD1212"/>
    <w:rsid w:val="5F7069DB"/>
    <w:rsid w:val="623F329A"/>
    <w:rsid w:val="62695E27"/>
    <w:rsid w:val="628242DE"/>
    <w:rsid w:val="62891CB7"/>
    <w:rsid w:val="62B12C90"/>
    <w:rsid w:val="636127C3"/>
    <w:rsid w:val="6541100E"/>
    <w:rsid w:val="654C0BA8"/>
    <w:rsid w:val="664352EB"/>
    <w:rsid w:val="6694497A"/>
    <w:rsid w:val="66B506FF"/>
    <w:rsid w:val="66EA747E"/>
    <w:rsid w:val="672079BD"/>
    <w:rsid w:val="673F6082"/>
    <w:rsid w:val="67B14467"/>
    <w:rsid w:val="683E7EE4"/>
    <w:rsid w:val="696610E4"/>
    <w:rsid w:val="69C406CF"/>
    <w:rsid w:val="6A727A60"/>
    <w:rsid w:val="6A83721D"/>
    <w:rsid w:val="6AE21101"/>
    <w:rsid w:val="6B0D3978"/>
    <w:rsid w:val="6B45696B"/>
    <w:rsid w:val="6B4F3B9E"/>
    <w:rsid w:val="6B735A65"/>
    <w:rsid w:val="6BCD56E5"/>
    <w:rsid w:val="6BD12BBF"/>
    <w:rsid w:val="6BD63153"/>
    <w:rsid w:val="6C457A91"/>
    <w:rsid w:val="6C5B55DC"/>
    <w:rsid w:val="6CAE03DD"/>
    <w:rsid w:val="6CE56E6B"/>
    <w:rsid w:val="6D032DAA"/>
    <w:rsid w:val="6D8B55E1"/>
    <w:rsid w:val="6DAD235F"/>
    <w:rsid w:val="6DEC1F6B"/>
    <w:rsid w:val="6E005A26"/>
    <w:rsid w:val="6E6329C5"/>
    <w:rsid w:val="6EFF345A"/>
    <w:rsid w:val="6F0E41D6"/>
    <w:rsid w:val="6FB4540B"/>
    <w:rsid w:val="6FEF4C3D"/>
    <w:rsid w:val="70C73255"/>
    <w:rsid w:val="71312CDD"/>
    <w:rsid w:val="71610FBE"/>
    <w:rsid w:val="725008FF"/>
    <w:rsid w:val="72760778"/>
    <w:rsid w:val="73105939"/>
    <w:rsid w:val="73286E4A"/>
    <w:rsid w:val="743104E3"/>
    <w:rsid w:val="74320C3C"/>
    <w:rsid w:val="74513162"/>
    <w:rsid w:val="75431AF8"/>
    <w:rsid w:val="754D199F"/>
    <w:rsid w:val="75703482"/>
    <w:rsid w:val="757B75BC"/>
    <w:rsid w:val="76A665D3"/>
    <w:rsid w:val="770A361D"/>
    <w:rsid w:val="78BD1F9D"/>
    <w:rsid w:val="79014A89"/>
    <w:rsid w:val="79201CE1"/>
    <w:rsid w:val="79B14724"/>
    <w:rsid w:val="7B3E0A41"/>
    <w:rsid w:val="7B662DB0"/>
    <w:rsid w:val="7C323980"/>
    <w:rsid w:val="7C8F597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iPriority="0" w:name="toc 2" w:locked="1"/>
    <w:lsdException w:uiPriority="0" w:name="toc 3" w:locked="1"/>
    <w:lsdException w:uiPriority="0" w:name="toc 4" w:locked="1"/>
    <w:lsdException w:uiPriority="0" w:name="toc 5" w:locked="1"/>
    <w:lsdException w:uiPriority="0" w:name="toc 6" w:locked="1"/>
    <w:lsdException w:uiPriority="0" w:name="toc 7" w:locked="1"/>
    <w:lsdException w:uiPriority="0" w:name="toc 8" w:locked="1"/>
    <w:lsdException w:uiPriority="0" w:name="toc 9" w:locked="1"/>
    <w:lsdException w:qFormat="1" w:unhideWhenUsed="0" w:uiPriority="99" w:semiHidden="0"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qFormat="1" w:uiPriority="99" w:semiHidden="0"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semiHidden="0" w:name="Document Map"/>
    <w:lsdException w:qFormat="1" w:unhideWhenUsed="0" w:uiPriority="99" w:semiHidden="0"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7"/>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28"/>
    <w:qFormat/>
    <w:uiPriority w:val="99"/>
    <w:pPr>
      <w:keepNext/>
      <w:keepLines/>
      <w:spacing w:before="260" w:after="260" w:line="416" w:lineRule="auto"/>
      <w:outlineLvl w:val="1"/>
    </w:pPr>
    <w:rPr>
      <w:rFonts w:ascii="Cambria" w:hAnsi="Cambria"/>
      <w:b/>
      <w:bCs/>
      <w:sz w:val="32"/>
      <w:szCs w:val="32"/>
    </w:rPr>
  </w:style>
  <w:style w:type="paragraph" w:styleId="4">
    <w:name w:val="heading 3"/>
    <w:basedOn w:val="1"/>
    <w:next w:val="1"/>
    <w:link w:val="29"/>
    <w:qFormat/>
    <w:uiPriority w:val="99"/>
    <w:pPr>
      <w:keepNext/>
      <w:keepLines/>
      <w:widowControl/>
      <w:spacing w:before="260" w:after="260" w:line="413" w:lineRule="auto"/>
      <w:outlineLvl w:val="2"/>
    </w:pPr>
    <w:rPr>
      <w:rFonts w:ascii="Calibri" w:hAnsi="Calibri" w:cs="宋体"/>
      <w:b/>
      <w:sz w:val="32"/>
      <w:szCs w:val="22"/>
    </w:rPr>
  </w:style>
  <w:style w:type="paragraph" w:styleId="5">
    <w:name w:val="heading 4"/>
    <w:basedOn w:val="1"/>
    <w:next w:val="1"/>
    <w:link w:val="30"/>
    <w:qFormat/>
    <w:uiPriority w:val="99"/>
    <w:pPr>
      <w:keepNext/>
      <w:keepLines/>
      <w:spacing w:before="280" w:after="290" w:line="376" w:lineRule="auto"/>
      <w:outlineLvl w:val="3"/>
    </w:pPr>
    <w:rPr>
      <w:rFonts w:ascii="Arial" w:hAnsi="Arial" w:eastAsia="黑体"/>
      <w:b/>
      <w:bCs/>
      <w:sz w:val="28"/>
      <w:szCs w:val="28"/>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link w:val="47"/>
    <w:qFormat/>
    <w:uiPriority w:val="99"/>
    <w:pPr>
      <w:widowControl/>
      <w:adjustRightInd w:val="0"/>
      <w:spacing w:line="360" w:lineRule="atLeast"/>
      <w:ind w:firstLine="482"/>
      <w:jc w:val="left"/>
      <w:textAlignment w:val="baseline"/>
    </w:pPr>
    <w:rPr>
      <w:rFonts w:ascii="Calibri" w:hAnsi="Calibri" w:eastAsia="等线"/>
      <w:kern w:val="0"/>
      <w:sz w:val="24"/>
    </w:rPr>
  </w:style>
  <w:style w:type="paragraph" w:styleId="7">
    <w:name w:val="Document Map"/>
    <w:basedOn w:val="1"/>
    <w:link w:val="31"/>
    <w:qFormat/>
    <w:uiPriority w:val="99"/>
    <w:rPr>
      <w:rFonts w:ascii="宋体"/>
      <w:sz w:val="18"/>
      <w:szCs w:val="18"/>
    </w:rPr>
  </w:style>
  <w:style w:type="paragraph" w:styleId="8">
    <w:name w:val="annotation text"/>
    <w:basedOn w:val="1"/>
    <w:link w:val="32"/>
    <w:qFormat/>
    <w:uiPriority w:val="99"/>
    <w:pPr>
      <w:jc w:val="left"/>
    </w:pPr>
  </w:style>
  <w:style w:type="paragraph" w:styleId="9">
    <w:name w:val="Body Text"/>
    <w:basedOn w:val="1"/>
    <w:link w:val="33"/>
    <w:qFormat/>
    <w:uiPriority w:val="99"/>
    <w:pPr>
      <w:spacing w:after="120"/>
    </w:pPr>
  </w:style>
  <w:style w:type="paragraph" w:styleId="10">
    <w:name w:val="Body Text Indent"/>
    <w:basedOn w:val="1"/>
    <w:next w:val="11"/>
    <w:qFormat/>
    <w:uiPriority w:val="0"/>
    <w:pPr>
      <w:spacing w:after="120"/>
      <w:ind w:left="420" w:leftChars="200"/>
    </w:pPr>
    <w:rPr>
      <w:rFonts w:ascii="Times New Roman" w:hAnsi="Times New Roman" w:eastAsiaTheme="minorEastAsia" w:cstheme="minorBidi"/>
      <w:kern w:val="0"/>
      <w:sz w:val="20"/>
    </w:rPr>
  </w:style>
  <w:style w:type="paragraph" w:styleId="11">
    <w:name w:val="envelope return"/>
    <w:basedOn w:val="1"/>
    <w:unhideWhenUsed/>
    <w:qFormat/>
    <w:uiPriority w:val="99"/>
    <w:rPr>
      <w:rFonts w:hint="eastAsia" w:ascii="Arial" w:hAnsi="Arial"/>
    </w:rPr>
  </w:style>
  <w:style w:type="paragraph" w:styleId="12">
    <w:name w:val="Plain Text"/>
    <w:basedOn w:val="1"/>
    <w:link w:val="49"/>
    <w:qFormat/>
    <w:uiPriority w:val="99"/>
    <w:pPr>
      <w:tabs>
        <w:tab w:val="left" w:pos="-105"/>
      </w:tabs>
      <w:spacing w:line="440" w:lineRule="exact"/>
      <w:ind w:right="-147" w:rightChars="-70"/>
      <w:outlineLvl w:val="2"/>
    </w:pPr>
    <w:rPr>
      <w:rFonts w:ascii="宋体" w:hAnsi="Courier New"/>
      <w:sz w:val="24"/>
      <w:szCs w:val="21"/>
    </w:rPr>
  </w:style>
  <w:style w:type="paragraph" w:styleId="13">
    <w:name w:val="Balloon Text"/>
    <w:basedOn w:val="1"/>
    <w:link w:val="34"/>
    <w:qFormat/>
    <w:uiPriority w:val="99"/>
    <w:rPr>
      <w:sz w:val="18"/>
      <w:szCs w:val="18"/>
    </w:rPr>
  </w:style>
  <w:style w:type="paragraph" w:styleId="14">
    <w:name w:val="footer"/>
    <w:basedOn w:val="1"/>
    <w:link w:val="35"/>
    <w:qFormat/>
    <w:uiPriority w:val="99"/>
    <w:pPr>
      <w:tabs>
        <w:tab w:val="center" w:pos="4153"/>
        <w:tab w:val="right" w:pos="8306"/>
      </w:tabs>
      <w:snapToGrid w:val="0"/>
      <w:jc w:val="left"/>
    </w:pPr>
    <w:rPr>
      <w:sz w:val="18"/>
      <w:szCs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99"/>
    <w:pPr>
      <w:widowControl/>
      <w:tabs>
        <w:tab w:val="left" w:pos="780"/>
        <w:tab w:val="right" w:leader="dot" w:pos="9400"/>
      </w:tabs>
      <w:jc w:val="left"/>
    </w:pPr>
    <w:rPr>
      <w:rFonts w:ascii="Calibri" w:hAnsi="Calibri"/>
      <w:kern w:val="0"/>
      <w:sz w:val="24"/>
      <w:szCs w:val="24"/>
    </w:rPr>
  </w:style>
  <w:style w:type="paragraph" w:styleId="17">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paragraph" w:styleId="18">
    <w:name w:val="annotation subject"/>
    <w:basedOn w:val="8"/>
    <w:next w:val="8"/>
    <w:link w:val="54"/>
    <w:semiHidden/>
    <w:qFormat/>
    <w:uiPriority w:val="99"/>
    <w:rPr>
      <w:b/>
      <w:bCs/>
    </w:rPr>
  </w:style>
  <w:style w:type="paragraph" w:styleId="19">
    <w:name w:val="Body Text First Indent"/>
    <w:basedOn w:val="9"/>
    <w:link w:val="37"/>
    <w:qFormat/>
    <w:uiPriority w:val="99"/>
    <w:pPr>
      <w:widowControl/>
      <w:ind w:firstLine="420" w:firstLineChars="100"/>
    </w:pPr>
    <w:rPr>
      <w:rFonts w:ascii="Calibri" w:hAnsi="Calibri" w:cs="宋体"/>
      <w:szCs w:val="22"/>
    </w:rPr>
  </w:style>
  <w:style w:type="paragraph" w:styleId="20">
    <w:name w:val="Body Text First Indent 2"/>
    <w:basedOn w:val="10"/>
    <w:qFormat/>
    <w:uiPriority w:val="0"/>
    <w:pPr>
      <w:snapToGrid w:val="0"/>
      <w:spacing w:line="360" w:lineRule="auto"/>
      <w:ind w:left="0" w:leftChars="0" w:firstLine="420" w:firstLineChars="200"/>
    </w:pPr>
    <w:rPr>
      <w:rFonts w:ascii="Tahoma" w:hAnsi="Tahoma" w:eastAsia="宋体"/>
      <w:sz w:val="28"/>
    </w:rPr>
  </w:style>
  <w:style w:type="table" w:styleId="22">
    <w:name w:val="Table Grid"/>
    <w:basedOn w:val="21"/>
    <w:qFormat/>
    <w:uiPriority w:val="99"/>
    <w:pPr>
      <w:widowControl w:val="0"/>
      <w:jc w:val="both"/>
    </w:pPr>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locked/>
    <w:uiPriority w:val="0"/>
    <w:rPr>
      <w:b/>
    </w:rPr>
  </w:style>
  <w:style w:type="character" w:styleId="25">
    <w:name w:val="Hyperlink"/>
    <w:qFormat/>
    <w:uiPriority w:val="99"/>
    <w:rPr>
      <w:rFonts w:cs="Times New Roman"/>
      <w:color w:val="0000FF"/>
      <w:u w:val="single"/>
    </w:rPr>
  </w:style>
  <w:style w:type="character" w:styleId="26">
    <w:name w:val="annotation reference"/>
    <w:qFormat/>
    <w:uiPriority w:val="99"/>
    <w:rPr>
      <w:rFonts w:cs="Times New Roman"/>
      <w:sz w:val="21"/>
      <w:szCs w:val="21"/>
    </w:rPr>
  </w:style>
  <w:style w:type="character" w:customStyle="1" w:styleId="27">
    <w:name w:val="标题 1 字符"/>
    <w:link w:val="2"/>
    <w:qFormat/>
    <w:locked/>
    <w:uiPriority w:val="99"/>
    <w:rPr>
      <w:rFonts w:ascii="Times New Roman" w:hAnsi="Times New Roman" w:eastAsia="宋体" w:cs="Times New Roman"/>
      <w:b/>
      <w:bCs/>
      <w:kern w:val="44"/>
      <w:sz w:val="44"/>
      <w:szCs w:val="44"/>
    </w:rPr>
  </w:style>
  <w:style w:type="character" w:customStyle="1" w:styleId="28">
    <w:name w:val="标题 2 字符"/>
    <w:link w:val="3"/>
    <w:qFormat/>
    <w:locked/>
    <w:uiPriority w:val="99"/>
    <w:rPr>
      <w:rFonts w:ascii="Cambria" w:hAnsi="Cambria" w:eastAsia="宋体" w:cs="Times New Roman"/>
      <w:b/>
      <w:bCs/>
      <w:kern w:val="2"/>
      <w:sz w:val="32"/>
      <w:szCs w:val="32"/>
    </w:rPr>
  </w:style>
  <w:style w:type="character" w:customStyle="1" w:styleId="29">
    <w:name w:val="标题 3 字符"/>
    <w:link w:val="4"/>
    <w:qFormat/>
    <w:locked/>
    <w:uiPriority w:val="99"/>
    <w:rPr>
      <w:rFonts w:eastAsia="宋体" w:cs="Times New Roman"/>
      <w:b/>
      <w:sz w:val="32"/>
    </w:rPr>
  </w:style>
  <w:style w:type="character" w:customStyle="1" w:styleId="30">
    <w:name w:val="标题 4 字符1"/>
    <w:link w:val="5"/>
    <w:qFormat/>
    <w:locked/>
    <w:uiPriority w:val="99"/>
    <w:rPr>
      <w:rFonts w:ascii="Arial" w:hAnsi="Arial" w:eastAsia="黑体" w:cs="Times New Roman"/>
      <w:b/>
      <w:bCs/>
      <w:kern w:val="2"/>
      <w:sz w:val="28"/>
      <w:szCs w:val="28"/>
    </w:rPr>
  </w:style>
  <w:style w:type="character" w:customStyle="1" w:styleId="31">
    <w:name w:val="文档结构图 字符"/>
    <w:link w:val="7"/>
    <w:qFormat/>
    <w:locked/>
    <w:uiPriority w:val="99"/>
    <w:rPr>
      <w:rFonts w:ascii="宋体" w:hAnsi="Times New Roman" w:eastAsia="宋体" w:cs="Times New Roman"/>
      <w:kern w:val="2"/>
      <w:sz w:val="18"/>
      <w:szCs w:val="18"/>
    </w:rPr>
  </w:style>
  <w:style w:type="character" w:customStyle="1" w:styleId="32">
    <w:name w:val="批注文字 字符"/>
    <w:link w:val="8"/>
    <w:qFormat/>
    <w:locked/>
    <w:uiPriority w:val="99"/>
    <w:rPr>
      <w:rFonts w:ascii="Times New Roman" w:hAnsi="Times New Roman" w:cs="Times New Roman"/>
      <w:kern w:val="2"/>
      <w:sz w:val="21"/>
    </w:rPr>
  </w:style>
  <w:style w:type="character" w:customStyle="1" w:styleId="33">
    <w:name w:val="正文文本 字符"/>
    <w:link w:val="9"/>
    <w:qFormat/>
    <w:locked/>
    <w:uiPriority w:val="99"/>
    <w:rPr>
      <w:rFonts w:ascii="Times New Roman" w:hAnsi="Times New Roman" w:eastAsia="宋体" w:cs="Times New Roman"/>
      <w:sz w:val="20"/>
      <w:szCs w:val="20"/>
    </w:rPr>
  </w:style>
  <w:style w:type="character" w:customStyle="1" w:styleId="34">
    <w:name w:val="批注框文本 字符"/>
    <w:link w:val="13"/>
    <w:qFormat/>
    <w:locked/>
    <w:uiPriority w:val="99"/>
    <w:rPr>
      <w:rFonts w:ascii="Times New Roman" w:hAnsi="Times New Roman" w:eastAsia="宋体" w:cs="Times New Roman"/>
      <w:kern w:val="2"/>
      <w:sz w:val="18"/>
      <w:szCs w:val="18"/>
    </w:rPr>
  </w:style>
  <w:style w:type="character" w:customStyle="1" w:styleId="35">
    <w:name w:val="页脚 字符"/>
    <w:link w:val="14"/>
    <w:qFormat/>
    <w:locked/>
    <w:uiPriority w:val="99"/>
    <w:rPr>
      <w:rFonts w:ascii="Times New Roman" w:hAnsi="Times New Roman" w:eastAsia="宋体" w:cs="Times New Roman"/>
      <w:sz w:val="18"/>
      <w:szCs w:val="18"/>
    </w:rPr>
  </w:style>
  <w:style w:type="character" w:customStyle="1" w:styleId="36">
    <w:name w:val="页眉 字符"/>
    <w:link w:val="15"/>
    <w:qFormat/>
    <w:locked/>
    <w:uiPriority w:val="99"/>
    <w:rPr>
      <w:rFonts w:ascii="Times New Roman" w:hAnsi="Times New Roman" w:eastAsia="宋体" w:cs="Times New Roman"/>
      <w:sz w:val="18"/>
      <w:szCs w:val="18"/>
    </w:rPr>
  </w:style>
  <w:style w:type="character" w:customStyle="1" w:styleId="37">
    <w:name w:val="正文首行缩进 字符"/>
    <w:link w:val="19"/>
    <w:qFormat/>
    <w:locked/>
    <w:uiPriority w:val="99"/>
    <w:rPr>
      <w:rFonts w:ascii="Times New Roman" w:hAnsi="Times New Roman" w:eastAsia="宋体" w:cs="Times New Roman"/>
      <w:sz w:val="20"/>
      <w:szCs w:val="20"/>
    </w:rPr>
  </w:style>
  <w:style w:type="character" w:customStyle="1" w:styleId="38">
    <w:name w:val="正文缩进2格 Char"/>
    <w:link w:val="39"/>
    <w:qFormat/>
    <w:locked/>
    <w:uiPriority w:val="99"/>
    <w:rPr>
      <w:rFonts w:ascii="仿宋_GB2312" w:hAnsi="宋体" w:eastAsia="仿宋_GB2312"/>
      <w:sz w:val="31"/>
    </w:rPr>
  </w:style>
  <w:style w:type="paragraph" w:customStyle="1" w:styleId="39">
    <w:name w:val="正文缩进2格"/>
    <w:basedOn w:val="1"/>
    <w:link w:val="38"/>
    <w:qFormat/>
    <w:uiPriority w:val="99"/>
    <w:pPr>
      <w:spacing w:line="600" w:lineRule="exact"/>
      <w:ind w:firstLine="639" w:firstLineChars="206"/>
    </w:pPr>
    <w:rPr>
      <w:rFonts w:ascii="仿宋_GB2312" w:hAnsi="宋体" w:eastAsia="仿宋_GB2312"/>
      <w:kern w:val="0"/>
      <w:sz w:val="31"/>
      <w:szCs w:val="31"/>
    </w:rPr>
  </w:style>
  <w:style w:type="paragraph" w:customStyle="1" w:styleId="40">
    <w:name w:val="列出段落1"/>
    <w:basedOn w:val="1"/>
    <w:qFormat/>
    <w:uiPriority w:val="99"/>
    <w:pPr>
      <w:ind w:firstLine="420" w:firstLineChars="200"/>
    </w:pPr>
  </w:style>
  <w:style w:type="paragraph" w:customStyle="1" w:styleId="41">
    <w:name w:val="列出段落2"/>
    <w:basedOn w:val="1"/>
    <w:qFormat/>
    <w:uiPriority w:val="99"/>
    <w:pPr>
      <w:ind w:firstLine="420" w:firstLineChars="200"/>
    </w:pPr>
  </w:style>
  <w:style w:type="paragraph" w:styleId="42">
    <w:name w:val="List Paragraph"/>
    <w:basedOn w:val="1"/>
    <w:qFormat/>
    <w:uiPriority w:val="99"/>
    <w:pPr>
      <w:ind w:firstLine="420" w:firstLineChars="200"/>
    </w:pPr>
  </w:style>
  <w:style w:type="character" w:customStyle="1" w:styleId="43">
    <w:name w:val="fontstyle01"/>
    <w:qFormat/>
    <w:uiPriority w:val="99"/>
    <w:rPr>
      <w:rFonts w:ascii="仿宋" w:hAnsi="仿宋" w:eastAsia="仿宋" w:cs="Times New Roman"/>
      <w:color w:val="000000"/>
      <w:sz w:val="28"/>
      <w:szCs w:val="28"/>
    </w:rPr>
  </w:style>
  <w:style w:type="character" w:customStyle="1" w:styleId="44">
    <w:name w:val="！正文 Char"/>
    <w:link w:val="45"/>
    <w:qFormat/>
    <w:locked/>
    <w:uiPriority w:val="99"/>
    <w:rPr>
      <w:rFonts w:ascii="Arial" w:hAnsi="Arial"/>
      <w:sz w:val="24"/>
    </w:rPr>
  </w:style>
  <w:style w:type="paragraph" w:customStyle="1" w:styleId="45">
    <w:name w:val="！正文"/>
    <w:basedOn w:val="1"/>
    <w:link w:val="44"/>
    <w:qFormat/>
    <w:uiPriority w:val="99"/>
    <w:pPr>
      <w:spacing w:line="360" w:lineRule="auto"/>
      <w:ind w:firstLine="200" w:firstLineChars="200"/>
    </w:pPr>
    <w:rPr>
      <w:rFonts w:ascii="Arial" w:hAnsi="Arial" w:eastAsia="等线"/>
      <w:kern w:val="0"/>
      <w:sz w:val="24"/>
      <w:szCs w:val="24"/>
    </w:rPr>
  </w:style>
  <w:style w:type="paragraph" w:customStyle="1" w:styleId="46">
    <w:name w:val="！标题1 Alt+1"/>
    <w:basedOn w:val="1"/>
    <w:next w:val="1"/>
    <w:qFormat/>
    <w:uiPriority w:val="99"/>
    <w:pPr>
      <w:tabs>
        <w:tab w:val="left" w:pos="3261"/>
      </w:tabs>
      <w:spacing w:beforeLines="100"/>
      <w:jc w:val="left"/>
      <w:outlineLvl w:val="0"/>
    </w:pPr>
    <w:rPr>
      <w:rFonts w:eastAsia="黑体"/>
      <w:b/>
      <w:spacing w:val="20"/>
      <w:w w:val="110"/>
      <w:sz w:val="32"/>
      <w:szCs w:val="32"/>
    </w:rPr>
  </w:style>
  <w:style w:type="character" w:customStyle="1" w:styleId="47">
    <w:name w:val="正文缩进 字符"/>
    <w:link w:val="6"/>
    <w:qFormat/>
    <w:locked/>
    <w:uiPriority w:val="99"/>
    <w:rPr>
      <w:sz w:val="24"/>
    </w:rPr>
  </w:style>
  <w:style w:type="paragraph" w:customStyle="1" w:styleId="48">
    <w:name w:val="标准书脚_奇数页"/>
    <w:qFormat/>
    <w:uiPriority w:val="99"/>
    <w:pPr>
      <w:numPr>
        <w:ilvl w:val="0"/>
        <w:numId w:val="1"/>
      </w:numPr>
      <w:spacing w:before="120"/>
      <w:ind w:left="0" w:firstLine="0"/>
      <w:jc w:val="right"/>
    </w:pPr>
    <w:rPr>
      <w:rFonts w:ascii="Times New Roman" w:hAnsi="Times New Roman" w:eastAsia="宋体" w:cs="Times New Roman"/>
      <w:sz w:val="18"/>
      <w:lang w:val="en-US" w:eastAsia="zh-CN" w:bidi="ar-SA"/>
    </w:rPr>
  </w:style>
  <w:style w:type="character" w:customStyle="1" w:styleId="49">
    <w:name w:val="纯文本 字符"/>
    <w:link w:val="12"/>
    <w:qFormat/>
    <w:locked/>
    <w:uiPriority w:val="99"/>
    <w:rPr>
      <w:rFonts w:ascii="宋体" w:hAnsi="Courier New" w:eastAsia="宋体" w:cs="Times New Roman"/>
      <w:kern w:val="2"/>
      <w:sz w:val="21"/>
      <w:szCs w:val="21"/>
    </w:rPr>
  </w:style>
  <w:style w:type="character" w:customStyle="1" w:styleId="50">
    <w:name w:val="未处理的提及1"/>
    <w:semiHidden/>
    <w:qFormat/>
    <w:uiPriority w:val="99"/>
    <w:rPr>
      <w:rFonts w:cs="Times New Roman"/>
      <w:color w:val="605E5C"/>
      <w:shd w:val="clear" w:color="auto" w:fill="E1DFDD"/>
    </w:rPr>
  </w:style>
  <w:style w:type="paragraph" w:customStyle="1" w:styleId="51">
    <w:name w:val="样式"/>
    <w:basedOn w:val="1"/>
    <w:next w:val="42"/>
    <w:qFormat/>
    <w:uiPriority w:val="99"/>
    <w:pPr>
      <w:ind w:firstLine="420" w:firstLineChars="200"/>
    </w:pPr>
    <w:rPr>
      <w:rFonts w:ascii="Calibri" w:hAnsi="Calibri"/>
      <w:szCs w:val="22"/>
    </w:rPr>
  </w:style>
  <w:style w:type="character" w:customStyle="1" w:styleId="52">
    <w:name w:val="Body Text Indent 2 Char Char"/>
    <w:link w:val="53"/>
    <w:qFormat/>
    <w:locked/>
    <w:uiPriority w:val="99"/>
  </w:style>
  <w:style w:type="paragraph" w:customStyle="1" w:styleId="53">
    <w:name w:val="正文文本缩进 21"/>
    <w:basedOn w:val="1"/>
    <w:link w:val="52"/>
    <w:qFormat/>
    <w:uiPriority w:val="99"/>
    <w:pPr>
      <w:adjustRightInd w:val="0"/>
      <w:spacing w:line="480" w:lineRule="auto"/>
      <w:ind w:firstLine="540"/>
    </w:pPr>
    <w:rPr>
      <w:rFonts w:ascii="Calibri" w:hAnsi="Calibri" w:eastAsia="等线"/>
      <w:kern w:val="0"/>
      <w:sz w:val="20"/>
    </w:rPr>
  </w:style>
  <w:style w:type="character" w:customStyle="1" w:styleId="54">
    <w:name w:val="批注主题 字符"/>
    <w:link w:val="18"/>
    <w:semiHidden/>
    <w:qFormat/>
    <w:locked/>
    <w:uiPriority w:val="99"/>
    <w:rPr>
      <w:rFonts w:ascii="Times New Roman" w:hAnsi="Times New Roman" w:eastAsia="宋体" w:cs="Times New Roman"/>
      <w:b/>
      <w:bCs/>
      <w:kern w:val="2"/>
      <w:sz w:val="21"/>
    </w:rPr>
  </w:style>
  <w:style w:type="character" w:customStyle="1" w:styleId="55">
    <w:name w:val="标题 4 字符"/>
    <w:semiHidden/>
    <w:qFormat/>
    <w:uiPriority w:val="99"/>
    <w:rPr>
      <w:rFonts w:ascii="Cambria" w:hAnsi="Cambria" w:eastAsia="宋体" w:cs="Times New Roman"/>
      <w:b/>
      <w:bCs/>
      <w:kern w:val="2"/>
      <w:sz w:val="28"/>
      <w:szCs w:val="28"/>
    </w:rPr>
  </w:style>
  <w:style w:type="paragraph" w:customStyle="1" w:styleId="56">
    <w:name w:val="正文_0"/>
    <w:qFormat/>
    <w:uiPriority w:val="99"/>
    <w:pPr>
      <w:widowControl w:val="0"/>
      <w:spacing w:line="360" w:lineRule="auto"/>
      <w:jc w:val="both"/>
    </w:pPr>
    <w:rPr>
      <w:rFonts w:ascii="宋体" w:hAnsi="宋体" w:eastAsia="宋体" w:cs="Times New Roman"/>
      <w:kern w:val="2"/>
      <w:sz w:val="24"/>
      <w:szCs w:val="24"/>
      <w:lang w:val="en-US" w:eastAsia="zh-CN" w:bidi="ar-SA"/>
    </w:rPr>
  </w:style>
  <w:style w:type="paragraph" w:customStyle="1" w:styleId="57">
    <w:name w:val="致远要点"/>
    <w:basedOn w:val="42"/>
    <w:link w:val="58"/>
    <w:qFormat/>
    <w:uiPriority w:val="99"/>
    <w:pPr>
      <w:numPr>
        <w:ilvl w:val="0"/>
        <w:numId w:val="2"/>
      </w:numPr>
      <w:spacing w:before="120" w:after="120" w:line="360" w:lineRule="auto"/>
      <w:ind w:firstLine="0" w:firstLineChars="0"/>
    </w:pPr>
    <w:rPr>
      <w:rFonts w:ascii="黑体" w:hAnsi="黑体" w:eastAsia="黑体" w:cs="宋体"/>
      <w:sz w:val="24"/>
      <w:szCs w:val="22"/>
    </w:rPr>
  </w:style>
  <w:style w:type="character" w:customStyle="1" w:styleId="58">
    <w:name w:val="致远要点 字符"/>
    <w:link w:val="57"/>
    <w:qFormat/>
    <w:locked/>
    <w:uiPriority w:val="99"/>
    <w:rPr>
      <w:rFonts w:ascii="黑体" w:hAnsi="黑体" w:eastAsia="黑体" w:cs="宋体"/>
      <w:kern w:val="2"/>
      <w:sz w:val="22"/>
      <w:szCs w:val="22"/>
    </w:rPr>
  </w:style>
  <w:style w:type="paragraph" w:customStyle="1" w:styleId="59">
    <w:name w:val="SANGFOR_6_正文"/>
    <w:basedOn w:val="1"/>
    <w:qFormat/>
    <w:uiPriority w:val="99"/>
    <w:pPr>
      <w:spacing w:line="360" w:lineRule="auto"/>
    </w:pPr>
    <w:rPr>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kesin.Com</Company>
  <Pages>19</Pages>
  <Words>4554</Words>
  <Characters>4668</Characters>
  <Lines>29</Lines>
  <Paragraphs>8</Paragraphs>
  <TotalTime>3</TotalTime>
  <ScaleCrop>false</ScaleCrop>
  <LinksUpToDate>false</LinksUpToDate>
  <CharactersWithSpaces>4912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2020-08-17T04:07:00Z</dcterms:created>
  <dc:creator>dgsy</dc:creator>
  <cp:lastModifiedBy>刘志锋</cp:lastModifiedBy>
  <cp:lastPrinted>2022-04-27T06:36:00Z</cp:lastPrinted>
  <dcterms:modified xsi:type="dcterms:W3CDTF">2025-03-07T12:02:51Z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CD7D7CE30EA740F6AD49C68CEF9A5B2E_13</vt:lpwstr>
  </property>
  <property fmtid="{D5CDD505-2E9C-101B-9397-08002B2CF9AE}" pid="4" name="KSOTemplateDocerSaveRecord">
    <vt:lpwstr>eyJoZGlkIjoiYmJiYjMyZTA4ZDY2ZTBhYmNhNzc3ODY1MGZhZDNjNDMiLCJ1c2VySWQiOiI0MDY5NTg0NzkifQ==</vt:lpwstr>
  </property>
</Properties>
</file>