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CE50">
      <w:pPr>
        <w:adjustRightInd w:val="0"/>
        <w:snapToGrid w:val="0"/>
        <w:spacing w:before="120" w:after="120" w:line="276" w:lineRule="auto"/>
        <w:jc w:val="center"/>
        <w:rPr>
          <w:rFonts w:eastAsia="华文中宋"/>
          <w:color w:val="000000"/>
          <w:sz w:val="44"/>
          <w:szCs w:val="44"/>
        </w:rPr>
      </w:pPr>
      <w:r>
        <w:rPr>
          <w:rFonts w:hint="eastAsia" w:eastAsia="华文中宋"/>
          <w:color w:val="000000"/>
          <w:sz w:val="44"/>
          <w:szCs w:val="44"/>
        </w:rPr>
        <w:t>询价文件</w:t>
      </w:r>
    </w:p>
    <w:p w14:paraId="046EC754">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w:t>
      </w:r>
      <w:r>
        <w:rPr>
          <w:rFonts w:hint="eastAsia" w:eastAsia="仿宋_GB2312"/>
          <w:color w:val="000000"/>
          <w:sz w:val="32"/>
          <w:szCs w:val="32"/>
        </w:rPr>
        <w:t>需采购一家</w:t>
      </w:r>
      <w:r>
        <w:rPr>
          <w:rFonts w:hint="eastAsia" w:eastAsia="仿宋_GB2312"/>
          <w:color w:val="000000"/>
          <w:sz w:val="32"/>
          <w:szCs w:val="32"/>
          <w:u w:val="single"/>
          <w:lang w:val="en-US" w:eastAsia="zh-CN"/>
        </w:rPr>
        <w:t>矿粉供应</w:t>
      </w:r>
      <w:r>
        <w:rPr>
          <w:rFonts w:hint="eastAsia" w:eastAsia="仿宋_GB2312"/>
          <w:color w:val="000000"/>
          <w:sz w:val="32"/>
          <w:szCs w:val="32"/>
        </w:rPr>
        <w:t>单位，现将相关情况介绍如下：</w:t>
      </w:r>
    </w:p>
    <w:p w14:paraId="704714DC">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一、项目名称及内容</w:t>
      </w:r>
    </w:p>
    <w:p w14:paraId="6FAF581B">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、项目名称：</w:t>
      </w:r>
      <w:r>
        <w:rPr>
          <w:rFonts w:hint="eastAsia" w:eastAsia="仿宋_GB2312"/>
          <w:color w:val="000000"/>
          <w:sz w:val="32"/>
          <w:szCs w:val="32"/>
          <w:u w:val="single"/>
          <w:lang w:val="en-US" w:eastAsia="zh-CN"/>
        </w:rPr>
        <w:t>市政公司商品混凝土项目-矿粉采购</w:t>
      </w:r>
      <w:r>
        <w:rPr>
          <w:rFonts w:hint="eastAsia" w:eastAsia="仿宋_GB2312"/>
          <w:color w:val="000000"/>
          <w:sz w:val="32"/>
          <w:szCs w:val="32"/>
          <w:u w:val="single"/>
        </w:rPr>
        <w:t>；</w:t>
      </w:r>
    </w:p>
    <w:p w14:paraId="36D040ED">
      <w:pPr>
        <w:adjustRightInd w:val="0"/>
        <w:snapToGrid w:val="0"/>
        <w:spacing w:line="600" w:lineRule="exact"/>
        <w:ind w:firstLine="640" w:firstLineChars="200"/>
        <w:rPr>
          <w:rFonts w:eastAsia="仿宋_GB2312"/>
          <w:color w:val="auto"/>
          <w:sz w:val="32"/>
          <w:szCs w:val="32"/>
          <w:u w:val="single"/>
        </w:rPr>
      </w:pPr>
      <w:r>
        <w:rPr>
          <w:rFonts w:eastAsia="仿宋_GB2312"/>
          <w:color w:val="auto"/>
          <w:sz w:val="32"/>
          <w:szCs w:val="32"/>
        </w:rPr>
        <w:t>2</w:t>
      </w:r>
      <w:r>
        <w:rPr>
          <w:rFonts w:hint="eastAsia" w:eastAsia="仿宋_GB2312"/>
          <w:color w:val="auto"/>
          <w:sz w:val="32"/>
          <w:szCs w:val="32"/>
        </w:rPr>
        <w:t>、采购范围：</w:t>
      </w:r>
      <w:r>
        <w:rPr>
          <w:rFonts w:hint="eastAsia" w:eastAsia="仿宋_GB2312"/>
          <w:color w:val="auto"/>
          <w:sz w:val="32"/>
          <w:szCs w:val="32"/>
          <w:u w:val="single"/>
          <w:lang w:val="en-US" w:eastAsia="zh-CN"/>
        </w:rPr>
        <w:t>S95级矿粉1000吨</w:t>
      </w:r>
      <w:r>
        <w:rPr>
          <w:rFonts w:hint="eastAsia" w:eastAsia="仿宋_GB2312"/>
          <w:color w:val="auto"/>
          <w:sz w:val="32"/>
          <w:szCs w:val="32"/>
          <w:u w:val="single"/>
        </w:rPr>
        <w:t>；</w:t>
      </w:r>
    </w:p>
    <w:p w14:paraId="708F6706">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、项目地点：</w:t>
      </w:r>
      <w:r>
        <w:rPr>
          <w:rFonts w:hint="eastAsia" w:eastAsia="仿宋_GB2312"/>
          <w:color w:val="000000"/>
          <w:sz w:val="32"/>
          <w:szCs w:val="32"/>
          <w:u w:val="single"/>
          <w:lang w:val="en-US" w:eastAsia="zh-CN"/>
        </w:rPr>
        <w:t>东莞市横沥镇六甲村振兴中路横沥预制场搅拌站指定点</w:t>
      </w:r>
      <w:r>
        <w:rPr>
          <w:rFonts w:hint="eastAsia" w:eastAsia="仿宋_GB2312"/>
          <w:color w:val="000000"/>
          <w:sz w:val="32"/>
          <w:szCs w:val="32"/>
          <w:u w:val="single"/>
        </w:rPr>
        <w:t>；</w:t>
      </w:r>
    </w:p>
    <w:p w14:paraId="430BE55A">
      <w:pPr>
        <w:adjustRightInd w:val="0"/>
        <w:snapToGrid w:val="0"/>
        <w:spacing w:line="600" w:lineRule="exact"/>
        <w:ind w:firstLine="640" w:firstLineChars="200"/>
        <w:rPr>
          <w:rFonts w:hint="eastAsia" w:eastAsia="仿宋_GB2312"/>
          <w:color w:val="000000"/>
          <w:sz w:val="32"/>
          <w:szCs w:val="32"/>
          <w:u w:val="single"/>
          <w:lang w:eastAsia="zh-CN"/>
        </w:rPr>
      </w:pPr>
      <w:r>
        <w:rPr>
          <w:rFonts w:eastAsia="仿宋_GB2312"/>
          <w:color w:val="000000"/>
          <w:sz w:val="32"/>
          <w:szCs w:val="32"/>
        </w:rPr>
        <w:t>4</w:t>
      </w:r>
      <w:r>
        <w:rPr>
          <w:rFonts w:hint="eastAsia" w:eastAsia="仿宋_GB2312"/>
          <w:color w:val="000000"/>
          <w:sz w:val="32"/>
          <w:szCs w:val="32"/>
        </w:rPr>
        <w:t>、服务时间（供货时间</w:t>
      </w:r>
      <w:r>
        <w:rPr>
          <w:rFonts w:eastAsia="仿宋_GB2312"/>
          <w:color w:val="000000"/>
          <w:sz w:val="32"/>
          <w:szCs w:val="32"/>
        </w:rPr>
        <w:t>/</w:t>
      </w:r>
      <w:r>
        <w:rPr>
          <w:rFonts w:hint="eastAsia" w:eastAsia="仿宋_GB2312"/>
          <w:color w:val="000000"/>
          <w:sz w:val="32"/>
          <w:szCs w:val="32"/>
        </w:rPr>
        <w:t>工期）：</w:t>
      </w:r>
      <w:r>
        <w:rPr>
          <w:rFonts w:hint="eastAsia" w:eastAsia="仿宋_GB2312"/>
          <w:color w:val="000000"/>
          <w:sz w:val="32"/>
          <w:szCs w:val="32"/>
          <w:u w:val="single"/>
        </w:rPr>
        <w:t>本</w:t>
      </w:r>
      <w:r>
        <w:rPr>
          <w:rFonts w:hint="eastAsia" w:eastAsia="仿宋_GB2312"/>
          <w:color w:val="000000"/>
          <w:sz w:val="32"/>
          <w:szCs w:val="32"/>
          <w:u w:val="single"/>
          <w:lang w:val="en-US" w:eastAsia="zh-CN"/>
        </w:rPr>
        <w:t>项目</w:t>
      </w:r>
      <w:r>
        <w:rPr>
          <w:rFonts w:hint="eastAsia" w:eastAsia="仿宋_GB2312"/>
          <w:color w:val="000000"/>
          <w:sz w:val="32"/>
          <w:szCs w:val="32"/>
          <w:u w:val="single"/>
        </w:rPr>
        <w:t>为无固定期限合同，任何一方可提前30天书面通知对方后终止或供货数量达到合同暂定供货总量的100%时自动终止，但需完成</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已下发给</w:t>
      </w:r>
      <w:r>
        <w:rPr>
          <w:rFonts w:hint="eastAsia" w:eastAsia="仿宋_GB2312"/>
          <w:color w:val="000000"/>
          <w:sz w:val="32"/>
          <w:szCs w:val="32"/>
          <w:u w:val="single"/>
          <w:lang w:val="en-US" w:eastAsia="zh-CN"/>
        </w:rPr>
        <w:t>响应人</w:t>
      </w:r>
      <w:r>
        <w:rPr>
          <w:rFonts w:hint="eastAsia" w:eastAsia="仿宋_GB2312"/>
          <w:color w:val="000000"/>
          <w:sz w:val="32"/>
          <w:szCs w:val="32"/>
          <w:u w:val="single"/>
        </w:rPr>
        <w:t>的采购申请单的履行。具体供货时间以</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发出的采购申请单为准</w:t>
      </w:r>
      <w:r>
        <w:rPr>
          <w:rFonts w:hint="eastAsia" w:eastAsia="仿宋_GB2312"/>
          <w:color w:val="000000"/>
          <w:sz w:val="32"/>
          <w:szCs w:val="32"/>
          <w:u w:val="single"/>
          <w:lang w:eastAsia="zh-CN"/>
        </w:rPr>
        <w:t>。</w:t>
      </w:r>
    </w:p>
    <w:p w14:paraId="5B3C9621">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二、项目发布</w:t>
      </w:r>
    </w:p>
    <w:p w14:paraId="2DD48B9F">
      <w:pPr>
        <w:adjustRightInd w:val="0"/>
        <w:snapToGrid w:val="0"/>
        <w:spacing w:line="600" w:lineRule="exact"/>
        <w:ind w:firstLine="640" w:firstLineChars="200"/>
        <w:rPr>
          <w:rFonts w:hint="eastAsia" w:eastAsia="仿宋_GB2312"/>
          <w:color w:val="000000"/>
          <w:sz w:val="32"/>
          <w:szCs w:val="32"/>
          <w:highlight w:val="none"/>
        </w:rPr>
      </w:pPr>
      <w:r>
        <w:rPr>
          <w:rFonts w:hint="eastAsia" w:eastAsia="仿宋_GB2312"/>
          <w:color w:val="000000"/>
          <w:sz w:val="32"/>
          <w:szCs w:val="32"/>
          <w:highlight w:val="none"/>
          <w:lang w:eastAsia="zh-CN"/>
        </w:rPr>
        <w:t>本采购项目信息在城工集团</w:t>
      </w:r>
      <w:r>
        <w:rPr>
          <w:rFonts w:hint="eastAsia" w:eastAsia="仿宋_GB2312"/>
          <w:color w:val="000000"/>
          <w:sz w:val="32"/>
          <w:szCs w:val="32"/>
          <w:highlight w:val="none"/>
        </w:rPr>
        <w:t>官网（http:</w:t>
      </w:r>
      <w:r>
        <w:rPr>
          <w:rFonts w:hint="eastAsia" w:eastAsia="仿宋_GB2312"/>
          <w:color w:val="000000"/>
          <w:sz w:val="32"/>
          <w:szCs w:val="32"/>
          <w:highlight w:val="none"/>
          <w:lang w:val="en-US" w:eastAsia="zh-CN"/>
        </w:rPr>
        <w:t>/</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www.</w:t>
      </w:r>
      <w:r>
        <w:rPr>
          <w:rFonts w:hint="eastAsia" w:eastAsia="仿宋_GB2312"/>
          <w:color w:val="000000"/>
          <w:sz w:val="32"/>
          <w:szCs w:val="32"/>
          <w:highlight w:val="none"/>
        </w:rPr>
        <w:t>dggcc.cn）发布。</w:t>
      </w:r>
    </w:p>
    <w:p w14:paraId="2635D5E2">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三、响应人资格要求</w:t>
      </w:r>
    </w:p>
    <w:p w14:paraId="1FC786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1、响应人须为在中华人民共和国境内登记注册的具有独立承担民事责任能力的法人。【提供《营业执照》复印件（加盖公章）】</w:t>
      </w:r>
    </w:p>
    <w:p w14:paraId="52D4BF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color w:val="auto"/>
          <w:sz w:val="32"/>
          <w:szCs w:val="32"/>
        </w:rPr>
        <w:t>2、资质要求：</w:t>
      </w:r>
      <w:r>
        <w:rPr>
          <w:rFonts w:hint="eastAsia" w:eastAsia="仿宋_GB2312"/>
          <w:color w:val="auto"/>
          <w:sz w:val="32"/>
          <w:szCs w:val="32"/>
        </w:rPr>
        <w:t>响应人</w:t>
      </w:r>
      <w:r>
        <w:rPr>
          <w:rFonts w:hint="eastAsia" w:ascii="仿宋" w:hAnsi="仿宋" w:eastAsia="仿宋"/>
          <w:color w:val="auto"/>
          <w:sz w:val="32"/>
          <w:szCs w:val="32"/>
          <w:lang w:val="en-US" w:eastAsia="zh-CN"/>
        </w:rPr>
        <w:t>具备一般纳税人资格</w:t>
      </w:r>
      <w:r>
        <w:rPr>
          <w:rFonts w:hint="eastAsia" w:ascii="仿宋" w:hAnsi="仿宋" w:eastAsia="仿宋"/>
          <w:color w:val="auto"/>
          <w:sz w:val="32"/>
          <w:szCs w:val="32"/>
          <w:lang w:eastAsia="zh-CN"/>
        </w:rPr>
        <w:t>。</w:t>
      </w:r>
      <w:r>
        <w:rPr>
          <w:rFonts w:hint="eastAsia" w:ascii="仿宋" w:hAnsi="仿宋" w:eastAsia="仿宋"/>
          <w:strike w:val="0"/>
          <w:dstrike w:val="0"/>
          <w:color w:val="auto"/>
          <w:sz w:val="32"/>
          <w:szCs w:val="32"/>
        </w:rPr>
        <w:t>【提供</w:t>
      </w:r>
      <w:r>
        <w:rPr>
          <w:rFonts w:hint="eastAsia" w:ascii="仿宋" w:hAnsi="仿宋" w:eastAsia="仿宋"/>
          <w:strike w:val="0"/>
          <w:dstrike w:val="0"/>
          <w:color w:val="auto"/>
          <w:sz w:val="32"/>
          <w:szCs w:val="32"/>
          <w:lang w:val="en-US" w:eastAsia="zh-CN"/>
        </w:rPr>
        <w:t>相</w:t>
      </w:r>
      <w:r>
        <w:rPr>
          <w:rFonts w:hint="eastAsia" w:ascii="仿宋" w:hAnsi="仿宋" w:eastAsia="仿宋"/>
          <w:strike w:val="0"/>
          <w:dstrike w:val="0"/>
          <w:sz w:val="32"/>
          <w:szCs w:val="32"/>
          <w:lang w:val="en-US" w:eastAsia="zh-CN"/>
        </w:rPr>
        <w:t>关证明材料</w:t>
      </w:r>
      <w:r>
        <w:rPr>
          <w:rFonts w:hint="eastAsia" w:ascii="仿宋" w:hAnsi="仿宋" w:eastAsia="仿宋"/>
          <w:strike w:val="0"/>
          <w:dstrike w:val="0"/>
          <w:sz w:val="32"/>
          <w:szCs w:val="32"/>
        </w:rPr>
        <w:t>复印件（加盖公章）】</w:t>
      </w:r>
    </w:p>
    <w:p w14:paraId="2DC65B21">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四、采购内容及要求</w:t>
      </w:r>
    </w:p>
    <w:p w14:paraId="73A830B1">
      <w:pPr>
        <w:spacing w:line="600" w:lineRule="exact"/>
        <w:ind w:firstLine="640" w:firstLineChars="200"/>
        <w:rPr>
          <w:rFonts w:eastAsia="仿宋_GB2312"/>
          <w:color w:val="000000"/>
          <w:sz w:val="32"/>
          <w:szCs w:val="32"/>
        </w:rPr>
      </w:pPr>
      <w:r>
        <w:rPr>
          <w:rFonts w:hint="eastAsia" w:eastAsia="仿宋_GB2312"/>
          <w:color w:val="000000"/>
          <w:sz w:val="32"/>
          <w:szCs w:val="32"/>
          <w:u w:val="single"/>
        </w:rPr>
        <w:t>具体要求详见本询价文件《用户需求书》</w:t>
      </w:r>
      <w:r>
        <w:rPr>
          <w:rFonts w:hint="eastAsia" w:eastAsia="仿宋_GB2312"/>
          <w:color w:val="000000"/>
          <w:sz w:val="32"/>
          <w:szCs w:val="32"/>
        </w:rPr>
        <w:t>。响应人须仔细阅读本需求书，因未详细了解本需求书造成报价项目遗漏，由响应人自行负责。</w:t>
      </w:r>
    </w:p>
    <w:p w14:paraId="58FC2565">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五、完成时间</w:t>
      </w:r>
    </w:p>
    <w:p w14:paraId="4ABE6862">
      <w:pPr>
        <w:spacing w:line="600" w:lineRule="exact"/>
        <w:ind w:firstLine="640" w:firstLineChars="200"/>
        <w:rPr>
          <w:rFonts w:eastAsia="仿宋_GB2312"/>
          <w:color w:val="000000"/>
          <w:sz w:val="32"/>
          <w:szCs w:val="32"/>
        </w:rPr>
      </w:pPr>
      <w:bookmarkStart w:id="0" w:name="_Hlk38897553"/>
      <w:r>
        <w:rPr>
          <w:rFonts w:hint="eastAsia" w:eastAsia="仿宋_GB2312"/>
          <w:color w:val="000000"/>
          <w:sz w:val="32"/>
          <w:szCs w:val="32"/>
          <w:u w:val="single"/>
        </w:rPr>
        <w:t>具体供货时间以</w:t>
      </w:r>
      <w:r>
        <w:rPr>
          <w:rFonts w:hint="eastAsia" w:eastAsia="仿宋_GB2312"/>
          <w:color w:val="000000"/>
          <w:sz w:val="32"/>
          <w:szCs w:val="32"/>
          <w:u w:val="single"/>
          <w:lang w:val="en-US" w:eastAsia="zh-CN"/>
        </w:rPr>
        <w:t>采购人</w:t>
      </w:r>
      <w:r>
        <w:rPr>
          <w:rFonts w:hint="eastAsia" w:eastAsia="仿宋_GB2312"/>
          <w:color w:val="000000"/>
          <w:sz w:val="32"/>
          <w:szCs w:val="32"/>
          <w:u w:val="single"/>
        </w:rPr>
        <w:t>发出的采购申请单为准</w:t>
      </w:r>
      <w:r>
        <w:rPr>
          <w:rFonts w:hint="eastAsia" w:eastAsia="仿宋_GB2312"/>
          <w:color w:val="000000"/>
          <w:sz w:val="32"/>
          <w:szCs w:val="32"/>
        </w:rPr>
        <w:t>。</w:t>
      </w:r>
      <w:bookmarkEnd w:id="0"/>
    </w:p>
    <w:p w14:paraId="3AF5E87E">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六、支付方式</w:t>
      </w:r>
    </w:p>
    <w:p w14:paraId="0F138060">
      <w:pPr>
        <w:adjustRightInd w:val="0"/>
        <w:snapToGrid w:val="0"/>
        <w:spacing w:line="600" w:lineRule="exact"/>
        <w:ind w:firstLine="640" w:firstLineChars="200"/>
        <w:outlineLvl w:val="1"/>
        <w:rPr>
          <w:rFonts w:hint="eastAsia" w:eastAsia="仿宋_GB2312"/>
          <w:color w:val="auto"/>
          <w:sz w:val="32"/>
          <w:szCs w:val="32"/>
          <w:u w:val="single"/>
        </w:rPr>
      </w:pPr>
      <w:r>
        <w:rPr>
          <w:rFonts w:hint="eastAsia" w:eastAsia="仿宋_GB2312"/>
          <w:color w:val="auto"/>
          <w:sz w:val="32"/>
          <w:szCs w:val="32"/>
          <w:u w:val="single"/>
        </w:rPr>
        <w:t>1、预付款：本项目</w:t>
      </w:r>
      <w:r>
        <w:rPr>
          <w:rFonts w:hint="eastAsia" w:eastAsia="仿宋_GB2312"/>
          <w:color w:val="auto"/>
          <w:sz w:val="32"/>
          <w:szCs w:val="32"/>
          <w:u w:val="single"/>
          <w:lang w:val="en-US" w:eastAsia="zh-CN"/>
        </w:rPr>
        <w:t>无</w:t>
      </w:r>
      <w:r>
        <w:rPr>
          <w:rFonts w:hint="eastAsia" w:eastAsia="仿宋_GB2312"/>
          <w:color w:val="auto"/>
          <w:sz w:val="32"/>
          <w:szCs w:val="32"/>
          <w:u w:val="single"/>
        </w:rPr>
        <w:t>预付款；</w:t>
      </w:r>
    </w:p>
    <w:p w14:paraId="05E02390">
      <w:pPr>
        <w:adjustRightInd w:val="0"/>
        <w:snapToGrid w:val="0"/>
        <w:spacing w:line="600" w:lineRule="exact"/>
        <w:ind w:firstLine="640" w:firstLineChars="200"/>
        <w:outlineLvl w:val="1"/>
        <w:rPr>
          <w:rFonts w:hint="eastAsia" w:eastAsia="仿宋_GB2312"/>
          <w:color w:val="auto"/>
          <w:sz w:val="32"/>
          <w:szCs w:val="32"/>
          <w:u w:val="single"/>
          <w:lang w:eastAsia="zh-CN"/>
        </w:rPr>
      </w:pPr>
      <w:r>
        <w:rPr>
          <w:rFonts w:hint="eastAsia" w:eastAsia="仿宋_GB2312"/>
          <w:color w:val="auto"/>
          <w:sz w:val="32"/>
          <w:szCs w:val="32"/>
          <w:u w:val="single"/>
        </w:rPr>
        <w:t>2、每月22日根据上月21日起至本月20日止完成的实际送货清单，计算本月已完送货批次价值。响应人在收到供方提交完整的当月材料结算款申请资料后的15天内完成申报量的确认并支付经确认的月度材料结算款的100%费用</w:t>
      </w:r>
      <w:r>
        <w:rPr>
          <w:rFonts w:hint="eastAsia" w:eastAsia="仿宋_GB2312"/>
          <w:color w:val="auto"/>
          <w:sz w:val="32"/>
          <w:szCs w:val="32"/>
          <w:u w:val="single"/>
          <w:lang w:eastAsia="zh-CN"/>
        </w:rPr>
        <w:t>。</w:t>
      </w:r>
    </w:p>
    <w:p w14:paraId="4DE3DD56">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七、报价</w:t>
      </w:r>
    </w:p>
    <w:p w14:paraId="65819B9D">
      <w:pPr>
        <w:spacing w:line="600" w:lineRule="exact"/>
        <w:ind w:firstLine="640" w:firstLineChars="200"/>
        <w:rPr>
          <w:rFonts w:eastAsia="仿宋_GB2312"/>
          <w:color w:val="000000"/>
          <w:sz w:val="32"/>
          <w:szCs w:val="32"/>
        </w:rPr>
      </w:pPr>
      <w:r>
        <w:rPr>
          <w:rFonts w:hint="eastAsia" w:eastAsia="仿宋_GB2312"/>
          <w:color w:val="000000"/>
          <w:sz w:val="32"/>
          <w:szCs w:val="32"/>
        </w:rPr>
        <w:t>采购限价：</w:t>
      </w:r>
      <w:r>
        <w:rPr>
          <w:rFonts w:eastAsia="仿宋_GB2312"/>
          <w:color w:val="000000"/>
          <w:sz w:val="32"/>
          <w:szCs w:val="32"/>
        </w:rPr>
        <w:t>¥</w:t>
      </w:r>
      <w:r>
        <w:rPr>
          <w:rFonts w:hint="eastAsia" w:eastAsia="仿宋_GB2312"/>
          <w:color w:val="000000"/>
          <w:sz w:val="32"/>
          <w:szCs w:val="32"/>
          <w:u w:val="single"/>
          <w:lang w:val="en-US" w:eastAsia="zh-CN"/>
        </w:rPr>
        <w:t>205000.00</w:t>
      </w:r>
      <w:r>
        <w:rPr>
          <w:rFonts w:hint="eastAsia" w:eastAsia="仿宋_GB2312"/>
          <w:color w:val="000000"/>
          <w:sz w:val="32"/>
          <w:szCs w:val="32"/>
        </w:rPr>
        <w:t>元（含税）。</w:t>
      </w:r>
    </w:p>
    <w:p w14:paraId="1BACCEEB">
      <w:pPr>
        <w:spacing w:line="600" w:lineRule="exact"/>
        <w:ind w:firstLine="640" w:firstLineChars="200"/>
        <w:rPr>
          <w:rFonts w:hint="eastAsia" w:eastAsia="仿宋_GB2312"/>
          <w:color w:val="000000"/>
          <w:sz w:val="32"/>
          <w:szCs w:val="32"/>
          <w:u w:val="single"/>
        </w:rPr>
      </w:pPr>
      <w:r>
        <w:rPr>
          <w:rFonts w:hint="eastAsia" w:eastAsia="仿宋_GB2312"/>
          <w:color w:val="auto"/>
          <w:sz w:val="32"/>
          <w:szCs w:val="32"/>
        </w:rPr>
        <w:t>本项目发包方式为</w:t>
      </w:r>
      <w:r>
        <w:rPr>
          <w:rFonts w:hint="eastAsia" w:eastAsia="仿宋_GB2312"/>
          <w:color w:val="auto"/>
          <w:sz w:val="32"/>
          <w:szCs w:val="32"/>
          <w:u w:val="single"/>
          <w:lang w:val="en-US" w:eastAsia="zh-CN"/>
        </w:rPr>
        <w:t>固定单价合同</w:t>
      </w:r>
      <w:r>
        <w:rPr>
          <w:rFonts w:hint="eastAsia" w:eastAsia="仿宋_GB2312"/>
          <w:color w:val="auto"/>
          <w:sz w:val="32"/>
          <w:szCs w:val="32"/>
          <w:u w:val="single"/>
          <w:lang w:eastAsia="zh-CN"/>
        </w:rPr>
        <w:t>，</w:t>
      </w:r>
      <w:r>
        <w:rPr>
          <w:rFonts w:hint="eastAsia" w:eastAsia="仿宋_GB2312"/>
          <w:color w:val="auto"/>
          <w:sz w:val="32"/>
          <w:szCs w:val="32"/>
          <w:u w:val="single"/>
          <w:lang w:val="en-US" w:eastAsia="zh-CN"/>
        </w:rPr>
        <w:t>单价</w:t>
      </w:r>
      <w:r>
        <w:rPr>
          <w:rFonts w:hint="eastAsia" w:eastAsia="仿宋_GB2312"/>
          <w:color w:val="auto"/>
          <w:sz w:val="32"/>
          <w:szCs w:val="32"/>
          <w:u w:val="single"/>
        </w:rPr>
        <w:t>包括但不限于：材料费、加工费、试验费（出厂前的）、包装费、装车搬运费（运输费）、储存费、装车费、卸车费、卸车搬运费、服务费及售后服务费等以及相关税费</w:t>
      </w:r>
      <w:r>
        <w:rPr>
          <w:rFonts w:hint="eastAsia" w:eastAsia="仿宋_GB2312"/>
          <w:color w:val="auto"/>
          <w:sz w:val="32"/>
          <w:szCs w:val="32"/>
          <w:u w:val="single"/>
          <w:lang w:eastAsia="zh-CN"/>
        </w:rPr>
        <w:t>。</w:t>
      </w:r>
      <w:r>
        <w:rPr>
          <w:rFonts w:hint="eastAsia" w:eastAsia="仿宋_GB2312"/>
          <w:color w:val="000000"/>
          <w:sz w:val="32"/>
          <w:szCs w:val="32"/>
          <w:u w:val="single"/>
        </w:rPr>
        <w:t>响应人已充分考虑了本项目服务内容及要求描述工作量可能与最终实际工作量存在差距的风险。</w:t>
      </w:r>
    </w:p>
    <w:p w14:paraId="4DC9FFCA">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八、定标</w:t>
      </w:r>
    </w:p>
    <w:p w14:paraId="1A1A663A">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本次项目采用询价方式进行采购，询价小组对各供应商响应文件进行审核，并根据质量和服务均能满足采购文件实质性响应要求且报价最低的原则，推荐成交候选供应商。</w:t>
      </w:r>
    </w:p>
    <w:p w14:paraId="3B0FA077">
      <w:pPr>
        <w:spacing w:line="600" w:lineRule="exact"/>
        <w:ind w:firstLine="640" w:firstLineChars="200"/>
        <w:rPr>
          <w:rFonts w:eastAsia="仿宋_GB2312"/>
          <w:color w:val="000000"/>
          <w:sz w:val="32"/>
          <w:szCs w:val="32"/>
          <w:u w:val="single"/>
        </w:rPr>
      </w:pPr>
      <w:r>
        <w:rPr>
          <w:rFonts w:hint="eastAsia" w:eastAsia="仿宋_GB2312"/>
          <w:color w:val="000000"/>
          <w:sz w:val="32"/>
          <w:szCs w:val="32"/>
          <w:u w:val="single"/>
        </w:rPr>
        <w:t>询价结束后，招标采购工作小组将相关询价情况按程序审批并确定成交人。</w:t>
      </w:r>
    </w:p>
    <w:p w14:paraId="4F51B125">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九、采取的合同文本</w:t>
      </w:r>
    </w:p>
    <w:p w14:paraId="4E188285">
      <w:pPr>
        <w:spacing w:line="600" w:lineRule="exact"/>
        <w:ind w:firstLine="640" w:firstLineChars="200"/>
        <w:rPr>
          <w:rFonts w:eastAsia="仿宋_GB2312"/>
          <w:color w:val="000000"/>
          <w:sz w:val="32"/>
          <w:szCs w:val="32"/>
        </w:rPr>
      </w:pPr>
      <w:r>
        <w:rPr>
          <w:rFonts w:hint="eastAsia" w:eastAsia="仿宋_GB2312"/>
          <w:color w:val="000000"/>
          <w:sz w:val="32"/>
          <w:szCs w:val="32"/>
        </w:rPr>
        <w:t>合同签订的依据为询价函、响应文件及补充说明等。确定成交单位后，成交单位在</w:t>
      </w:r>
      <w:r>
        <w:rPr>
          <w:rFonts w:hint="eastAsia" w:eastAsia="仿宋_GB2312"/>
          <w:color w:val="000000"/>
          <w:sz w:val="32"/>
          <w:szCs w:val="32"/>
          <w:u w:val="single"/>
          <w:lang w:val="en-US" w:eastAsia="zh-CN"/>
        </w:rPr>
        <w:t>3</w:t>
      </w:r>
      <w:r>
        <w:rPr>
          <w:rFonts w:eastAsia="仿宋_GB2312"/>
          <w:color w:val="000000"/>
          <w:sz w:val="32"/>
          <w:szCs w:val="32"/>
          <w:u w:val="single"/>
        </w:rPr>
        <w:t>0</w:t>
      </w:r>
      <w:r>
        <w:rPr>
          <w:rFonts w:hint="eastAsia" w:eastAsia="仿宋_GB2312"/>
          <w:color w:val="000000"/>
          <w:sz w:val="32"/>
          <w:szCs w:val="32"/>
        </w:rPr>
        <w:t>天内与采购人签订合同。</w:t>
      </w:r>
    </w:p>
    <w:p w14:paraId="554F9C86">
      <w:pPr>
        <w:spacing w:line="600" w:lineRule="exact"/>
        <w:ind w:firstLine="640" w:firstLineChars="200"/>
        <w:rPr>
          <w:rFonts w:eastAsia="仿宋_GB2312"/>
          <w:color w:val="000000"/>
          <w:sz w:val="32"/>
          <w:szCs w:val="32"/>
        </w:rPr>
      </w:pPr>
      <w:r>
        <w:rPr>
          <w:rFonts w:hint="eastAsia" w:eastAsia="仿宋_GB2312"/>
          <w:color w:val="000000"/>
          <w:sz w:val="32"/>
          <w:szCs w:val="32"/>
        </w:rPr>
        <w:t>响应人收款前需向采购人提供请款材料和开具合法有效等额的增值税专用发票，否则采购人有权拒绝付款。</w:t>
      </w:r>
    </w:p>
    <w:p w14:paraId="0A5511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十、响应文件的组成部分（响应文件本项资料如有不全，则作无效报价处理）</w:t>
      </w:r>
    </w:p>
    <w:p w14:paraId="268B8600">
      <w:pPr>
        <w:numPr>
          <w:ilvl w:val="0"/>
          <w:numId w:val="3"/>
        </w:numPr>
        <w:spacing w:line="600" w:lineRule="exact"/>
        <w:ind w:firstLine="640" w:firstLineChars="200"/>
        <w:rPr>
          <w:rFonts w:eastAsia="仿宋_GB2312"/>
          <w:color w:val="000000"/>
          <w:sz w:val="32"/>
          <w:szCs w:val="32"/>
        </w:rPr>
      </w:pPr>
      <w:r>
        <w:rPr>
          <w:rFonts w:hint="eastAsia" w:eastAsia="仿宋_GB2312"/>
          <w:color w:val="000000"/>
          <w:sz w:val="32"/>
          <w:szCs w:val="32"/>
        </w:rPr>
        <w:t>报价函（模板）及报价清单；</w:t>
      </w:r>
    </w:p>
    <w:p w14:paraId="76870111">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w:t>
      </w:r>
      <w:r>
        <w:rPr>
          <w:rFonts w:hint="eastAsia" w:eastAsia="仿宋_GB2312"/>
          <w:color w:val="auto"/>
          <w:sz w:val="32"/>
          <w:szCs w:val="32"/>
          <w:lang w:val="en-US" w:eastAsia="zh-CN"/>
        </w:rPr>
        <w:t>法定代表人身份</w:t>
      </w:r>
      <w:r>
        <w:rPr>
          <w:rFonts w:hint="eastAsia" w:eastAsia="仿宋_GB2312"/>
          <w:color w:val="auto"/>
          <w:sz w:val="32"/>
          <w:szCs w:val="32"/>
        </w:rPr>
        <w:t>证明（模板）以及</w:t>
      </w:r>
      <w:r>
        <w:rPr>
          <w:rFonts w:hint="eastAsia" w:eastAsia="仿宋_GB2312"/>
          <w:color w:val="auto"/>
          <w:sz w:val="32"/>
          <w:szCs w:val="32"/>
          <w:lang w:val="en-US" w:eastAsia="zh-CN"/>
        </w:rPr>
        <w:t>法定代表人</w:t>
      </w:r>
      <w:r>
        <w:rPr>
          <w:rFonts w:hint="eastAsia" w:eastAsia="仿宋_GB2312"/>
          <w:color w:val="auto"/>
          <w:sz w:val="32"/>
          <w:szCs w:val="32"/>
        </w:rPr>
        <w:t>身份证复印件；</w:t>
      </w:r>
    </w:p>
    <w:p w14:paraId="2A51D7B0">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、法人授权书（模板）及被委托人身份证复印件；</w:t>
      </w:r>
    </w:p>
    <w:p w14:paraId="455B8F1E">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、承诺函（模板）；</w:t>
      </w:r>
    </w:p>
    <w:p w14:paraId="6A226659">
      <w:pPr>
        <w:spacing w:line="600" w:lineRule="exact"/>
        <w:ind w:firstLine="640" w:firstLineChars="200"/>
        <w:rPr>
          <w:rFonts w:hint="eastAsia" w:eastAsia="仿宋_GB2312"/>
          <w:color w:val="auto"/>
          <w:sz w:val="32"/>
          <w:szCs w:val="32"/>
          <w:lang w:val="en-US" w:eastAsia="zh-CN"/>
        </w:rPr>
      </w:pPr>
      <w:r>
        <w:rPr>
          <w:rFonts w:eastAsia="仿宋_GB2312"/>
          <w:color w:val="auto"/>
          <w:sz w:val="32"/>
          <w:szCs w:val="32"/>
        </w:rPr>
        <w:t>5</w:t>
      </w:r>
      <w:r>
        <w:rPr>
          <w:rFonts w:hint="eastAsia" w:eastAsia="仿宋_GB2312"/>
          <w:color w:val="auto"/>
          <w:sz w:val="32"/>
          <w:szCs w:val="32"/>
        </w:rPr>
        <w:t>、</w:t>
      </w:r>
      <w:r>
        <w:rPr>
          <w:rFonts w:hint="eastAsia" w:eastAsia="仿宋_GB2312"/>
          <w:color w:val="auto"/>
          <w:sz w:val="32"/>
          <w:szCs w:val="32"/>
          <w:lang w:val="en-US" w:eastAsia="zh-CN"/>
        </w:rPr>
        <w:t>符合“响应人资格要求”对应的证明资料；</w:t>
      </w:r>
    </w:p>
    <w:p w14:paraId="727718CE">
      <w:pPr>
        <w:spacing w:line="600" w:lineRule="exact"/>
        <w:ind w:firstLine="640" w:firstLineChars="200"/>
        <w:rPr>
          <w:rFonts w:eastAsia="仿宋_GB2312"/>
          <w:b/>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响应人认为需要提供的其他资料。</w:t>
      </w:r>
    </w:p>
    <w:p w14:paraId="53FD8AF6">
      <w:pPr>
        <w:spacing w:line="600" w:lineRule="exact"/>
        <w:ind w:firstLine="640" w:firstLineChars="200"/>
        <w:rPr>
          <w:rFonts w:eastAsia="仿宋_GB2312"/>
          <w:color w:val="000000"/>
          <w:sz w:val="32"/>
          <w:szCs w:val="32"/>
        </w:rPr>
      </w:pPr>
      <w:r>
        <w:rPr>
          <w:rFonts w:hint="eastAsia" w:eastAsia="仿宋_GB2312"/>
          <w:color w:val="000000"/>
          <w:sz w:val="32"/>
          <w:szCs w:val="32"/>
        </w:rPr>
        <w:t>响应人须严格按照采购人提供的表单格式报价，响应文件必须装订完整，于骑缝处加盖投标单位企业公章。</w:t>
      </w:r>
      <w:r>
        <w:rPr>
          <w:rFonts w:hint="eastAsia" w:eastAsia="仿宋_GB2312"/>
          <w:b/>
          <w:bCs/>
          <w:color w:val="000000"/>
          <w:sz w:val="32"/>
          <w:szCs w:val="32"/>
        </w:rPr>
        <w:t>装有响应文件的文件袋须贴有密封条，于骑缝处加盖企业公章</w:t>
      </w:r>
      <w:r>
        <w:rPr>
          <w:rFonts w:hint="eastAsia" w:eastAsia="仿宋_GB2312"/>
          <w:color w:val="000000"/>
          <w:sz w:val="32"/>
          <w:szCs w:val="32"/>
        </w:rPr>
        <w:t>。</w:t>
      </w:r>
    </w:p>
    <w:p w14:paraId="47CFB6A9">
      <w:pPr>
        <w:adjustRightInd w:val="0"/>
        <w:snapToGrid w:val="0"/>
        <w:spacing w:line="600" w:lineRule="exact"/>
        <w:ind w:firstLine="640" w:firstLineChars="200"/>
        <w:outlineLvl w:val="1"/>
        <w:rPr>
          <w:rFonts w:eastAsia="黑体"/>
          <w:color w:val="000000"/>
          <w:sz w:val="32"/>
          <w:szCs w:val="32"/>
        </w:rPr>
      </w:pPr>
      <w:r>
        <w:rPr>
          <w:rFonts w:hint="eastAsia" w:eastAsia="黑体"/>
          <w:color w:val="000000"/>
          <w:sz w:val="32"/>
          <w:szCs w:val="32"/>
        </w:rPr>
        <w:t>十一、响应文件份数</w:t>
      </w:r>
    </w:p>
    <w:p w14:paraId="4504A903">
      <w:pPr>
        <w:spacing w:line="600" w:lineRule="exact"/>
        <w:ind w:firstLine="640" w:firstLineChars="200"/>
        <w:rPr>
          <w:rFonts w:eastAsia="仿宋_GB2312"/>
          <w:color w:val="000000"/>
          <w:sz w:val="32"/>
          <w:szCs w:val="32"/>
        </w:rPr>
      </w:pPr>
      <w:r>
        <w:rPr>
          <w:rFonts w:hint="eastAsia" w:eastAsia="仿宋_GB2312"/>
          <w:color w:val="000000"/>
          <w:sz w:val="32"/>
          <w:szCs w:val="32"/>
        </w:rPr>
        <w:t>正本一份，并提供响应文件扫描件电子版（U盘）。</w:t>
      </w:r>
    </w:p>
    <w:p w14:paraId="649D1F5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二</w:t>
      </w:r>
      <w:r>
        <w:rPr>
          <w:rFonts w:hint="eastAsia" w:eastAsia="黑体"/>
          <w:color w:val="auto"/>
          <w:sz w:val="32"/>
          <w:szCs w:val="32"/>
        </w:rPr>
        <w:t>、开标时间及地址</w:t>
      </w:r>
    </w:p>
    <w:p w14:paraId="677ABE86">
      <w:pPr>
        <w:spacing w:line="600" w:lineRule="exact"/>
        <w:ind w:firstLine="643" w:firstLineChars="200"/>
        <w:rPr>
          <w:rFonts w:eastAsia="仿宋_GB2312"/>
          <w:b w:val="0"/>
          <w:bCs/>
          <w:color w:val="auto"/>
          <w:sz w:val="32"/>
          <w:szCs w:val="32"/>
        </w:rPr>
      </w:pPr>
      <w:r>
        <w:rPr>
          <w:rFonts w:eastAsia="仿宋_GB2312"/>
          <w:b/>
          <w:color w:val="auto"/>
          <w:sz w:val="32"/>
          <w:szCs w:val="32"/>
        </w:rPr>
        <w:t>1</w:t>
      </w:r>
      <w:r>
        <w:rPr>
          <w:rFonts w:hint="eastAsia" w:eastAsia="仿宋_GB2312"/>
          <w:b/>
          <w:color w:val="auto"/>
          <w:sz w:val="32"/>
          <w:szCs w:val="32"/>
        </w:rPr>
        <w:t>、开标时间：</w:t>
      </w:r>
      <w:r>
        <w:rPr>
          <w:rFonts w:eastAsia="仿宋_GB2312"/>
          <w:b w:val="0"/>
          <w:bCs/>
          <w:color w:val="auto"/>
          <w:sz w:val="32"/>
          <w:szCs w:val="32"/>
          <w:u w:val="single"/>
        </w:rPr>
        <w:t>20</w:t>
      </w:r>
      <w:r>
        <w:rPr>
          <w:rFonts w:hint="eastAsia" w:eastAsia="仿宋_GB2312"/>
          <w:b w:val="0"/>
          <w:bCs/>
          <w:color w:val="auto"/>
          <w:sz w:val="32"/>
          <w:szCs w:val="32"/>
          <w:u w:val="single"/>
          <w:lang w:val="en-US" w:eastAsia="zh-CN"/>
        </w:rPr>
        <w:t>25</w:t>
      </w:r>
      <w:r>
        <w:rPr>
          <w:rFonts w:hint="eastAsia" w:eastAsia="仿宋_GB2312"/>
          <w:b w:val="0"/>
          <w:bCs/>
          <w:color w:val="auto"/>
          <w:sz w:val="32"/>
          <w:szCs w:val="32"/>
        </w:rPr>
        <w:t>年</w:t>
      </w:r>
      <w:r>
        <w:rPr>
          <w:rFonts w:hint="eastAsia" w:eastAsia="仿宋_GB2312"/>
          <w:b w:val="0"/>
          <w:bCs/>
          <w:color w:val="auto"/>
          <w:sz w:val="32"/>
          <w:szCs w:val="32"/>
          <w:u w:val="single"/>
          <w:lang w:val="en-US" w:eastAsia="zh-CN"/>
        </w:rPr>
        <w:t>09</w:t>
      </w:r>
      <w:r>
        <w:rPr>
          <w:rFonts w:hint="eastAsia" w:eastAsia="仿宋_GB2312"/>
          <w:b w:val="0"/>
          <w:bCs/>
          <w:color w:val="auto"/>
          <w:sz w:val="32"/>
          <w:szCs w:val="32"/>
        </w:rPr>
        <w:t>月</w:t>
      </w:r>
      <w:r>
        <w:rPr>
          <w:rFonts w:hint="eastAsia" w:eastAsia="仿宋_GB2312"/>
          <w:b w:val="0"/>
          <w:bCs/>
          <w:color w:val="auto"/>
          <w:sz w:val="32"/>
          <w:szCs w:val="32"/>
          <w:u w:val="single"/>
          <w:lang w:val="en-US" w:eastAsia="zh-CN"/>
        </w:rPr>
        <w:t>15</w:t>
      </w:r>
      <w:r>
        <w:rPr>
          <w:rFonts w:hint="eastAsia" w:eastAsia="仿宋_GB2312"/>
          <w:b w:val="0"/>
          <w:bCs/>
          <w:color w:val="auto"/>
          <w:sz w:val="32"/>
          <w:szCs w:val="32"/>
        </w:rPr>
        <w:t>日（星期</w:t>
      </w:r>
      <w:r>
        <w:rPr>
          <w:rFonts w:eastAsia="仿宋_GB2312"/>
          <w:b w:val="0"/>
          <w:bCs/>
          <w:color w:val="auto"/>
          <w:sz w:val="32"/>
          <w:szCs w:val="32"/>
          <w:u w:val="single"/>
        </w:rPr>
        <w:t xml:space="preserve"> </w:t>
      </w:r>
      <w:r>
        <w:rPr>
          <w:rFonts w:hint="eastAsia" w:eastAsia="仿宋_GB2312"/>
          <w:b w:val="0"/>
          <w:bCs/>
          <w:color w:val="auto"/>
          <w:sz w:val="32"/>
          <w:szCs w:val="32"/>
          <w:u w:val="single"/>
          <w:lang w:val="en-US" w:eastAsia="zh-CN"/>
        </w:rPr>
        <w:t>一</w:t>
      </w:r>
      <w:r>
        <w:rPr>
          <w:rFonts w:eastAsia="仿宋_GB2312"/>
          <w:b w:val="0"/>
          <w:bCs/>
          <w:color w:val="auto"/>
          <w:sz w:val="32"/>
          <w:szCs w:val="32"/>
          <w:u w:val="single"/>
        </w:rPr>
        <w:t xml:space="preserve"> </w:t>
      </w:r>
      <w:r>
        <w:rPr>
          <w:rFonts w:hint="eastAsia" w:eastAsia="仿宋_GB2312"/>
          <w:b w:val="0"/>
          <w:bCs/>
          <w:color w:val="auto"/>
          <w:sz w:val="32"/>
          <w:szCs w:val="32"/>
        </w:rPr>
        <w:t>）</w:t>
      </w:r>
      <w:r>
        <w:rPr>
          <w:rFonts w:hint="eastAsia" w:eastAsia="仿宋_GB2312"/>
          <w:b w:val="0"/>
          <w:bCs/>
          <w:color w:val="auto"/>
          <w:sz w:val="32"/>
          <w:szCs w:val="32"/>
          <w:u w:val="single"/>
        </w:rPr>
        <w:t>上</w:t>
      </w:r>
      <w:r>
        <w:rPr>
          <w:rFonts w:hint="eastAsia" w:eastAsia="仿宋_GB2312"/>
          <w:b w:val="0"/>
          <w:bCs/>
          <w:color w:val="auto"/>
          <w:sz w:val="32"/>
          <w:szCs w:val="32"/>
        </w:rPr>
        <w:t>午</w:t>
      </w:r>
      <w:r>
        <w:rPr>
          <w:rFonts w:eastAsia="仿宋_GB2312"/>
          <w:b w:val="0"/>
          <w:bCs/>
          <w:color w:val="auto"/>
          <w:sz w:val="32"/>
          <w:szCs w:val="32"/>
          <w:u w:val="single"/>
        </w:rPr>
        <w:t>9:30</w:t>
      </w:r>
      <w:r>
        <w:rPr>
          <w:rFonts w:hint="eastAsia" w:eastAsia="仿宋_GB2312"/>
          <w:b w:val="0"/>
          <w:bCs/>
          <w:color w:val="auto"/>
          <w:sz w:val="32"/>
          <w:szCs w:val="32"/>
        </w:rPr>
        <w:t>。</w:t>
      </w:r>
    </w:p>
    <w:p w14:paraId="09340D9D">
      <w:pPr>
        <w:spacing w:line="600" w:lineRule="exact"/>
        <w:ind w:firstLine="643" w:firstLineChars="200"/>
        <w:rPr>
          <w:rFonts w:eastAsia="仿宋_GB2312"/>
          <w:b/>
          <w:color w:val="auto"/>
          <w:sz w:val="32"/>
          <w:szCs w:val="32"/>
        </w:rPr>
      </w:pPr>
      <w:r>
        <w:rPr>
          <w:rFonts w:eastAsia="仿宋_GB2312"/>
          <w:b/>
          <w:color w:val="auto"/>
          <w:sz w:val="32"/>
          <w:szCs w:val="32"/>
        </w:rPr>
        <w:t>2</w:t>
      </w:r>
      <w:r>
        <w:rPr>
          <w:rFonts w:hint="eastAsia" w:eastAsia="仿宋_GB2312"/>
          <w:b/>
          <w:color w:val="auto"/>
          <w:sz w:val="32"/>
          <w:szCs w:val="32"/>
        </w:rPr>
        <w:t>、开标地址：</w:t>
      </w:r>
      <w:r>
        <w:rPr>
          <w:rFonts w:hint="eastAsia" w:eastAsia="仿宋_GB2312"/>
          <w:b w:val="0"/>
          <w:bCs/>
          <w:color w:val="auto"/>
          <w:sz w:val="32"/>
          <w:szCs w:val="32"/>
          <w:u w:val="single"/>
        </w:rPr>
        <w:t>东莞市南城区城市风景街</w:t>
      </w:r>
      <w:r>
        <w:rPr>
          <w:rFonts w:hint="eastAsia" w:eastAsia="仿宋_GB2312"/>
          <w:b w:val="0"/>
          <w:bCs/>
          <w:color w:val="auto"/>
          <w:sz w:val="32"/>
          <w:szCs w:val="32"/>
          <w:u w:val="single"/>
          <w:lang w:val="en-US" w:eastAsia="zh-CN"/>
        </w:rPr>
        <w:t>8</w:t>
      </w:r>
      <w:r>
        <w:rPr>
          <w:rFonts w:hint="eastAsia" w:eastAsia="仿宋_GB2312"/>
          <w:b w:val="0"/>
          <w:bCs/>
          <w:color w:val="auto"/>
          <w:sz w:val="32"/>
          <w:szCs w:val="32"/>
          <w:u w:val="single"/>
        </w:rPr>
        <w:t>栋</w:t>
      </w:r>
      <w:r>
        <w:rPr>
          <w:rFonts w:hint="eastAsia" w:eastAsia="仿宋_GB2312"/>
          <w:b w:val="0"/>
          <w:bCs/>
          <w:color w:val="auto"/>
          <w:sz w:val="32"/>
          <w:szCs w:val="32"/>
          <w:u w:val="single"/>
          <w:lang w:val="en-US" w:eastAsia="zh-CN"/>
        </w:rPr>
        <w:t>3</w:t>
      </w:r>
      <w:r>
        <w:rPr>
          <w:rFonts w:hint="eastAsia" w:eastAsia="仿宋_GB2312"/>
          <w:b w:val="0"/>
          <w:bCs/>
          <w:color w:val="auto"/>
          <w:sz w:val="32"/>
          <w:szCs w:val="32"/>
          <w:u w:val="single"/>
        </w:rPr>
        <w:t>层</w:t>
      </w:r>
      <w:r>
        <w:rPr>
          <w:rFonts w:hint="eastAsia" w:eastAsia="仿宋_GB2312"/>
          <w:b w:val="0"/>
          <w:bCs/>
          <w:color w:val="auto"/>
          <w:sz w:val="32"/>
          <w:szCs w:val="32"/>
          <w:u w:val="single"/>
          <w:lang w:eastAsia="zh-CN"/>
        </w:rPr>
        <w:t>城工集团</w:t>
      </w:r>
      <w:r>
        <w:rPr>
          <w:rFonts w:hint="eastAsia" w:eastAsia="仿宋_GB2312"/>
          <w:b w:val="0"/>
          <w:bCs/>
          <w:color w:val="auto"/>
          <w:sz w:val="32"/>
          <w:szCs w:val="32"/>
          <w:u w:val="single"/>
        </w:rPr>
        <w:t>会议室</w:t>
      </w:r>
    </w:p>
    <w:p w14:paraId="2209AB62">
      <w:pPr>
        <w:spacing w:line="600" w:lineRule="exact"/>
        <w:ind w:firstLine="640" w:firstLineChars="200"/>
        <w:rPr>
          <w:rFonts w:eastAsia="仿宋_GB2312"/>
          <w:color w:val="auto"/>
          <w:sz w:val="32"/>
          <w:szCs w:val="32"/>
        </w:rPr>
      </w:pPr>
      <w:r>
        <w:rPr>
          <w:rFonts w:hint="eastAsia" w:eastAsia="仿宋_GB2312"/>
          <w:color w:val="auto"/>
          <w:sz w:val="32"/>
          <w:szCs w:val="32"/>
        </w:rPr>
        <w:t>联系人：</w:t>
      </w:r>
      <w:r>
        <w:rPr>
          <w:rFonts w:hint="eastAsia" w:eastAsia="仿宋_GB2312"/>
          <w:color w:val="auto"/>
          <w:sz w:val="32"/>
          <w:szCs w:val="32"/>
          <w:u w:val="single"/>
          <w:lang w:val="en-US" w:eastAsia="zh-CN"/>
        </w:rPr>
        <w:t>谭工</w:t>
      </w:r>
    </w:p>
    <w:p w14:paraId="64C507F1">
      <w:pPr>
        <w:spacing w:line="600" w:lineRule="exact"/>
        <w:ind w:firstLine="640" w:firstLineChars="200"/>
        <w:rPr>
          <w:rFonts w:hint="default" w:ascii="黑体" w:hAnsi="黑体" w:eastAsia="黑体" w:cs="黑体"/>
          <w:i w:val="0"/>
          <w:iCs w:val="0"/>
          <w:caps w:val="0"/>
          <w:color w:val="auto"/>
          <w:spacing w:val="0"/>
          <w:sz w:val="32"/>
          <w:szCs w:val="32"/>
          <w:lang w:val="en-US" w:eastAsia="zh-CN"/>
        </w:rPr>
      </w:pPr>
      <w:r>
        <w:rPr>
          <w:rFonts w:hint="eastAsia" w:eastAsia="仿宋_GB2312"/>
          <w:color w:val="auto"/>
          <w:sz w:val="32"/>
          <w:szCs w:val="32"/>
        </w:rPr>
        <w:t>联系电话：</w:t>
      </w:r>
      <w:r>
        <w:rPr>
          <w:rFonts w:hint="eastAsia" w:eastAsia="仿宋_GB2312"/>
          <w:color w:val="auto"/>
          <w:sz w:val="32"/>
          <w:szCs w:val="32"/>
          <w:u w:val="single"/>
          <w:lang w:val="en-US" w:eastAsia="zh-CN"/>
        </w:rPr>
        <w:t>18925799074</w:t>
      </w:r>
    </w:p>
    <w:p w14:paraId="5A7529E7">
      <w:pPr>
        <w:adjustRightInd w:val="0"/>
        <w:snapToGrid w:val="0"/>
        <w:spacing w:line="600" w:lineRule="exact"/>
        <w:ind w:firstLine="640" w:firstLineChars="200"/>
        <w:outlineLvl w:val="1"/>
        <w:rPr>
          <w:rFonts w:eastAsia="黑体"/>
          <w:color w:val="auto"/>
          <w:sz w:val="32"/>
          <w:szCs w:val="32"/>
        </w:rPr>
      </w:pPr>
      <w:r>
        <w:rPr>
          <w:rFonts w:hint="eastAsia" w:eastAsia="黑体"/>
          <w:color w:val="auto"/>
          <w:sz w:val="32"/>
          <w:szCs w:val="32"/>
        </w:rPr>
        <w:t>十</w:t>
      </w:r>
      <w:r>
        <w:rPr>
          <w:rFonts w:hint="eastAsia" w:eastAsia="黑体"/>
          <w:color w:val="auto"/>
          <w:sz w:val="32"/>
          <w:szCs w:val="32"/>
          <w:lang w:val="en-US" w:eastAsia="zh-CN"/>
        </w:rPr>
        <w:t>三</w:t>
      </w:r>
      <w:r>
        <w:rPr>
          <w:rFonts w:hint="eastAsia" w:eastAsia="黑体"/>
          <w:color w:val="auto"/>
          <w:sz w:val="32"/>
          <w:szCs w:val="32"/>
        </w:rPr>
        <w:t>、注意事项</w:t>
      </w:r>
    </w:p>
    <w:p w14:paraId="014A1C12">
      <w:pPr>
        <w:spacing w:line="600" w:lineRule="exact"/>
        <w:ind w:firstLine="640" w:firstLineChars="200"/>
        <w:rPr>
          <w:rFonts w:eastAsia="仿宋_GB2312"/>
          <w:color w:val="000000"/>
          <w:sz w:val="32"/>
          <w:szCs w:val="32"/>
        </w:rPr>
      </w:pPr>
      <w:bookmarkStart w:id="1" w:name="_Hlk517879660"/>
      <w:r>
        <w:rPr>
          <w:rFonts w:eastAsia="仿宋_GB2312"/>
          <w:color w:val="auto"/>
          <w:sz w:val="32"/>
          <w:szCs w:val="32"/>
        </w:rPr>
        <w:t>1</w:t>
      </w:r>
      <w:r>
        <w:rPr>
          <w:rFonts w:hint="eastAsia" w:eastAsia="仿宋_GB2312"/>
          <w:color w:val="auto"/>
          <w:sz w:val="32"/>
          <w:szCs w:val="32"/>
        </w:rPr>
        <w:t>、若响应人未按规定时间将文件送达现场，视为放弃</w:t>
      </w:r>
      <w:r>
        <w:rPr>
          <w:rFonts w:hint="eastAsia" w:eastAsia="仿宋_GB2312"/>
          <w:color w:val="000000"/>
          <w:sz w:val="32"/>
          <w:szCs w:val="32"/>
        </w:rPr>
        <w:t>投标资格。</w:t>
      </w:r>
    </w:p>
    <w:p w14:paraId="2AE67B68">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、采购人向响应人提供的有关资料和数据，是采购人现有的能使响应人利用的资料，采购人对响应人由此而做出的推论、理解和结论概不负责。</w:t>
      </w:r>
    </w:p>
    <w:p w14:paraId="4A3FC9CD">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、本项目执行过程中将遵循国家、省、市有关法律、法规、标准、技术规范和规范性文件的最新规定。</w:t>
      </w:r>
      <w:bookmarkEnd w:id="1"/>
    </w:p>
    <w:p w14:paraId="327CB219">
      <w:pPr>
        <w:widowControl/>
        <w:spacing w:line="600" w:lineRule="exact"/>
        <w:ind w:firstLine="640" w:firstLineChars="200"/>
        <w:jc w:val="left"/>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、成交单位对采购文件中技术条款作出的负偏离，采购人如不接受，可要求成交单位以采购文件的要求为准，如成交单位拒绝的，采购人有权取消其成交资格或取消合同。采购人不作任何补偿。</w:t>
      </w:r>
    </w:p>
    <w:p w14:paraId="0EC9B17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rPr>
        <w:t>5、</w:t>
      </w:r>
      <w:r>
        <w:rPr>
          <w:rFonts w:hint="eastAsia" w:ascii="Times New Roman" w:hAnsi="Times New Roman" w:eastAsia="仿宋_GB2312" w:cs="Times New Roman"/>
          <w:color w:val="auto"/>
          <w:kern w:val="2"/>
          <w:sz w:val="32"/>
          <w:szCs w:val="32"/>
          <w:lang w:val="en-US" w:eastAsia="zh-CN" w:bidi="ar-SA"/>
        </w:rPr>
        <w:t>本项目仅可提交一个报价方案，提交两个或以上报价方案的响应人视为无效报价。</w:t>
      </w:r>
    </w:p>
    <w:p w14:paraId="3A269EF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6、本项目不接受响应人其他附加条件。</w:t>
      </w:r>
    </w:p>
    <w:p w14:paraId="367531C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7、有下列情形之一的，报价保证金将被没收，并纳入采购人供应商黑名单：</w:t>
      </w:r>
    </w:p>
    <w:p w14:paraId="654619C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（1）中标后无正当理由放弃中标或不与采购人签订合同。</w:t>
      </w:r>
    </w:p>
    <w:p w14:paraId="759910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525" w:lineRule="atLeast"/>
        <w:ind w:left="45" w:right="45" w:firstLine="645"/>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（2）成交人将本项目转让给他人，或者在报价文件中未说明，且未经采购人同意，将中标项目分包给他人，采购人可没收其报价保证金。</w:t>
      </w:r>
    </w:p>
    <w:p w14:paraId="56C45777">
      <w:pPr>
        <w:widowControl/>
        <w:spacing w:line="600" w:lineRule="exact"/>
        <w:ind w:firstLine="640" w:firstLineChars="200"/>
        <w:jc w:val="left"/>
        <w:rPr>
          <w:rFonts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（3）报价人提供虚假报价文件或虚假补充文件</w:t>
      </w:r>
      <w:r>
        <w:rPr>
          <w:rFonts w:hint="eastAsia" w:eastAsia="仿宋_GB2312" w:cs="Times New Roman"/>
          <w:color w:val="auto"/>
          <w:kern w:val="2"/>
          <w:sz w:val="32"/>
          <w:szCs w:val="32"/>
          <w:lang w:val="en-US" w:eastAsia="zh-CN" w:bidi="ar-SA"/>
        </w:rPr>
        <w:t>。</w:t>
      </w:r>
    </w:p>
    <w:p w14:paraId="3951DD76">
      <w:pPr>
        <w:widowControl/>
        <w:spacing w:line="600" w:lineRule="exact"/>
        <w:jc w:val="left"/>
        <w:rPr>
          <w:rFonts w:eastAsia="仿宋_GB2312"/>
          <w:color w:val="000000"/>
          <w:sz w:val="32"/>
          <w:szCs w:val="32"/>
        </w:rPr>
      </w:pPr>
    </w:p>
    <w:p w14:paraId="54C0B88F">
      <w:pPr>
        <w:spacing w:line="600" w:lineRule="exact"/>
        <w:ind w:firstLine="640" w:firstLineChars="200"/>
        <w:jc w:val="right"/>
        <w:rPr>
          <w:rFonts w:eastAsia="仿宋_GB2312"/>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w:t>
      </w:r>
      <w:r>
        <w:rPr>
          <w:rFonts w:hint="eastAsia" w:eastAsia="仿宋_GB2312"/>
          <w:sz w:val="32"/>
          <w:szCs w:val="32"/>
        </w:rPr>
        <w:t>公司（采购人）</w:t>
      </w:r>
    </w:p>
    <w:p w14:paraId="24CE0E3B">
      <w:pPr>
        <w:spacing w:line="600" w:lineRule="exact"/>
        <w:ind w:firstLine="640" w:firstLineChars="200"/>
        <w:jc w:val="right"/>
        <w:rPr>
          <w:rFonts w:eastAsia="仿宋_GB2312"/>
          <w:sz w:val="32"/>
          <w:szCs w:val="32"/>
        </w:rPr>
      </w:pPr>
      <w:r>
        <w:rPr>
          <w:rFonts w:eastAsia="仿宋_GB2312"/>
          <w:sz w:val="32"/>
          <w:szCs w:val="32"/>
        </w:rPr>
        <w:t>20</w:t>
      </w:r>
      <w:r>
        <w:rPr>
          <w:rFonts w:hint="eastAsia" w:eastAsia="仿宋_GB2312"/>
          <w:sz w:val="32"/>
          <w:szCs w:val="32"/>
          <w:u w:val="single"/>
          <w:lang w:val="en-US" w:eastAsia="zh-CN"/>
        </w:rPr>
        <w:t>25</w:t>
      </w:r>
      <w:r>
        <w:rPr>
          <w:rFonts w:hint="eastAsia" w:eastAsia="仿宋_GB2312"/>
          <w:sz w:val="32"/>
          <w:szCs w:val="32"/>
        </w:rPr>
        <w:t>年</w:t>
      </w:r>
      <w:r>
        <w:rPr>
          <w:rFonts w:hint="eastAsia" w:eastAsia="仿宋_GB2312"/>
          <w:sz w:val="32"/>
          <w:szCs w:val="32"/>
          <w:u w:val="single"/>
          <w:lang w:val="en-US" w:eastAsia="zh-CN"/>
        </w:rPr>
        <w:t>09</w:t>
      </w:r>
      <w:r>
        <w:rPr>
          <w:rFonts w:hint="eastAsia" w:eastAsia="仿宋_GB2312"/>
          <w:sz w:val="32"/>
          <w:szCs w:val="32"/>
        </w:rPr>
        <w:t>月</w:t>
      </w:r>
      <w:r>
        <w:rPr>
          <w:rFonts w:hint="eastAsia" w:eastAsia="仿宋_GB2312"/>
          <w:sz w:val="32"/>
          <w:szCs w:val="32"/>
          <w:u w:val="single"/>
          <w:lang w:val="en-US" w:eastAsia="zh-CN"/>
        </w:rPr>
        <w:t>11</w:t>
      </w:r>
      <w:r>
        <w:rPr>
          <w:rFonts w:hint="eastAsia" w:eastAsia="仿宋_GB2312"/>
          <w:sz w:val="32"/>
          <w:szCs w:val="32"/>
        </w:rPr>
        <w:t>日</w:t>
      </w:r>
    </w:p>
    <w:p w14:paraId="20B20370">
      <w:pPr>
        <w:widowControl/>
        <w:spacing w:line="600" w:lineRule="exact"/>
        <w:ind w:firstLine="640" w:firstLineChars="200"/>
        <w:jc w:val="left"/>
        <w:rPr>
          <w:rFonts w:eastAsia="仿宋_GB2312"/>
          <w:color w:val="000000"/>
          <w:sz w:val="32"/>
          <w:szCs w:val="32"/>
        </w:rPr>
        <w:sectPr>
          <w:headerReference r:id="rId3" w:type="default"/>
          <w:pgSz w:w="11906" w:h="16838"/>
          <w:pgMar w:top="1440" w:right="1800" w:bottom="1440" w:left="1800" w:header="851" w:footer="992" w:gutter="0"/>
          <w:cols w:space="720" w:num="1"/>
          <w:docGrid w:type="lines" w:linePitch="312" w:charSpace="0"/>
        </w:sectPr>
      </w:pPr>
    </w:p>
    <w:p w14:paraId="379D977E">
      <w:pPr>
        <w:pStyle w:val="39"/>
        <w:ind w:firstLine="0" w:firstLineChars="0"/>
        <w:jc w:val="left"/>
        <w:outlineLvl w:val="1"/>
        <w:rPr>
          <w:rFonts w:eastAsia="黑体"/>
          <w:color w:val="000000"/>
          <w:sz w:val="28"/>
          <w:szCs w:val="44"/>
        </w:rPr>
      </w:pPr>
      <w:r>
        <w:rPr>
          <w:rFonts w:hint="eastAsia" w:eastAsia="黑体"/>
          <w:color w:val="000000"/>
          <w:sz w:val="28"/>
          <w:szCs w:val="44"/>
        </w:rPr>
        <w:t>附件一 响应须知</w:t>
      </w:r>
    </w:p>
    <w:p w14:paraId="78B540E8">
      <w:pPr>
        <w:jc w:val="center"/>
        <w:rPr>
          <w:rFonts w:eastAsia="华文中宋"/>
          <w:color w:val="000000"/>
          <w:sz w:val="44"/>
          <w:szCs w:val="44"/>
        </w:rPr>
      </w:pPr>
      <w:r>
        <w:rPr>
          <w:rFonts w:hint="eastAsia" w:eastAsia="华文中宋"/>
          <w:color w:val="000000"/>
          <w:sz w:val="44"/>
          <w:szCs w:val="44"/>
        </w:rPr>
        <w:t>响应须知</w:t>
      </w:r>
    </w:p>
    <w:tbl>
      <w:tblPr>
        <w:tblStyle w:val="20"/>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14:paraId="490E1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870" w:type="dxa"/>
            <w:tcBorders>
              <w:top w:val="double" w:color="auto" w:sz="4" w:space="0"/>
            </w:tcBorders>
            <w:vAlign w:val="center"/>
          </w:tcPr>
          <w:p w14:paraId="39DB67F3">
            <w:pPr>
              <w:pStyle w:val="10"/>
              <w:spacing w:after="0" w:line="360" w:lineRule="auto"/>
              <w:ind w:firstLine="0" w:firstLineChars="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项号</w:t>
            </w:r>
          </w:p>
        </w:tc>
        <w:tc>
          <w:tcPr>
            <w:tcW w:w="2275" w:type="dxa"/>
            <w:tcBorders>
              <w:top w:val="double" w:color="auto" w:sz="4" w:space="0"/>
            </w:tcBorders>
            <w:vAlign w:val="center"/>
          </w:tcPr>
          <w:p w14:paraId="3BFD5427">
            <w:pPr>
              <w:pStyle w:val="10"/>
              <w:spacing w:after="0" w:line="360" w:lineRule="auto"/>
              <w:ind w:firstLine="320"/>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内容</w:t>
            </w:r>
          </w:p>
        </w:tc>
        <w:tc>
          <w:tcPr>
            <w:tcW w:w="5942" w:type="dxa"/>
            <w:tcBorders>
              <w:top w:val="double" w:color="auto" w:sz="4" w:space="0"/>
            </w:tcBorders>
            <w:vAlign w:val="center"/>
          </w:tcPr>
          <w:p w14:paraId="21FE4803">
            <w:pPr>
              <w:pStyle w:val="10"/>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说明与要求</w:t>
            </w:r>
          </w:p>
        </w:tc>
      </w:tr>
      <w:tr w14:paraId="707C2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FF49086">
            <w:pPr>
              <w:spacing w:line="360" w:lineRule="auto"/>
              <w:jc w:val="center"/>
              <w:rPr>
                <w:rFonts w:eastAsia="仿宋_GB2312"/>
                <w:color w:val="000000"/>
                <w:sz w:val="32"/>
                <w:szCs w:val="32"/>
              </w:rPr>
            </w:pPr>
            <w:r>
              <w:rPr>
                <w:rFonts w:eastAsia="仿宋_GB2312"/>
                <w:color w:val="000000"/>
                <w:sz w:val="32"/>
                <w:szCs w:val="32"/>
              </w:rPr>
              <w:t>1</w:t>
            </w:r>
          </w:p>
        </w:tc>
        <w:tc>
          <w:tcPr>
            <w:tcW w:w="2275" w:type="dxa"/>
            <w:vAlign w:val="center"/>
          </w:tcPr>
          <w:p w14:paraId="6ECE8FFB">
            <w:pPr>
              <w:spacing w:line="360" w:lineRule="auto"/>
              <w:jc w:val="center"/>
              <w:rPr>
                <w:rFonts w:eastAsia="仿宋_GB2312"/>
                <w:color w:val="000000"/>
                <w:sz w:val="32"/>
                <w:szCs w:val="32"/>
              </w:rPr>
            </w:pPr>
            <w:r>
              <w:rPr>
                <w:rFonts w:hint="eastAsia" w:eastAsia="仿宋_GB2312"/>
                <w:color w:val="000000"/>
                <w:sz w:val="32"/>
                <w:szCs w:val="32"/>
              </w:rPr>
              <w:t>项目名称</w:t>
            </w:r>
          </w:p>
        </w:tc>
        <w:tc>
          <w:tcPr>
            <w:tcW w:w="5942" w:type="dxa"/>
            <w:vAlign w:val="center"/>
          </w:tcPr>
          <w:p w14:paraId="1095ECF8">
            <w:pPr>
              <w:adjustRightInd w:val="0"/>
              <w:snapToGrid w:val="0"/>
              <w:spacing w:line="560" w:lineRule="exact"/>
              <w:rPr>
                <w:rFonts w:eastAsia="仿宋_GB2312"/>
                <w:color w:val="000000"/>
                <w:sz w:val="32"/>
                <w:szCs w:val="32"/>
              </w:rPr>
            </w:pPr>
            <w:r>
              <w:rPr>
                <w:rFonts w:hint="eastAsia" w:eastAsia="仿宋_GB2312"/>
                <w:color w:val="000000"/>
                <w:sz w:val="32"/>
                <w:szCs w:val="32"/>
                <w:u w:val="none"/>
                <w:lang w:val="en-US" w:eastAsia="zh-CN"/>
              </w:rPr>
              <w:t>市政公司商品混凝土项目-矿粉采购</w:t>
            </w:r>
          </w:p>
        </w:tc>
      </w:tr>
      <w:tr w14:paraId="1166D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01026D7D">
            <w:pPr>
              <w:spacing w:line="360" w:lineRule="auto"/>
              <w:jc w:val="center"/>
              <w:rPr>
                <w:rFonts w:eastAsia="仿宋_GB2312"/>
                <w:color w:val="000000"/>
                <w:sz w:val="32"/>
                <w:szCs w:val="32"/>
              </w:rPr>
            </w:pPr>
            <w:r>
              <w:rPr>
                <w:rFonts w:eastAsia="仿宋_GB2312"/>
                <w:color w:val="000000"/>
                <w:sz w:val="32"/>
                <w:szCs w:val="32"/>
              </w:rPr>
              <w:t>2</w:t>
            </w:r>
          </w:p>
        </w:tc>
        <w:tc>
          <w:tcPr>
            <w:tcW w:w="2275" w:type="dxa"/>
            <w:vAlign w:val="center"/>
          </w:tcPr>
          <w:p w14:paraId="1D911BB1">
            <w:pPr>
              <w:spacing w:line="360" w:lineRule="auto"/>
              <w:jc w:val="center"/>
              <w:rPr>
                <w:rFonts w:eastAsia="仿宋_GB2312"/>
                <w:color w:val="000000"/>
                <w:sz w:val="32"/>
                <w:szCs w:val="32"/>
              </w:rPr>
            </w:pPr>
            <w:r>
              <w:rPr>
                <w:rFonts w:hint="eastAsia" w:eastAsia="仿宋_GB2312"/>
                <w:color w:val="000000"/>
                <w:sz w:val="32"/>
                <w:szCs w:val="32"/>
              </w:rPr>
              <w:t>建设地点</w:t>
            </w:r>
          </w:p>
        </w:tc>
        <w:tc>
          <w:tcPr>
            <w:tcW w:w="5942" w:type="dxa"/>
            <w:vAlign w:val="center"/>
          </w:tcPr>
          <w:p w14:paraId="7C6A027F">
            <w:pPr>
              <w:spacing w:line="360" w:lineRule="auto"/>
              <w:rPr>
                <w:rFonts w:eastAsia="仿宋_GB2312"/>
                <w:color w:val="000000"/>
                <w:sz w:val="32"/>
                <w:szCs w:val="32"/>
              </w:rPr>
            </w:pPr>
            <w:r>
              <w:rPr>
                <w:rFonts w:hint="eastAsia" w:eastAsia="仿宋_GB2312"/>
                <w:color w:val="000000"/>
                <w:sz w:val="32"/>
                <w:szCs w:val="32"/>
              </w:rPr>
              <w:t>东莞市横沥镇六甲村振兴中路横沥预制场搅拌站指定点</w:t>
            </w:r>
          </w:p>
        </w:tc>
      </w:tr>
      <w:tr w14:paraId="5E353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77B4943C">
            <w:pPr>
              <w:spacing w:line="360" w:lineRule="auto"/>
              <w:jc w:val="center"/>
              <w:rPr>
                <w:rFonts w:eastAsia="仿宋_GB2312"/>
                <w:color w:val="000000"/>
                <w:sz w:val="32"/>
                <w:szCs w:val="32"/>
              </w:rPr>
            </w:pPr>
            <w:r>
              <w:rPr>
                <w:rFonts w:eastAsia="仿宋_GB2312"/>
                <w:color w:val="000000"/>
                <w:sz w:val="32"/>
                <w:szCs w:val="32"/>
              </w:rPr>
              <w:t>3</w:t>
            </w:r>
          </w:p>
        </w:tc>
        <w:tc>
          <w:tcPr>
            <w:tcW w:w="2275" w:type="dxa"/>
            <w:vAlign w:val="center"/>
          </w:tcPr>
          <w:p w14:paraId="48A69637">
            <w:pPr>
              <w:spacing w:line="360" w:lineRule="auto"/>
              <w:jc w:val="center"/>
              <w:rPr>
                <w:rFonts w:eastAsia="仿宋_GB2312"/>
                <w:color w:val="000000"/>
                <w:sz w:val="32"/>
                <w:szCs w:val="32"/>
              </w:rPr>
            </w:pPr>
            <w:r>
              <w:rPr>
                <w:rFonts w:hint="eastAsia" w:eastAsia="仿宋_GB2312"/>
                <w:color w:val="000000"/>
                <w:sz w:val="32"/>
                <w:szCs w:val="32"/>
              </w:rPr>
              <w:t>项目性质</w:t>
            </w:r>
          </w:p>
        </w:tc>
        <w:tc>
          <w:tcPr>
            <w:tcW w:w="5942" w:type="dxa"/>
            <w:vAlign w:val="center"/>
          </w:tcPr>
          <w:p w14:paraId="18EB1625">
            <w:pPr>
              <w:spacing w:line="360" w:lineRule="auto"/>
              <w:rPr>
                <w:rFonts w:hint="default" w:eastAsia="仿宋_GB2312"/>
                <w:color w:val="000000"/>
                <w:sz w:val="32"/>
                <w:szCs w:val="32"/>
                <w:lang w:val="en-US" w:eastAsia="zh-CN"/>
              </w:rPr>
            </w:pPr>
            <w:r>
              <w:rPr>
                <w:rFonts w:hint="eastAsia" w:eastAsia="仿宋_GB2312"/>
                <w:color w:val="000000"/>
                <w:sz w:val="32"/>
                <w:szCs w:val="32"/>
                <w:lang w:val="en-US" w:eastAsia="zh-CN"/>
              </w:rPr>
              <w:t>原材料采购</w:t>
            </w:r>
          </w:p>
        </w:tc>
      </w:tr>
      <w:tr w14:paraId="76E270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B553C75">
            <w:pPr>
              <w:spacing w:line="360" w:lineRule="auto"/>
              <w:jc w:val="center"/>
              <w:rPr>
                <w:rFonts w:eastAsia="仿宋_GB2312"/>
                <w:color w:val="auto"/>
                <w:sz w:val="32"/>
                <w:szCs w:val="32"/>
              </w:rPr>
            </w:pPr>
            <w:r>
              <w:rPr>
                <w:rFonts w:eastAsia="仿宋_GB2312"/>
                <w:color w:val="auto"/>
                <w:sz w:val="32"/>
                <w:szCs w:val="32"/>
              </w:rPr>
              <w:t>4</w:t>
            </w:r>
          </w:p>
        </w:tc>
        <w:tc>
          <w:tcPr>
            <w:tcW w:w="2275" w:type="dxa"/>
            <w:vAlign w:val="center"/>
          </w:tcPr>
          <w:p w14:paraId="1E04FB1B">
            <w:pPr>
              <w:spacing w:line="360" w:lineRule="auto"/>
              <w:jc w:val="center"/>
              <w:rPr>
                <w:rFonts w:eastAsia="仿宋_GB2312"/>
                <w:color w:val="auto"/>
                <w:sz w:val="32"/>
                <w:szCs w:val="32"/>
              </w:rPr>
            </w:pPr>
            <w:r>
              <w:rPr>
                <w:rFonts w:hint="eastAsia" w:eastAsia="仿宋_GB2312"/>
                <w:color w:val="auto"/>
                <w:sz w:val="32"/>
                <w:szCs w:val="32"/>
              </w:rPr>
              <w:t>发包要求</w:t>
            </w:r>
          </w:p>
        </w:tc>
        <w:tc>
          <w:tcPr>
            <w:tcW w:w="5942" w:type="dxa"/>
            <w:vAlign w:val="center"/>
          </w:tcPr>
          <w:p w14:paraId="3700729B">
            <w:pPr>
              <w:spacing w:line="360" w:lineRule="auto"/>
              <w:rPr>
                <w:rFonts w:eastAsia="仿宋_GB2312"/>
                <w:color w:val="auto"/>
                <w:sz w:val="32"/>
                <w:szCs w:val="32"/>
              </w:rPr>
            </w:pPr>
            <w:r>
              <w:rPr>
                <w:rFonts w:hint="eastAsia" w:eastAsia="仿宋_GB2312"/>
                <w:color w:val="auto"/>
                <w:sz w:val="32"/>
                <w:szCs w:val="32"/>
                <w:lang w:val="en-US" w:eastAsia="zh-CN"/>
              </w:rPr>
              <w:t>固定单价</w:t>
            </w:r>
          </w:p>
        </w:tc>
      </w:tr>
      <w:tr w14:paraId="4603E1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7A8C337">
            <w:pPr>
              <w:spacing w:line="360" w:lineRule="auto"/>
              <w:jc w:val="center"/>
              <w:rPr>
                <w:rFonts w:eastAsia="仿宋_GB2312"/>
                <w:color w:val="000000"/>
                <w:sz w:val="32"/>
                <w:szCs w:val="32"/>
              </w:rPr>
            </w:pPr>
            <w:r>
              <w:rPr>
                <w:rFonts w:eastAsia="仿宋_GB2312"/>
                <w:color w:val="000000"/>
                <w:sz w:val="32"/>
                <w:szCs w:val="32"/>
              </w:rPr>
              <w:t>5</w:t>
            </w:r>
          </w:p>
        </w:tc>
        <w:tc>
          <w:tcPr>
            <w:tcW w:w="2275" w:type="dxa"/>
            <w:vAlign w:val="center"/>
          </w:tcPr>
          <w:p w14:paraId="3BB40F08">
            <w:pPr>
              <w:spacing w:line="360" w:lineRule="auto"/>
              <w:jc w:val="center"/>
              <w:rPr>
                <w:rFonts w:eastAsia="仿宋_GB2312"/>
                <w:color w:val="000000"/>
                <w:sz w:val="32"/>
                <w:szCs w:val="32"/>
              </w:rPr>
            </w:pPr>
            <w:r>
              <w:rPr>
                <w:rFonts w:hint="eastAsia" w:eastAsia="仿宋_GB2312"/>
                <w:color w:val="000000"/>
                <w:sz w:val="32"/>
                <w:szCs w:val="32"/>
              </w:rPr>
              <w:t>质量标准</w:t>
            </w:r>
          </w:p>
        </w:tc>
        <w:tc>
          <w:tcPr>
            <w:tcW w:w="5942" w:type="dxa"/>
            <w:vAlign w:val="center"/>
          </w:tcPr>
          <w:p w14:paraId="5AF37D3D">
            <w:pPr>
              <w:spacing w:line="360" w:lineRule="auto"/>
              <w:jc w:val="left"/>
              <w:rPr>
                <w:rFonts w:eastAsia="仿宋"/>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用户需求书</w:t>
            </w:r>
          </w:p>
        </w:tc>
      </w:tr>
      <w:tr w14:paraId="733818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38FB633D">
            <w:pPr>
              <w:spacing w:line="360" w:lineRule="auto"/>
              <w:jc w:val="center"/>
              <w:rPr>
                <w:rFonts w:eastAsia="仿宋_GB2312"/>
                <w:color w:val="000000"/>
                <w:sz w:val="32"/>
                <w:szCs w:val="32"/>
              </w:rPr>
            </w:pPr>
            <w:r>
              <w:rPr>
                <w:rFonts w:eastAsia="仿宋_GB2312"/>
                <w:color w:val="000000"/>
                <w:sz w:val="32"/>
                <w:szCs w:val="32"/>
              </w:rPr>
              <w:t>6</w:t>
            </w:r>
          </w:p>
        </w:tc>
        <w:tc>
          <w:tcPr>
            <w:tcW w:w="2275" w:type="dxa"/>
            <w:vAlign w:val="center"/>
          </w:tcPr>
          <w:p w14:paraId="629C95C2">
            <w:pPr>
              <w:spacing w:line="360" w:lineRule="auto"/>
              <w:jc w:val="center"/>
              <w:rPr>
                <w:rFonts w:eastAsia="仿宋_GB2312"/>
                <w:color w:val="000000"/>
                <w:sz w:val="32"/>
                <w:szCs w:val="32"/>
              </w:rPr>
            </w:pPr>
            <w:r>
              <w:rPr>
                <w:rFonts w:hint="eastAsia" w:eastAsia="仿宋_GB2312"/>
                <w:color w:val="000000"/>
                <w:sz w:val="32"/>
                <w:szCs w:val="32"/>
              </w:rPr>
              <w:t>工期要求</w:t>
            </w:r>
          </w:p>
        </w:tc>
        <w:tc>
          <w:tcPr>
            <w:tcW w:w="5942" w:type="dxa"/>
            <w:vAlign w:val="center"/>
          </w:tcPr>
          <w:p w14:paraId="07AE7EB0">
            <w:pPr>
              <w:spacing w:line="500" w:lineRule="exact"/>
              <w:jc w:val="left"/>
              <w:rPr>
                <w:rFonts w:eastAsia="仿宋_GB2312"/>
                <w:color w:val="000000"/>
                <w:sz w:val="32"/>
                <w:szCs w:val="32"/>
              </w:rPr>
            </w:pPr>
            <w:r>
              <w:rPr>
                <w:rFonts w:hint="eastAsia" w:eastAsia="仿宋_GB2312"/>
                <w:color w:val="000000"/>
                <w:sz w:val="32"/>
                <w:szCs w:val="32"/>
              </w:rPr>
              <w:t>具体供货时间以</w:t>
            </w:r>
            <w:r>
              <w:rPr>
                <w:rFonts w:hint="eastAsia" w:eastAsia="仿宋_GB2312"/>
                <w:color w:val="000000"/>
                <w:sz w:val="32"/>
                <w:szCs w:val="32"/>
                <w:lang w:val="en-US" w:eastAsia="zh-CN"/>
              </w:rPr>
              <w:t>采购人</w:t>
            </w:r>
            <w:r>
              <w:rPr>
                <w:rFonts w:hint="eastAsia" w:eastAsia="仿宋_GB2312"/>
                <w:color w:val="000000"/>
                <w:sz w:val="32"/>
                <w:szCs w:val="32"/>
              </w:rPr>
              <w:t>发出的采购申请单为准。</w:t>
            </w:r>
          </w:p>
        </w:tc>
      </w:tr>
      <w:tr w14:paraId="7AC9D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4D46EA98">
            <w:pPr>
              <w:spacing w:line="360" w:lineRule="auto"/>
              <w:jc w:val="center"/>
              <w:rPr>
                <w:rFonts w:eastAsia="仿宋_GB2312"/>
                <w:color w:val="000000"/>
                <w:sz w:val="32"/>
                <w:szCs w:val="32"/>
              </w:rPr>
            </w:pPr>
            <w:r>
              <w:rPr>
                <w:rFonts w:eastAsia="仿宋_GB2312"/>
                <w:color w:val="000000"/>
                <w:sz w:val="32"/>
                <w:szCs w:val="32"/>
              </w:rPr>
              <w:t>7</w:t>
            </w:r>
          </w:p>
        </w:tc>
        <w:tc>
          <w:tcPr>
            <w:tcW w:w="2275" w:type="dxa"/>
            <w:vAlign w:val="center"/>
          </w:tcPr>
          <w:p w14:paraId="45BE4BE1">
            <w:pPr>
              <w:spacing w:line="360" w:lineRule="auto"/>
              <w:jc w:val="center"/>
              <w:rPr>
                <w:rFonts w:eastAsia="仿宋_GB2312"/>
                <w:color w:val="000000"/>
                <w:sz w:val="32"/>
                <w:szCs w:val="32"/>
              </w:rPr>
            </w:pPr>
            <w:r>
              <w:rPr>
                <w:rFonts w:hint="eastAsia" w:eastAsia="仿宋_GB2312"/>
                <w:color w:val="000000"/>
                <w:sz w:val="32"/>
                <w:szCs w:val="32"/>
              </w:rPr>
              <w:t>单位资质要求</w:t>
            </w:r>
          </w:p>
        </w:tc>
        <w:tc>
          <w:tcPr>
            <w:tcW w:w="5942" w:type="dxa"/>
            <w:vAlign w:val="center"/>
          </w:tcPr>
          <w:p w14:paraId="0C637695">
            <w:pPr>
              <w:spacing w:line="500" w:lineRule="exact"/>
              <w:jc w:val="left"/>
              <w:rPr>
                <w:rFonts w:eastAsia="仿宋_GB2312"/>
                <w:color w:val="000000"/>
                <w:sz w:val="32"/>
                <w:szCs w:val="32"/>
              </w:rPr>
            </w:pPr>
            <w:r>
              <w:rPr>
                <w:rFonts w:hint="eastAsia" w:ascii="Times New Roman" w:hAnsi="Times New Roman" w:eastAsia="仿宋_GB2312" w:cs="Times New Roman"/>
                <w:color w:val="000000"/>
                <w:sz w:val="32"/>
                <w:szCs w:val="32"/>
                <w:lang w:val="en-US" w:eastAsia="zh-CN"/>
              </w:rPr>
              <w:t>详见“</w:t>
            </w:r>
            <w:r>
              <w:rPr>
                <w:rFonts w:hint="eastAsia" w:ascii="Times New Roman" w:hAnsi="Times New Roman" w:eastAsia="仿宋_GB2312" w:cs="Times New Roman"/>
                <w:color w:val="000000"/>
                <w:sz w:val="32"/>
                <w:szCs w:val="32"/>
              </w:rPr>
              <w:t>三、响应人资格要求</w:t>
            </w:r>
            <w:r>
              <w:rPr>
                <w:rFonts w:hint="eastAsia" w:ascii="Times New Roman" w:hAnsi="Times New Roman" w:eastAsia="仿宋_GB2312" w:cs="Times New Roman"/>
                <w:color w:val="000000"/>
                <w:sz w:val="32"/>
                <w:szCs w:val="32"/>
                <w:lang w:val="en-US" w:eastAsia="zh-CN"/>
              </w:rPr>
              <w:t>”</w:t>
            </w:r>
          </w:p>
        </w:tc>
      </w:tr>
      <w:tr w14:paraId="64CBD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6D0E06B8">
            <w:pPr>
              <w:keepNext w:val="0"/>
              <w:keepLines w:val="0"/>
              <w:pageBreakBefore w:val="0"/>
              <w:widowControl w:val="0"/>
              <w:kinsoku/>
              <w:wordWrap/>
              <w:overflowPunct/>
              <w:topLinePunct w:val="0"/>
              <w:autoSpaceDE/>
              <w:autoSpaceDN/>
              <w:bidi w:val="0"/>
              <w:spacing w:line="240" w:lineRule="auto"/>
              <w:jc w:val="center"/>
              <w:textAlignment w:val="auto"/>
              <w:rPr>
                <w:rFonts w:eastAsia="仿宋_GB2312"/>
                <w:color w:val="000000"/>
                <w:sz w:val="32"/>
                <w:szCs w:val="32"/>
              </w:rPr>
            </w:pPr>
            <w:r>
              <w:rPr>
                <w:rFonts w:eastAsia="仿宋_GB2312"/>
                <w:color w:val="000000"/>
                <w:sz w:val="32"/>
                <w:szCs w:val="32"/>
              </w:rPr>
              <w:t>8</w:t>
            </w:r>
          </w:p>
        </w:tc>
        <w:tc>
          <w:tcPr>
            <w:tcW w:w="2275" w:type="dxa"/>
          </w:tcPr>
          <w:p w14:paraId="66EE3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color w:val="000000"/>
                <w:sz w:val="32"/>
                <w:szCs w:val="32"/>
              </w:rPr>
            </w:pPr>
            <w:r>
              <w:rPr>
                <w:rFonts w:hint="eastAsia" w:eastAsia="仿宋_GB2312"/>
                <w:color w:val="000000"/>
                <w:sz w:val="32"/>
                <w:szCs w:val="32"/>
              </w:rPr>
              <w:t>询价保证金金额及缴纳方式</w:t>
            </w:r>
          </w:p>
        </w:tc>
        <w:tc>
          <w:tcPr>
            <w:tcW w:w="5942" w:type="dxa"/>
            <w:vAlign w:val="center"/>
          </w:tcPr>
          <w:p w14:paraId="7D0742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w:t>
            </w:r>
          </w:p>
        </w:tc>
      </w:tr>
      <w:tr w14:paraId="562AFF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0" w:hRule="atLeast"/>
          <w:jc w:val="center"/>
        </w:trPr>
        <w:tc>
          <w:tcPr>
            <w:tcW w:w="870" w:type="dxa"/>
            <w:vAlign w:val="center"/>
          </w:tcPr>
          <w:p w14:paraId="7F95A7C3">
            <w:pPr>
              <w:spacing w:line="360" w:lineRule="auto"/>
              <w:jc w:val="center"/>
              <w:rPr>
                <w:rFonts w:eastAsia="仿宋_GB2312"/>
                <w:color w:val="000000"/>
                <w:sz w:val="32"/>
                <w:szCs w:val="32"/>
              </w:rPr>
            </w:pPr>
            <w:r>
              <w:rPr>
                <w:rFonts w:eastAsia="仿宋_GB2312"/>
                <w:color w:val="000000"/>
                <w:sz w:val="32"/>
                <w:szCs w:val="32"/>
              </w:rPr>
              <w:t>9</w:t>
            </w:r>
          </w:p>
        </w:tc>
        <w:tc>
          <w:tcPr>
            <w:tcW w:w="2275" w:type="dxa"/>
          </w:tcPr>
          <w:p w14:paraId="4B31007F">
            <w:pPr>
              <w:spacing w:line="360" w:lineRule="auto"/>
              <w:jc w:val="center"/>
              <w:rPr>
                <w:rFonts w:eastAsia="仿宋_GB2312"/>
                <w:color w:val="000000"/>
                <w:sz w:val="32"/>
                <w:szCs w:val="32"/>
              </w:rPr>
            </w:pPr>
            <w:r>
              <w:rPr>
                <w:rFonts w:hint="eastAsia" w:eastAsia="仿宋_GB2312"/>
                <w:color w:val="000000"/>
                <w:sz w:val="32"/>
                <w:szCs w:val="32"/>
              </w:rPr>
              <w:t>询价有效期</w:t>
            </w:r>
          </w:p>
        </w:tc>
        <w:tc>
          <w:tcPr>
            <w:tcW w:w="5942" w:type="dxa"/>
            <w:vAlign w:val="center"/>
          </w:tcPr>
          <w:p w14:paraId="430CB179">
            <w:pPr>
              <w:adjustRightInd w:val="0"/>
              <w:snapToGrid w:val="0"/>
              <w:spacing w:line="560" w:lineRule="exact"/>
              <w:rPr>
                <w:rFonts w:eastAsia="仿宋_GB2312"/>
                <w:color w:val="000000"/>
                <w:sz w:val="32"/>
                <w:szCs w:val="32"/>
              </w:rPr>
            </w:pPr>
            <w:r>
              <w:rPr>
                <w:rFonts w:eastAsia="仿宋_GB2312"/>
                <w:color w:val="000000"/>
                <w:sz w:val="32"/>
                <w:szCs w:val="32"/>
              </w:rPr>
              <w:t>90</w:t>
            </w:r>
            <w:r>
              <w:rPr>
                <w:rFonts w:hint="eastAsia" w:eastAsia="仿宋_GB2312"/>
                <w:color w:val="000000"/>
                <w:sz w:val="32"/>
                <w:szCs w:val="32"/>
              </w:rPr>
              <w:t>天</w:t>
            </w:r>
          </w:p>
        </w:tc>
      </w:tr>
      <w:tr w14:paraId="0C6037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14:paraId="2AA931FB">
            <w:pPr>
              <w:spacing w:line="360" w:lineRule="auto"/>
              <w:jc w:val="center"/>
              <w:rPr>
                <w:rFonts w:eastAsia="仿宋_GB2312"/>
                <w:color w:val="000000"/>
                <w:sz w:val="32"/>
                <w:szCs w:val="32"/>
              </w:rPr>
            </w:pPr>
          </w:p>
        </w:tc>
        <w:tc>
          <w:tcPr>
            <w:tcW w:w="2275" w:type="dxa"/>
            <w:vAlign w:val="center"/>
          </w:tcPr>
          <w:p w14:paraId="498570FF">
            <w:pPr>
              <w:spacing w:line="360" w:lineRule="auto"/>
              <w:jc w:val="center"/>
              <w:rPr>
                <w:rFonts w:eastAsia="仿宋_GB2312"/>
                <w:color w:val="000000"/>
                <w:sz w:val="32"/>
                <w:szCs w:val="32"/>
              </w:rPr>
            </w:pPr>
            <w:r>
              <w:rPr>
                <w:rFonts w:hint="eastAsia" w:eastAsia="仿宋_GB2312"/>
                <w:color w:val="000000"/>
                <w:sz w:val="32"/>
                <w:szCs w:val="32"/>
              </w:rPr>
              <w:t>响应人不得存在的情形</w:t>
            </w:r>
          </w:p>
        </w:tc>
        <w:tc>
          <w:tcPr>
            <w:tcW w:w="5942" w:type="dxa"/>
            <w:vAlign w:val="center"/>
          </w:tcPr>
          <w:p w14:paraId="744012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、响应人不得存在下列情形之一，否则采购人有权取消其参与响应资格或成交资格：</w:t>
            </w:r>
          </w:p>
          <w:p w14:paraId="3050601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）为采购人不具有独立法人资格的附属机构（单位）；</w:t>
            </w:r>
          </w:p>
          <w:p w14:paraId="34EFE99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）被责令停业的；</w:t>
            </w:r>
            <w:r>
              <w:rPr>
                <w:rFonts w:eastAsia="仿宋_GB2312"/>
                <w:color w:val="000000"/>
                <w:sz w:val="32"/>
                <w:szCs w:val="32"/>
              </w:rPr>
              <w:t xml:space="preserve"> </w:t>
            </w:r>
          </w:p>
          <w:p w14:paraId="18664D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）被暂停或取消投标资格的；</w:t>
            </w:r>
            <w:r>
              <w:rPr>
                <w:rFonts w:eastAsia="仿宋_GB2312"/>
                <w:color w:val="000000"/>
                <w:sz w:val="32"/>
                <w:szCs w:val="32"/>
              </w:rPr>
              <w:t xml:space="preserve"> </w:t>
            </w:r>
          </w:p>
          <w:p w14:paraId="66F2EF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）财产被接管或冻结的；</w:t>
            </w:r>
          </w:p>
          <w:p w14:paraId="61AA97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）在最近三年内有骗取中标、严重违约、重大质量或安全问题的；</w:t>
            </w:r>
          </w:p>
          <w:p w14:paraId="5996594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）法律法规规定的其他情形；</w:t>
            </w:r>
          </w:p>
          <w:p w14:paraId="371802A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）询价文件规定的其他情形：见询价公告或询价响应须知前附表。</w:t>
            </w:r>
          </w:p>
          <w:p w14:paraId="6FB9F10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、响应人在询价活动中有下列行为之一的，应视情节轻重，暂停或取消其参与采购人采购项目的资格：</w:t>
            </w:r>
          </w:p>
          <w:p w14:paraId="76001C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）响应人之间相互串通、或与采购人、代理机构、评审委员会成员串通询价，损害采购人或者其他响应人的合法权益的；</w:t>
            </w:r>
            <w:r>
              <w:rPr>
                <w:rFonts w:eastAsia="仿宋_GB2312"/>
                <w:color w:val="000000"/>
                <w:sz w:val="32"/>
                <w:szCs w:val="32"/>
              </w:rPr>
              <w:t xml:space="preserve"> </w:t>
            </w:r>
          </w:p>
          <w:p w14:paraId="2D247A0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）向采购人、代理机构、评审委会成员或其他相关工作人员行贿的；</w:t>
            </w:r>
            <w:r>
              <w:rPr>
                <w:rFonts w:eastAsia="仿宋_GB2312"/>
                <w:color w:val="000000"/>
                <w:sz w:val="32"/>
                <w:szCs w:val="32"/>
              </w:rPr>
              <w:t xml:space="preserve"> </w:t>
            </w:r>
          </w:p>
          <w:p w14:paraId="35AE753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）以他人名义询价或以其他方式弄虚作假，骗取成交的；</w:t>
            </w:r>
            <w:r>
              <w:rPr>
                <w:rFonts w:eastAsia="仿宋_GB2312"/>
                <w:color w:val="000000"/>
                <w:sz w:val="32"/>
                <w:szCs w:val="32"/>
              </w:rPr>
              <w:t xml:space="preserve"> </w:t>
            </w:r>
          </w:p>
          <w:p w14:paraId="30BCFCD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）成交人私自将成交项目转让给他人的，将成交项目肢解后分别转让给他人的；</w:t>
            </w:r>
            <w:r>
              <w:rPr>
                <w:rFonts w:eastAsia="仿宋_GB2312"/>
                <w:color w:val="000000"/>
                <w:sz w:val="32"/>
                <w:szCs w:val="32"/>
              </w:rPr>
              <w:t xml:space="preserve"> </w:t>
            </w:r>
          </w:p>
          <w:p w14:paraId="6C7D26C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）成交人无正当理由不与采购人订立合同，在签订合同时向采购人提出附加条件，或者不按照询价文件要求提交履约担保的；</w:t>
            </w:r>
          </w:p>
          <w:p w14:paraId="2BF79E4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）响应人捏造事实、伪造材料或者以非法手段取得证明材料进行投诉，给他人造成损失的；</w:t>
            </w:r>
            <w:r>
              <w:rPr>
                <w:rFonts w:eastAsia="仿宋_GB2312"/>
                <w:color w:val="000000"/>
                <w:sz w:val="32"/>
                <w:szCs w:val="32"/>
              </w:rPr>
              <w:t xml:space="preserve"> </w:t>
            </w:r>
          </w:p>
          <w:p w14:paraId="012E85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7</w:t>
            </w:r>
            <w:r>
              <w:rPr>
                <w:rFonts w:hint="eastAsia" w:eastAsia="仿宋_GB2312"/>
                <w:color w:val="000000"/>
                <w:sz w:val="32"/>
                <w:szCs w:val="32"/>
              </w:rPr>
              <w:t>）相关工作人员应当回避而不回避的；</w:t>
            </w:r>
            <w:r>
              <w:rPr>
                <w:rFonts w:eastAsia="仿宋_GB2312"/>
                <w:color w:val="000000"/>
                <w:sz w:val="32"/>
                <w:szCs w:val="32"/>
              </w:rPr>
              <w:t xml:space="preserve"> </w:t>
            </w:r>
          </w:p>
          <w:p w14:paraId="3EF94EF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8</w:t>
            </w:r>
            <w:r>
              <w:rPr>
                <w:rFonts w:hint="eastAsia" w:eastAsia="仿宋_GB2312"/>
                <w:color w:val="000000"/>
                <w:sz w:val="32"/>
                <w:szCs w:val="32"/>
              </w:rPr>
              <w:t>）其他违法违规的行为。</w:t>
            </w:r>
          </w:p>
          <w:p w14:paraId="38640AE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、有下列情形之一的，视为响应人串通询价，其响应无效：</w:t>
            </w:r>
          </w:p>
          <w:p w14:paraId="0A417E8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）不同响应人的响应文件由同一单位或者个人编制；</w:t>
            </w:r>
          </w:p>
          <w:p w14:paraId="1A69A1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）不同响应人委托同一单位或者个人办理响应事宜；</w:t>
            </w:r>
          </w:p>
          <w:p w14:paraId="42CD80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）不同响应人的响应文件载明的项目管理成员或者联系人员为同一人；</w:t>
            </w:r>
          </w:p>
          <w:p w14:paraId="125A71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）不同响应人的响应文件异常一致或者响应报价呈规律性差异；</w:t>
            </w:r>
          </w:p>
          <w:p w14:paraId="6D2D54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）不同响应人的响应文件相互混装；</w:t>
            </w:r>
          </w:p>
          <w:p w14:paraId="1FD2639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6</w:t>
            </w:r>
            <w:r>
              <w:rPr>
                <w:rFonts w:hint="eastAsia" w:eastAsia="仿宋_GB2312"/>
                <w:color w:val="000000"/>
                <w:sz w:val="32"/>
                <w:szCs w:val="32"/>
              </w:rPr>
              <w:t>）不同响应人的响应保证金从同一单位或者个人的账户转出。</w:t>
            </w:r>
          </w:p>
          <w:p w14:paraId="53C0C6B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、使用通过受让或者租借等方式获取的资格、资质证书响应的，属于以他人名义询价，其响应无效：</w:t>
            </w:r>
          </w:p>
          <w:p w14:paraId="4E861EB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、有下列情形之一的，属于以其他方式弄虚作假的行为，其响应无效：</w:t>
            </w:r>
          </w:p>
          <w:p w14:paraId="2926B78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）使用伪造、变造的许可证件；</w:t>
            </w:r>
          </w:p>
          <w:p w14:paraId="79E93C6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w:t>
            </w:r>
            <w:r>
              <w:rPr>
                <w:rFonts w:hint="eastAsia" w:eastAsia="仿宋_GB2312"/>
                <w:color w:val="000000"/>
                <w:sz w:val="32"/>
                <w:szCs w:val="32"/>
              </w:rPr>
              <w:t>）提供虚假的财务状况或者业绩；</w:t>
            </w:r>
            <w:r>
              <w:rPr>
                <w:rFonts w:eastAsia="仿宋_GB2312"/>
                <w:color w:val="000000"/>
                <w:sz w:val="32"/>
                <w:szCs w:val="32"/>
              </w:rPr>
              <w:t xml:space="preserve"> </w:t>
            </w:r>
          </w:p>
          <w:p w14:paraId="10D9A2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3</w:t>
            </w:r>
            <w:r>
              <w:rPr>
                <w:rFonts w:hint="eastAsia" w:eastAsia="仿宋_GB2312"/>
                <w:color w:val="000000"/>
                <w:sz w:val="32"/>
                <w:szCs w:val="32"/>
              </w:rPr>
              <w:t>）提供虚假的项目负责人或者主要技术人员简历、劳动关系证明；</w:t>
            </w:r>
            <w:r>
              <w:rPr>
                <w:rFonts w:eastAsia="仿宋_GB2312"/>
                <w:color w:val="000000"/>
                <w:sz w:val="32"/>
                <w:szCs w:val="32"/>
              </w:rPr>
              <w:t xml:space="preserve"> </w:t>
            </w:r>
          </w:p>
          <w:p w14:paraId="338AB94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4</w:t>
            </w:r>
            <w:r>
              <w:rPr>
                <w:rFonts w:hint="eastAsia" w:eastAsia="仿宋_GB2312"/>
                <w:color w:val="000000"/>
                <w:sz w:val="32"/>
                <w:szCs w:val="32"/>
              </w:rPr>
              <w:t>）提供虚假的信用状况；</w:t>
            </w:r>
          </w:p>
          <w:p w14:paraId="3D2B76B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5</w:t>
            </w:r>
            <w:r>
              <w:rPr>
                <w:rFonts w:hint="eastAsia" w:eastAsia="仿宋_GB2312"/>
                <w:color w:val="000000"/>
                <w:sz w:val="32"/>
                <w:szCs w:val="32"/>
              </w:rPr>
              <w:t>）其他弄虚作假的行为。</w:t>
            </w:r>
          </w:p>
          <w:p w14:paraId="34DD3FB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、响应人相关工作人员与采购人或采购代理机构有以下利害关系之一的，应当回避：</w:t>
            </w:r>
            <w:r>
              <w:rPr>
                <w:rFonts w:eastAsia="仿宋_GB2312"/>
                <w:color w:val="000000"/>
                <w:sz w:val="32"/>
                <w:szCs w:val="32"/>
              </w:rPr>
              <w:t xml:space="preserve"> </w:t>
            </w:r>
          </w:p>
          <w:p w14:paraId="245EB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（一）是其主要负责人的近亲属的；</w:t>
            </w:r>
          </w:p>
          <w:p w14:paraId="6ACA30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（二）询价活动前</w:t>
            </w:r>
            <w:r>
              <w:rPr>
                <w:rFonts w:eastAsia="仿宋_GB2312"/>
                <w:color w:val="000000"/>
                <w:sz w:val="32"/>
                <w:szCs w:val="32"/>
              </w:rPr>
              <w:t>3</w:t>
            </w:r>
            <w:r>
              <w:rPr>
                <w:rFonts w:hint="eastAsia" w:eastAsia="仿宋_GB2312"/>
                <w:color w:val="000000"/>
                <w:sz w:val="32"/>
                <w:szCs w:val="32"/>
              </w:rPr>
              <w:t>年内与其存在劳动关系，担任其董事、监事，是其控股股东或实际控制人，或存在其他经济利益关系，可能影响询价活动公平公正的；</w:t>
            </w:r>
          </w:p>
          <w:p w14:paraId="4FD79AF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eastAsia="仿宋_GB2312"/>
                <w:color w:val="000000"/>
                <w:sz w:val="32"/>
                <w:szCs w:val="32"/>
              </w:rPr>
            </w:pPr>
            <w:r>
              <w:rPr>
                <w:rFonts w:hint="eastAsia" w:eastAsia="仿宋_GB2312"/>
                <w:color w:val="000000"/>
                <w:sz w:val="32"/>
                <w:szCs w:val="32"/>
              </w:rPr>
              <w:t>（三）其他可能影响询价活动公平、公正进行的关系。</w:t>
            </w:r>
          </w:p>
        </w:tc>
      </w:tr>
    </w:tbl>
    <w:p w14:paraId="6A314590">
      <w:pPr>
        <w:rPr>
          <w:rFonts w:eastAsia="仿宋_GB2312"/>
          <w:color w:val="000000"/>
          <w:sz w:val="32"/>
          <w:szCs w:val="32"/>
        </w:rPr>
      </w:pPr>
    </w:p>
    <w:p w14:paraId="6F1E0D05">
      <w:pPr>
        <w:pStyle w:val="39"/>
        <w:ind w:firstLine="0" w:firstLineChars="0"/>
        <w:jc w:val="left"/>
        <w:outlineLvl w:val="1"/>
        <w:rPr>
          <w:rFonts w:hint="eastAsia" w:eastAsia="黑体"/>
          <w:color w:val="000000"/>
          <w:sz w:val="28"/>
          <w:szCs w:val="44"/>
        </w:rPr>
        <w:sectPr>
          <w:pgSz w:w="11907" w:h="16840"/>
          <w:pgMar w:top="1531" w:right="1588" w:bottom="1418" w:left="1418" w:header="851" w:footer="1191" w:gutter="0"/>
          <w:cols w:space="720" w:num="1"/>
          <w:docGrid w:type="linesAndChars" w:linePitch="332" w:charSpace="0"/>
        </w:sectPr>
      </w:pPr>
      <w:bookmarkStart w:id="2" w:name="_Hlk524442005"/>
    </w:p>
    <w:p w14:paraId="0FDF8CF8">
      <w:pPr>
        <w:pStyle w:val="39"/>
        <w:ind w:firstLine="0" w:firstLineChars="0"/>
        <w:jc w:val="left"/>
        <w:outlineLvl w:val="1"/>
        <w:rPr>
          <w:rFonts w:eastAsia="黑体"/>
          <w:color w:val="000000"/>
          <w:sz w:val="28"/>
          <w:szCs w:val="44"/>
        </w:rPr>
      </w:pPr>
      <w:r>
        <w:rPr>
          <w:rFonts w:hint="eastAsia" w:eastAsia="黑体"/>
          <w:color w:val="000000"/>
          <w:sz w:val="28"/>
          <w:szCs w:val="44"/>
        </w:rPr>
        <w:t>附件二报价函</w:t>
      </w:r>
    </w:p>
    <w:p w14:paraId="58E968A4">
      <w:pPr>
        <w:jc w:val="center"/>
        <w:rPr>
          <w:rFonts w:eastAsia="华文中宋"/>
          <w:color w:val="000000"/>
          <w:sz w:val="44"/>
          <w:szCs w:val="44"/>
        </w:rPr>
      </w:pPr>
      <w:r>
        <w:rPr>
          <w:rFonts w:hint="eastAsia" w:eastAsia="华文中宋"/>
          <w:color w:val="000000"/>
          <w:sz w:val="44"/>
          <w:szCs w:val="44"/>
        </w:rPr>
        <w:t>报价函</w:t>
      </w:r>
    </w:p>
    <w:p w14:paraId="4CB2BFAC">
      <w:pPr>
        <w:ind w:firstLine="560"/>
        <w:jc w:val="center"/>
        <w:rPr>
          <w:rFonts w:eastAsia="仿宋_GB2312"/>
          <w:color w:val="000000"/>
          <w:sz w:val="32"/>
          <w:szCs w:val="32"/>
        </w:rPr>
      </w:pPr>
    </w:p>
    <w:p w14:paraId="7E82096C">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0E0E1602">
      <w:pPr>
        <w:ind w:firstLine="640" w:firstLineChars="200"/>
        <w:rPr>
          <w:rFonts w:hint="eastAsia" w:eastAsia="仿宋_GB2312"/>
          <w:color w:val="000000"/>
          <w:sz w:val="32"/>
          <w:szCs w:val="32"/>
        </w:rPr>
      </w:pPr>
      <w:r>
        <w:rPr>
          <w:rFonts w:hint="eastAsia" w:eastAsia="仿宋_GB2312"/>
          <w:color w:val="000000"/>
          <w:sz w:val="32"/>
          <w:szCs w:val="32"/>
        </w:rPr>
        <w:t>针对贵司</w:t>
      </w:r>
      <w:r>
        <w:rPr>
          <w:rFonts w:hint="eastAsia" w:eastAsia="仿宋_GB2312"/>
          <w:color w:val="000000"/>
          <w:sz w:val="32"/>
          <w:szCs w:val="32"/>
          <w:u w:val="single"/>
          <w:lang w:val="en-US" w:eastAsia="zh-CN"/>
        </w:rPr>
        <w:t>市政公司商品混凝土项目-矿粉采购</w:t>
      </w:r>
      <w:r>
        <w:rPr>
          <w:rFonts w:hint="eastAsia" w:eastAsia="仿宋_GB2312"/>
          <w:color w:val="000000"/>
          <w:sz w:val="32"/>
          <w:szCs w:val="32"/>
        </w:rPr>
        <w:t>项目，我司愿意以含税价合计¥</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），其中货价款为¥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增值税税率为</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rPr>
        <w:t>%，增值税税金¥</w:t>
      </w:r>
      <w:r>
        <w:rPr>
          <w:rFonts w:hint="eastAsia" w:eastAsia="仿宋_GB2312"/>
          <w:color w:val="000000"/>
          <w:sz w:val="32"/>
          <w:szCs w:val="32"/>
          <w:u w:val="single"/>
          <w:lang w:val="en-US" w:eastAsia="zh-CN"/>
        </w:rPr>
        <w:t xml:space="preserve">     </w:t>
      </w:r>
      <w:r>
        <w:rPr>
          <w:rFonts w:hint="eastAsia" w:eastAsia="仿宋_GB2312"/>
          <w:color w:val="000000"/>
          <w:sz w:val="32"/>
          <w:szCs w:val="32"/>
        </w:rPr>
        <w:t>元（大写：人民币</w:t>
      </w:r>
      <w:r>
        <w:rPr>
          <w:rFonts w:hint="eastAsia"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hint="eastAsia" w:eastAsia="仿宋_GB2312"/>
          <w:color w:val="000000"/>
          <w:sz w:val="32"/>
          <w:szCs w:val="32"/>
          <w:u w:val="single"/>
        </w:rPr>
        <w:t xml:space="preserve"> </w:t>
      </w:r>
      <w:r>
        <w:rPr>
          <w:rFonts w:hint="eastAsia" w:eastAsia="仿宋_GB2312"/>
          <w:color w:val="000000"/>
          <w:sz w:val="32"/>
          <w:szCs w:val="32"/>
        </w:rPr>
        <w:t>）</w:t>
      </w:r>
      <w:r>
        <w:rPr>
          <w:rFonts w:hint="eastAsia" w:eastAsia="仿宋_GB2312"/>
          <w:color w:val="000000"/>
          <w:sz w:val="32"/>
          <w:szCs w:val="32"/>
          <w:lang w:eastAsia="zh-CN"/>
        </w:rPr>
        <w:t>，</w:t>
      </w:r>
      <w:r>
        <w:rPr>
          <w:rFonts w:hint="eastAsia" w:eastAsia="仿宋_GB2312"/>
          <w:color w:val="000000"/>
          <w:sz w:val="32"/>
          <w:szCs w:val="32"/>
        </w:rPr>
        <w:t>承接此项目。</w:t>
      </w:r>
    </w:p>
    <w:p w14:paraId="798E46F8">
      <w:pPr>
        <w:pStyle w:val="25"/>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eastAsia="仿宋_GB2312"/>
          <w:color w:val="auto"/>
          <w:lang w:val="en-US" w:eastAsia="zh-CN"/>
        </w:rPr>
      </w:pPr>
      <w:r>
        <w:rPr>
          <w:rFonts w:hint="eastAsia" w:eastAsia="仿宋_GB2312"/>
          <w:color w:val="auto"/>
          <w:sz w:val="32"/>
          <w:szCs w:val="32"/>
          <w:lang w:val="en-US" w:eastAsia="zh-CN"/>
        </w:rPr>
        <w:t>附件：报价单</w:t>
      </w:r>
    </w:p>
    <w:p w14:paraId="5813789F">
      <w:pPr>
        <w:rPr>
          <w:rFonts w:eastAsia="仿宋_GB2312"/>
          <w:color w:val="000000"/>
          <w:sz w:val="32"/>
          <w:szCs w:val="32"/>
        </w:rPr>
      </w:pPr>
    </w:p>
    <w:p w14:paraId="3893633F">
      <w:pPr>
        <w:rPr>
          <w:rFonts w:eastAsia="仿宋_GB2312"/>
          <w:color w:val="000000"/>
          <w:sz w:val="32"/>
          <w:szCs w:val="32"/>
        </w:rPr>
      </w:pPr>
    </w:p>
    <w:p w14:paraId="11488DD7">
      <w:pPr>
        <w:rPr>
          <w:rFonts w:eastAsia="仿宋_GB2312"/>
          <w:color w:val="000000"/>
          <w:sz w:val="32"/>
          <w:szCs w:val="32"/>
        </w:rPr>
      </w:pPr>
    </w:p>
    <w:p w14:paraId="7763B80C">
      <w:pPr>
        <w:jc w:val="left"/>
        <w:rPr>
          <w:rFonts w:eastAsia="仿宋_GB2312"/>
          <w:color w:val="000000"/>
          <w:sz w:val="32"/>
          <w:szCs w:val="32"/>
        </w:rPr>
      </w:pPr>
      <w:r>
        <w:rPr>
          <w:rFonts w:hint="eastAsia" w:eastAsia="仿宋_GB2312"/>
          <w:color w:val="000000"/>
          <w:sz w:val="32"/>
          <w:szCs w:val="32"/>
        </w:rPr>
        <w:t>响应人名称（加盖公章）：</w:t>
      </w:r>
    </w:p>
    <w:p w14:paraId="1E0C5514">
      <w:pPr>
        <w:jc w:val="left"/>
        <w:rPr>
          <w:rFonts w:eastAsia="仿宋_GB2312"/>
          <w:color w:val="000000"/>
          <w:sz w:val="32"/>
          <w:szCs w:val="32"/>
        </w:rPr>
      </w:pPr>
      <w:r>
        <w:rPr>
          <w:rFonts w:hint="eastAsia" w:eastAsia="仿宋_GB2312"/>
          <w:color w:val="000000"/>
          <w:sz w:val="32"/>
          <w:szCs w:val="32"/>
        </w:rPr>
        <w:t>法定代表人（签名或盖章）：</w:t>
      </w:r>
    </w:p>
    <w:p w14:paraId="5D8E1680">
      <w:pPr>
        <w:jc w:val="left"/>
        <w:rPr>
          <w:rFonts w:eastAsia="仿宋_GB2312"/>
          <w:color w:val="000000"/>
          <w:sz w:val="32"/>
          <w:szCs w:val="32"/>
        </w:rPr>
      </w:pPr>
      <w:r>
        <w:rPr>
          <w:rFonts w:hint="eastAsia" w:eastAsia="仿宋_GB2312"/>
          <w:color w:val="000000"/>
          <w:sz w:val="32"/>
          <w:szCs w:val="32"/>
        </w:rPr>
        <w:t>联系人：</w:t>
      </w:r>
    </w:p>
    <w:p w14:paraId="5D60CD18">
      <w:pPr>
        <w:jc w:val="left"/>
        <w:rPr>
          <w:rFonts w:eastAsia="仿宋_GB2312"/>
          <w:color w:val="000000"/>
          <w:sz w:val="32"/>
          <w:szCs w:val="32"/>
        </w:rPr>
      </w:pPr>
      <w:r>
        <w:rPr>
          <w:rFonts w:hint="eastAsia" w:eastAsia="仿宋_GB2312"/>
          <w:color w:val="000000"/>
          <w:sz w:val="32"/>
          <w:szCs w:val="32"/>
        </w:rPr>
        <w:t>联系电话：</w:t>
      </w:r>
    </w:p>
    <w:p w14:paraId="77E33D1F">
      <w:pPr>
        <w:jc w:val="left"/>
        <w:rPr>
          <w:rFonts w:eastAsia="仿宋_GB2312"/>
          <w:color w:val="000000"/>
          <w:sz w:val="32"/>
          <w:szCs w:val="32"/>
        </w:rPr>
      </w:pPr>
      <w:r>
        <w:rPr>
          <w:rFonts w:hint="eastAsia" w:eastAsia="仿宋_GB2312"/>
          <w:color w:val="000000"/>
          <w:sz w:val="32"/>
          <w:szCs w:val="32"/>
        </w:rPr>
        <w:t>日期：</w:t>
      </w:r>
    </w:p>
    <w:p w14:paraId="4FA033F0">
      <w:pPr>
        <w:jc w:val="center"/>
        <w:rPr>
          <w:rFonts w:eastAsia="仿宋_GB2312"/>
          <w:color w:val="000000"/>
          <w:sz w:val="32"/>
          <w:szCs w:val="32"/>
        </w:rPr>
      </w:pPr>
    </w:p>
    <w:p w14:paraId="148C7F61">
      <w:pPr>
        <w:jc w:val="center"/>
        <w:rPr>
          <w:rFonts w:eastAsia="仿宋_GB2312"/>
          <w:color w:val="000000"/>
          <w:sz w:val="32"/>
          <w:szCs w:val="32"/>
        </w:rPr>
      </w:pPr>
    </w:p>
    <w:p w14:paraId="5452D00C">
      <w:pPr>
        <w:jc w:val="center"/>
        <w:rPr>
          <w:rFonts w:eastAsia="仿宋_GB2312"/>
          <w:color w:val="000000"/>
          <w:sz w:val="32"/>
          <w:szCs w:val="32"/>
        </w:rPr>
      </w:pPr>
    </w:p>
    <w:p w14:paraId="18E1241A">
      <w:pPr>
        <w:jc w:val="center"/>
        <w:rPr>
          <w:rFonts w:eastAsia="仿宋_GB2312"/>
          <w:color w:val="000000"/>
          <w:sz w:val="32"/>
          <w:szCs w:val="32"/>
        </w:rPr>
        <w:sectPr>
          <w:pgSz w:w="11907" w:h="16840"/>
          <w:pgMar w:top="1531" w:right="1588" w:bottom="1418" w:left="1418" w:header="851" w:footer="1191" w:gutter="0"/>
          <w:cols w:space="720" w:num="1"/>
          <w:docGrid w:type="linesAndChars" w:linePitch="332" w:charSpace="0"/>
        </w:sectPr>
      </w:pPr>
    </w:p>
    <w:p w14:paraId="7E13DBAF">
      <w:pPr>
        <w:pStyle w:val="25"/>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矿粉</w:t>
      </w:r>
      <w:r>
        <w:rPr>
          <w:rFonts w:hint="eastAsia" w:asciiTheme="minorEastAsia" w:hAnsiTheme="minorEastAsia" w:eastAsiaTheme="minorEastAsia" w:cstheme="minorEastAsia"/>
          <w:sz w:val="28"/>
          <w:szCs w:val="28"/>
        </w:rPr>
        <w:t>采购报价单</w:t>
      </w:r>
    </w:p>
    <w:p w14:paraId="7E5DBCA9">
      <w:pPr>
        <w:pStyle w:val="25"/>
        <w:rPr>
          <w:rFonts w:hint="eastAsia" w:eastAsia="黑体"/>
          <w:color w:val="000000"/>
          <w:sz w:val="28"/>
          <w:szCs w:val="44"/>
        </w:rPr>
      </w:pPr>
      <w:r>
        <w:rPr>
          <w:rFonts w:hint="eastAsia" w:asciiTheme="minorEastAsia" w:hAnsiTheme="minorEastAsia" w:eastAsiaTheme="minorEastAsia" w:cstheme="minorEastAsia"/>
        </w:rPr>
        <w:t>工程名称：商品混凝土项目-</w:t>
      </w:r>
      <w:r>
        <w:rPr>
          <w:rFonts w:hint="eastAsia" w:asciiTheme="minorEastAsia" w:hAnsiTheme="minorEastAsia" w:eastAsiaTheme="minorEastAsia" w:cstheme="minorEastAsia"/>
          <w:lang w:val="en-US" w:eastAsia="zh-CN"/>
        </w:rPr>
        <w:t>矿粉</w:t>
      </w:r>
      <w:r>
        <w:rPr>
          <w:rFonts w:hint="eastAsia" w:asciiTheme="minorEastAsia" w:hAnsiTheme="minorEastAsia" w:eastAsiaTheme="minorEastAsia" w:cstheme="minorEastAsia"/>
        </w:rPr>
        <w:t>采购</w:t>
      </w:r>
    </w:p>
    <w:tbl>
      <w:tblPr>
        <w:tblStyle w:val="20"/>
        <w:tblW w:w="14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108"/>
        <w:gridCol w:w="1752"/>
        <w:gridCol w:w="743"/>
        <w:gridCol w:w="1416"/>
        <w:gridCol w:w="1192"/>
        <w:gridCol w:w="1192"/>
        <w:gridCol w:w="1192"/>
        <w:gridCol w:w="1416"/>
        <w:gridCol w:w="1416"/>
        <w:gridCol w:w="1416"/>
        <w:gridCol w:w="869"/>
      </w:tblGrid>
      <w:tr w14:paraId="045F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6C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C4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8E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规格、型号、品牌</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4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数量（暂定）</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不含税到站价</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A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税金（13%）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含税到站价（元）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7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5D3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B9BB">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37FA">
            <w:pPr>
              <w:jc w:val="center"/>
              <w:rPr>
                <w:rFonts w:hint="eastAsia" w:ascii="宋体" w:hAnsi="宋体" w:eastAsia="宋体" w:cs="宋体"/>
                <w:i w:val="0"/>
                <w:iCs w:val="0"/>
                <w:color w:val="000000"/>
                <w:sz w:val="20"/>
                <w:szCs w:val="20"/>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9293">
            <w:pPr>
              <w:jc w:val="center"/>
              <w:rPr>
                <w:rFonts w:hint="eastAsia" w:ascii="宋体" w:hAnsi="宋体" w:eastAsia="宋体" w:cs="宋体"/>
                <w:i w:val="0"/>
                <w:iCs w:val="0"/>
                <w:color w:val="000000"/>
                <w:sz w:val="20"/>
                <w:szCs w:val="20"/>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C128">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3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6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6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2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C66E">
            <w:pPr>
              <w:jc w:val="center"/>
              <w:rPr>
                <w:rFonts w:hint="eastAsia" w:ascii="宋体" w:hAnsi="宋体" w:eastAsia="宋体" w:cs="宋体"/>
                <w:i w:val="0"/>
                <w:iCs w:val="0"/>
                <w:color w:val="000000"/>
                <w:sz w:val="20"/>
                <w:szCs w:val="20"/>
                <w:u w:val="none"/>
              </w:rPr>
            </w:pPr>
          </w:p>
        </w:tc>
      </w:tr>
      <w:tr w14:paraId="150A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D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矿粉</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3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S95级</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E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CFC0">
            <w:pPr>
              <w:jc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98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7D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AA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99B">
            <w:pPr>
              <w:jc w:val="center"/>
              <w:rPr>
                <w:rFonts w:hint="eastAsia" w:ascii="宋体" w:hAnsi="宋体" w:eastAsia="宋体" w:cs="宋体"/>
                <w:i w:val="0"/>
                <w:iCs w:val="0"/>
                <w:color w:val="000000"/>
                <w:sz w:val="20"/>
                <w:szCs w:val="20"/>
                <w:u w:val="none"/>
              </w:rPr>
            </w:pPr>
          </w:p>
        </w:tc>
      </w:tr>
      <w:tr w14:paraId="75EC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EE1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3091">
            <w:pPr>
              <w:jc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C57">
            <w:pPr>
              <w:jc w:val="center"/>
              <w:rPr>
                <w:rFonts w:hint="eastAsia" w:ascii="宋体" w:hAnsi="宋体" w:eastAsia="宋体" w:cs="宋体"/>
                <w:i w:val="0"/>
                <w:iCs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04F3">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C099">
            <w:pPr>
              <w:jc w:val="center"/>
              <w:rPr>
                <w:rFonts w:hint="eastAsia" w:ascii="宋体" w:hAnsi="宋体" w:eastAsia="宋体" w:cs="宋体"/>
                <w:i w:val="0"/>
                <w:iCs w:val="0"/>
                <w:color w:val="000000"/>
                <w:sz w:val="20"/>
                <w:szCs w:val="20"/>
                <w:u w:val="none"/>
              </w:rPr>
            </w:pPr>
          </w:p>
        </w:tc>
      </w:tr>
      <w:tr w14:paraId="6DD9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14455" w:type="dxa"/>
            <w:gridSpan w:val="12"/>
            <w:vMerge w:val="restart"/>
            <w:tcBorders>
              <w:top w:val="nil"/>
              <w:left w:val="nil"/>
              <w:bottom w:val="nil"/>
              <w:right w:val="nil"/>
            </w:tcBorders>
            <w:shd w:val="clear" w:color="auto" w:fill="auto"/>
            <w:vAlign w:val="top"/>
          </w:tcPr>
          <w:p w14:paraId="6614FD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1、预付款：本项目没有预付款；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月22日根据上月21日起至本月20日止完成的实际送货清单，计算本月已完送货批次价值。需方在收到供方提交完整的当月材料结算款申请资料后的30天内完成申报量的确认并支付经确认的月度材料结算款的100%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合同服务期：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算方式：以需方确认验收合格的实际工程量，所有材料需由需方指派人员抽检，委托具有相关资质的检测单位检测（如有），合格则检测费用由需方支付，否则由供方支付，并承担相应的责任和费用；矿粉为固定单价，单价指物资运至买方指定工地交货后价格，包含但不限于材料费、加工费、试验费（出厂前的）、包装费、装车搬运费（运输费）、储存费、装车费、卸车费、卸车搬运费、服务费及售后服务费等以及所有相关税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5、货物运输指定地点为：横沥镇六甲村振兴中路横沥预制场搅拌站指定点；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6、质量保证期：自物资交货验收合格之日起12个月；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7、其他需求详见采购需求书。</w:t>
            </w:r>
          </w:p>
        </w:tc>
      </w:tr>
      <w:tr w14:paraId="58D6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455" w:type="dxa"/>
            <w:gridSpan w:val="12"/>
            <w:vMerge w:val="continue"/>
            <w:tcBorders>
              <w:top w:val="nil"/>
              <w:left w:val="nil"/>
              <w:bottom w:val="nil"/>
              <w:right w:val="nil"/>
            </w:tcBorders>
            <w:shd w:val="clear" w:color="auto" w:fill="auto"/>
            <w:vAlign w:val="top"/>
          </w:tcPr>
          <w:p w14:paraId="2368CD1E">
            <w:pPr>
              <w:jc w:val="left"/>
              <w:rPr>
                <w:rFonts w:hint="eastAsia" w:ascii="宋体" w:hAnsi="宋体" w:eastAsia="宋体" w:cs="宋体"/>
                <w:i w:val="0"/>
                <w:iCs w:val="0"/>
                <w:color w:val="000000"/>
                <w:sz w:val="20"/>
                <w:szCs w:val="20"/>
                <w:u w:val="none"/>
              </w:rPr>
            </w:pPr>
          </w:p>
        </w:tc>
      </w:tr>
    </w:tbl>
    <w:p w14:paraId="6C5CB468">
      <w:pPr>
        <w:pStyle w:val="39"/>
        <w:ind w:firstLine="0" w:firstLineChars="0"/>
        <w:jc w:val="left"/>
        <w:outlineLvl w:val="1"/>
        <w:rPr>
          <w:rFonts w:hint="eastAsia" w:eastAsia="黑体"/>
          <w:color w:val="000000"/>
          <w:sz w:val="28"/>
          <w:szCs w:val="44"/>
        </w:rPr>
        <w:sectPr>
          <w:pgSz w:w="16840" w:h="11907" w:orient="landscape"/>
          <w:pgMar w:top="1418" w:right="1531" w:bottom="1588" w:left="1418" w:header="851" w:footer="1191" w:gutter="0"/>
          <w:cols w:space="720" w:num="1"/>
          <w:docGrid w:type="linesAndChars" w:linePitch="332" w:charSpace="0"/>
        </w:sectPr>
      </w:pPr>
    </w:p>
    <w:p w14:paraId="7EEC5C68">
      <w:pPr>
        <w:pStyle w:val="39"/>
        <w:ind w:firstLine="0" w:firstLineChars="0"/>
        <w:jc w:val="left"/>
        <w:outlineLvl w:val="1"/>
        <w:rPr>
          <w:rFonts w:eastAsia="黑体"/>
          <w:color w:val="000000"/>
          <w:sz w:val="28"/>
          <w:szCs w:val="44"/>
        </w:rPr>
      </w:pPr>
      <w:r>
        <w:rPr>
          <w:rFonts w:hint="eastAsia" w:eastAsia="黑体"/>
          <w:color w:val="000000"/>
          <w:sz w:val="28"/>
          <w:szCs w:val="44"/>
        </w:rPr>
        <w:t>附件三法人证明</w:t>
      </w:r>
    </w:p>
    <w:p w14:paraId="17C06C3B">
      <w:pPr>
        <w:pStyle w:val="39"/>
        <w:ind w:firstLine="0" w:firstLineChars="0"/>
        <w:jc w:val="left"/>
        <w:rPr>
          <w:rFonts w:eastAsia="黑体"/>
          <w:color w:val="000000"/>
          <w:sz w:val="28"/>
          <w:szCs w:val="44"/>
        </w:rPr>
      </w:pPr>
    </w:p>
    <w:p w14:paraId="05C39FFF">
      <w:pPr>
        <w:jc w:val="center"/>
        <w:rPr>
          <w:rFonts w:eastAsia="仿宋_GB2312"/>
          <w:b/>
          <w:bCs/>
          <w:color w:val="000000"/>
          <w:sz w:val="32"/>
          <w:szCs w:val="32"/>
        </w:rPr>
      </w:pPr>
      <w:r>
        <w:rPr>
          <w:rFonts w:hint="eastAsia" w:eastAsia="仿宋_GB2312"/>
          <w:b/>
          <w:bCs/>
          <w:color w:val="000000"/>
          <w:sz w:val="32"/>
          <w:szCs w:val="32"/>
        </w:rPr>
        <w:t>法定代表人身份证明书及法定代表人身份证复印件</w:t>
      </w:r>
    </w:p>
    <w:p w14:paraId="6280866B">
      <w:pPr>
        <w:rPr>
          <w:rFonts w:eastAsia="仿宋_GB2312"/>
          <w:color w:val="000000"/>
          <w:sz w:val="32"/>
          <w:szCs w:val="32"/>
        </w:rPr>
      </w:pPr>
    </w:p>
    <w:p w14:paraId="3F2B7B95">
      <w:pPr>
        <w:rPr>
          <w:rFonts w:eastAsia="仿宋_GB2312"/>
          <w:color w:val="auto"/>
          <w:sz w:val="32"/>
          <w:szCs w:val="32"/>
        </w:rPr>
      </w:pPr>
      <w:r>
        <w:rPr>
          <w:rFonts w:hint="eastAsia" w:eastAsia="仿宋_GB2312"/>
          <w:color w:val="auto"/>
          <w:sz w:val="32"/>
          <w:szCs w:val="32"/>
          <w:u w:val="single"/>
        </w:rPr>
        <w:t>东莞城工集团</w:t>
      </w:r>
      <w:r>
        <w:rPr>
          <w:rFonts w:hint="eastAsia" w:eastAsia="仿宋_GB2312"/>
          <w:color w:val="auto"/>
          <w:sz w:val="32"/>
          <w:szCs w:val="32"/>
          <w:u w:val="single"/>
          <w:lang w:val="en-US" w:eastAsia="zh-CN"/>
        </w:rPr>
        <w:t>市政工程</w:t>
      </w:r>
      <w:r>
        <w:rPr>
          <w:rFonts w:hint="eastAsia" w:eastAsia="仿宋_GB2312"/>
          <w:color w:val="auto"/>
          <w:sz w:val="32"/>
          <w:szCs w:val="32"/>
          <w:u w:val="single"/>
        </w:rPr>
        <w:t>有限公司（采购人）</w:t>
      </w:r>
      <w:r>
        <w:rPr>
          <w:rFonts w:hint="eastAsia" w:eastAsia="仿宋_GB2312"/>
          <w:color w:val="auto"/>
          <w:sz w:val="32"/>
          <w:szCs w:val="32"/>
        </w:rPr>
        <w:t>：</w:t>
      </w:r>
    </w:p>
    <w:p w14:paraId="3E5B8E07">
      <w:pPr>
        <w:pStyle w:val="38"/>
        <w:ind w:firstLine="659"/>
        <w:rPr>
          <w:rFonts w:ascii="Times New Roman" w:hAnsi="Times New Roman"/>
          <w:color w:val="000000"/>
          <w:sz w:val="32"/>
          <w:szCs w:val="32"/>
        </w:rPr>
      </w:pPr>
      <w:r>
        <w:rPr>
          <w:rFonts w:hint="eastAsia" w:ascii="Times New Roman" w:hAnsi="Times New Roman"/>
          <w:color w:val="000000"/>
          <w:sz w:val="32"/>
          <w:szCs w:val="32"/>
        </w:rPr>
        <w:t>本证明书声明：注册于（国家名称）的</w:t>
      </w:r>
      <w:r>
        <w:rPr>
          <w:rFonts w:hint="eastAsia" w:ascii="Times New Roman" w:hAnsi="Times New Roman"/>
          <w:color w:val="000000"/>
          <w:sz w:val="32"/>
          <w:szCs w:val="32"/>
          <w:u w:val="single"/>
        </w:rPr>
        <w:t>　　</w:t>
      </w:r>
      <w:r>
        <w:rPr>
          <w:rFonts w:hint="eastAsia" w:ascii="Times New Roman" w:hAnsi="Times New Roman"/>
          <w:color w:val="000000"/>
          <w:sz w:val="32"/>
          <w:szCs w:val="32"/>
        </w:rPr>
        <w:t>（响应人名称）在下面签字的</w:t>
      </w:r>
      <w:r>
        <w:rPr>
          <w:rFonts w:hint="eastAsia" w:ascii="Times New Roman" w:hAnsi="Times New Roman"/>
          <w:color w:val="000000"/>
          <w:sz w:val="32"/>
          <w:szCs w:val="32"/>
          <w:u w:val="single"/>
        </w:rPr>
        <w:t>　　　　　</w:t>
      </w:r>
      <w:r>
        <w:rPr>
          <w:rFonts w:hint="eastAsia" w:ascii="Times New Roman" w:hAnsi="Times New Roman"/>
          <w:color w:val="000000"/>
          <w:sz w:val="32"/>
          <w:szCs w:val="32"/>
        </w:rPr>
        <w:t>（法定代表人姓名、职务）为本公司的合法代表人（</w:t>
      </w:r>
      <w:r>
        <w:rPr>
          <w:rFonts w:hint="eastAsia" w:ascii="Times New Roman" w:hAnsi="Times New Roman"/>
          <w:b/>
          <w:bCs/>
          <w:color w:val="000000"/>
          <w:sz w:val="32"/>
          <w:szCs w:val="32"/>
        </w:rPr>
        <w:t>须附法定代表人身份证复印件</w:t>
      </w:r>
      <w:r>
        <w:rPr>
          <w:rFonts w:hint="eastAsia" w:ascii="Times New Roman" w:hAnsi="Times New Roman"/>
          <w:color w:val="000000"/>
          <w:sz w:val="32"/>
          <w:szCs w:val="32"/>
        </w:rPr>
        <w:t>）。</w:t>
      </w:r>
    </w:p>
    <w:p w14:paraId="4F808733">
      <w:pPr>
        <w:spacing w:line="600" w:lineRule="exact"/>
        <w:ind w:firstLine="480" w:firstLineChars="150"/>
        <w:rPr>
          <w:rFonts w:eastAsia="仿宋_GB2312"/>
          <w:color w:val="000000"/>
          <w:sz w:val="32"/>
          <w:szCs w:val="32"/>
        </w:rPr>
      </w:pPr>
      <w:r>
        <w:rPr>
          <w:rFonts w:hint="eastAsia" w:eastAsia="仿宋_GB2312"/>
          <w:color w:val="000000"/>
          <w:sz w:val="32"/>
          <w:szCs w:val="32"/>
        </w:rPr>
        <w:t>特此证明</w:t>
      </w:r>
    </w:p>
    <w:p w14:paraId="659D52A5">
      <w:pPr>
        <w:spacing w:line="600" w:lineRule="exact"/>
        <w:rPr>
          <w:rFonts w:eastAsia="仿宋_GB2312"/>
          <w:color w:val="000000"/>
          <w:sz w:val="32"/>
          <w:szCs w:val="32"/>
        </w:rPr>
      </w:pPr>
    </w:p>
    <w:p w14:paraId="2A2C675E">
      <w:pPr>
        <w:spacing w:line="600" w:lineRule="exact"/>
        <w:rPr>
          <w:rFonts w:eastAsia="仿宋_GB2312"/>
          <w:color w:val="000000"/>
          <w:sz w:val="32"/>
          <w:szCs w:val="32"/>
        </w:rPr>
      </w:pPr>
    </w:p>
    <w:p w14:paraId="5F9D176C">
      <w:pPr>
        <w:spacing w:line="600" w:lineRule="exact"/>
        <w:rPr>
          <w:rFonts w:eastAsia="仿宋_GB2312"/>
          <w:color w:val="000000"/>
          <w:sz w:val="32"/>
          <w:szCs w:val="32"/>
        </w:rPr>
      </w:pPr>
    </w:p>
    <w:p w14:paraId="46335C55">
      <w:pPr>
        <w:spacing w:line="600" w:lineRule="exact"/>
        <w:jc w:val="left"/>
        <w:rPr>
          <w:rFonts w:eastAsia="仿宋_GB2312"/>
          <w:color w:val="000000"/>
          <w:sz w:val="32"/>
          <w:szCs w:val="32"/>
        </w:rPr>
      </w:pPr>
      <w:r>
        <w:rPr>
          <w:rFonts w:hint="eastAsia" w:eastAsia="仿宋_GB2312"/>
          <w:color w:val="000000"/>
          <w:sz w:val="32"/>
          <w:szCs w:val="32"/>
        </w:rPr>
        <w:t>响应人名称（加盖公章）：</w:t>
      </w:r>
    </w:p>
    <w:p w14:paraId="3F51F809">
      <w:pPr>
        <w:spacing w:line="600" w:lineRule="exact"/>
        <w:jc w:val="left"/>
        <w:rPr>
          <w:rFonts w:eastAsia="仿宋_GB2312"/>
          <w:color w:val="000000"/>
          <w:sz w:val="32"/>
          <w:szCs w:val="32"/>
        </w:rPr>
      </w:pPr>
      <w:r>
        <w:rPr>
          <w:rFonts w:hint="eastAsia" w:eastAsia="仿宋_GB2312"/>
          <w:color w:val="000000"/>
          <w:sz w:val="32"/>
          <w:szCs w:val="32"/>
        </w:rPr>
        <w:t>响应人地址：</w:t>
      </w:r>
    </w:p>
    <w:p w14:paraId="63F5A19D">
      <w:pPr>
        <w:spacing w:line="600" w:lineRule="exact"/>
        <w:jc w:val="left"/>
        <w:rPr>
          <w:rFonts w:eastAsia="仿宋_GB2312"/>
          <w:color w:val="000000"/>
          <w:sz w:val="32"/>
          <w:szCs w:val="32"/>
        </w:rPr>
      </w:pPr>
      <w:r>
        <w:rPr>
          <w:rFonts w:hint="eastAsia" w:eastAsia="仿宋_GB2312"/>
          <w:color w:val="000000"/>
          <w:sz w:val="32"/>
          <w:szCs w:val="32"/>
        </w:rPr>
        <w:t>法定代表人（签名或盖私章）：</w:t>
      </w:r>
    </w:p>
    <w:p w14:paraId="412AE222">
      <w:pPr>
        <w:spacing w:line="600" w:lineRule="exact"/>
        <w:jc w:val="left"/>
        <w:rPr>
          <w:rFonts w:eastAsia="仿宋_GB2312"/>
          <w:color w:val="000000"/>
          <w:sz w:val="32"/>
          <w:szCs w:val="32"/>
        </w:rPr>
      </w:pPr>
      <w:r>
        <w:rPr>
          <w:rFonts w:hint="eastAsia" w:eastAsia="仿宋_GB2312"/>
          <w:color w:val="000000"/>
          <w:sz w:val="32"/>
          <w:szCs w:val="32"/>
        </w:rPr>
        <w:t>职务：</w:t>
      </w:r>
    </w:p>
    <w:p w14:paraId="0CC7A977">
      <w:pPr>
        <w:rPr>
          <w:rFonts w:eastAsia="仿宋_GB2312"/>
          <w:color w:val="000000"/>
          <w:sz w:val="32"/>
          <w:szCs w:val="32"/>
        </w:rPr>
      </w:pPr>
    </w:p>
    <w:p w14:paraId="012AAFA4">
      <w:pPr>
        <w:widowControl/>
        <w:jc w:val="center"/>
        <w:rPr>
          <w:rFonts w:eastAsia="仿宋_GB2312"/>
          <w:color w:val="000000"/>
          <w:sz w:val="32"/>
          <w:szCs w:val="32"/>
        </w:rPr>
      </w:pPr>
      <w:r>
        <w:rPr>
          <w:rFonts w:eastAsia="仿宋_GB2312"/>
          <w:color w:val="000000"/>
          <w:sz w:val="32"/>
          <w:szCs w:val="32"/>
        </w:rPr>
        <w:br w:type="page"/>
      </w:r>
      <w:bookmarkStart w:id="3" w:name="_Toc384752807"/>
    </w:p>
    <w:p w14:paraId="52A08BD2">
      <w:pPr>
        <w:pStyle w:val="39"/>
        <w:ind w:firstLine="0" w:firstLineChars="0"/>
        <w:jc w:val="left"/>
        <w:outlineLvl w:val="1"/>
        <w:rPr>
          <w:rFonts w:eastAsia="黑体"/>
          <w:color w:val="000000"/>
          <w:sz w:val="28"/>
          <w:szCs w:val="44"/>
        </w:rPr>
      </w:pPr>
      <w:bookmarkStart w:id="4" w:name="_Hlk40704362"/>
      <w:r>
        <w:rPr>
          <w:rFonts w:hint="eastAsia" w:eastAsia="黑体"/>
          <w:color w:val="000000"/>
          <w:sz w:val="28"/>
          <w:szCs w:val="44"/>
        </w:rPr>
        <w:t>附件四法人授权书</w:t>
      </w:r>
    </w:p>
    <w:p w14:paraId="5F92D590">
      <w:pPr>
        <w:widowControl/>
        <w:jc w:val="center"/>
        <w:rPr>
          <w:rFonts w:eastAsia="仿宋_GB2312"/>
          <w:b/>
          <w:color w:val="000000"/>
          <w:sz w:val="32"/>
          <w:szCs w:val="32"/>
        </w:rPr>
      </w:pPr>
    </w:p>
    <w:p w14:paraId="7ADD6422">
      <w:pPr>
        <w:widowControl/>
        <w:jc w:val="center"/>
        <w:rPr>
          <w:rFonts w:eastAsia="仿宋_GB2312"/>
          <w:color w:val="000000"/>
          <w:sz w:val="32"/>
          <w:szCs w:val="32"/>
        </w:rPr>
      </w:pPr>
      <w:r>
        <w:rPr>
          <w:rFonts w:hint="eastAsia" w:eastAsia="仿宋_GB2312"/>
          <w:b/>
          <w:color w:val="000000"/>
          <w:sz w:val="32"/>
          <w:szCs w:val="32"/>
        </w:rPr>
        <w:t>授权委托书</w:t>
      </w:r>
      <w:bookmarkEnd w:id="3"/>
    </w:p>
    <w:p w14:paraId="44476E4F">
      <w:pPr>
        <w:pStyle w:val="38"/>
        <w:ind w:firstLine="0" w:firstLineChars="0"/>
        <w:rPr>
          <w:rFonts w:ascii="Times New Roman" w:hAnsi="Times New Roman"/>
          <w:color w:val="000000"/>
          <w:sz w:val="32"/>
          <w:szCs w:val="32"/>
        </w:rPr>
      </w:pPr>
    </w:p>
    <w:p w14:paraId="2F647C1E">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2ACD0135">
      <w:pPr>
        <w:pStyle w:val="38"/>
        <w:ind w:firstLine="659"/>
        <w:rPr>
          <w:rFonts w:ascii="Times New Roman" w:hAnsi="Times New Roman"/>
          <w:color w:val="000000"/>
          <w:sz w:val="32"/>
          <w:szCs w:val="32"/>
        </w:rPr>
      </w:pPr>
      <w:r>
        <w:rPr>
          <w:rFonts w:hint="eastAsia" w:ascii="Times New Roman" w:hAnsi="Times New Roman"/>
          <w:color w:val="000000"/>
          <w:sz w:val="32"/>
          <w:szCs w:val="32"/>
        </w:rPr>
        <w:t>本委托书声明：在下面签字的</w:t>
      </w:r>
      <w:r>
        <w:rPr>
          <w:rFonts w:hint="eastAsia" w:ascii="Times New Roman" w:hAnsi="Times New Roman"/>
          <w:color w:val="000000"/>
          <w:sz w:val="32"/>
          <w:szCs w:val="32"/>
          <w:u w:val="single"/>
        </w:rPr>
        <w:t>（填写法定代表人姓名、职务）</w:t>
      </w:r>
      <w:r>
        <w:rPr>
          <w:rFonts w:hint="eastAsia" w:ascii="Times New Roman" w:hAnsi="Times New Roman"/>
          <w:color w:val="000000"/>
          <w:sz w:val="32"/>
          <w:szCs w:val="32"/>
        </w:rPr>
        <w:t>代表</w:t>
      </w:r>
      <w:r>
        <w:rPr>
          <w:rFonts w:hint="eastAsia" w:ascii="Times New Roman" w:hAnsi="Times New Roman"/>
          <w:color w:val="000000"/>
          <w:sz w:val="32"/>
          <w:szCs w:val="32"/>
          <w:u w:val="single"/>
        </w:rPr>
        <w:t>（填写响应人名称）</w:t>
      </w:r>
      <w:r>
        <w:rPr>
          <w:rFonts w:hint="eastAsia" w:ascii="Times New Roman" w:hAnsi="Times New Roman"/>
          <w:color w:val="000000"/>
          <w:sz w:val="32"/>
          <w:szCs w:val="32"/>
        </w:rPr>
        <w:t>委托在下面签字的</w:t>
      </w:r>
      <w:r>
        <w:rPr>
          <w:rFonts w:hint="eastAsia" w:ascii="Times New Roman" w:hAnsi="Times New Roman"/>
          <w:color w:val="000000"/>
          <w:sz w:val="32"/>
          <w:szCs w:val="32"/>
          <w:u w:val="single"/>
        </w:rPr>
        <w:t>（填写受委托人的姓名、职务）</w:t>
      </w:r>
      <w:r>
        <w:rPr>
          <w:rFonts w:hint="eastAsia" w:ascii="Times New Roman" w:hAnsi="Times New Roman"/>
          <w:color w:val="000000"/>
          <w:sz w:val="32"/>
          <w:szCs w:val="32"/>
        </w:rPr>
        <w:t>为本公司的合法代表人，就</w:t>
      </w:r>
      <w:r>
        <w:rPr>
          <w:rFonts w:hint="eastAsia" w:eastAsia="仿宋_GB2312"/>
          <w:color w:val="000000"/>
          <w:sz w:val="32"/>
          <w:szCs w:val="32"/>
          <w:u w:val="single"/>
          <w:lang w:val="en-US" w:eastAsia="zh-CN"/>
        </w:rPr>
        <w:t>市政公司商品混凝土项目-</w:t>
      </w:r>
      <w:r>
        <w:rPr>
          <w:rFonts w:hint="eastAsia"/>
          <w:color w:val="000000"/>
          <w:sz w:val="32"/>
          <w:szCs w:val="32"/>
          <w:u w:val="single"/>
          <w:lang w:val="en-US" w:eastAsia="zh-CN"/>
        </w:rPr>
        <w:t>矿粉</w:t>
      </w:r>
      <w:r>
        <w:rPr>
          <w:rFonts w:hint="eastAsia" w:eastAsia="仿宋_GB2312"/>
          <w:color w:val="000000"/>
          <w:sz w:val="32"/>
          <w:szCs w:val="32"/>
          <w:u w:val="single"/>
          <w:lang w:val="en-US" w:eastAsia="zh-CN"/>
        </w:rPr>
        <w:t>采购</w:t>
      </w:r>
      <w:r>
        <w:rPr>
          <w:rFonts w:hint="eastAsia"/>
          <w:color w:val="000000"/>
          <w:sz w:val="32"/>
          <w:szCs w:val="32"/>
        </w:rPr>
        <w:t>项目</w:t>
      </w:r>
      <w:r>
        <w:rPr>
          <w:rFonts w:hint="eastAsia" w:ascii="Times New Roman" w:hAnsi="Times New Roman"/>
          <w:color w:val="000000"/>
          <w:sz w:val="32"/>
          <w:szCs w:val="32"/>
        </w:rPr>
        <w:t>等相关服务的谈判和合同的执行，以我方的名义处理一切与之有关的事宜（相关身份证复印件须附后）。</w:t>
      </w:r>
    </w:p>
    <w:p w14:paraId="5D1A671E">
      <w:pPr>
        <w:pStyle w:val="38"/>
        <w:ind w:firstLine="659"/>
        <w:rPr>
          <w:rFonts w:ascii="Times New Roman" w:hAnsi="Times New Roman"/>
          <w:color w:val="000000"/>
          <w:sz w:val="32"/>
          <w:szCs w:val="32"/>
        </w:rPr>
      </w:pPr>
    </w:p>
    <w:p w14:paraId="2AC3FB07">
      <w:pPr>
        <w:pStyle w:val="38"/>
        <w:ind w:firstLine="659"/>
        <w:rPr>
          <w:rFonts w:ascii="Times New Roman" w:hAnsi="Times New Roman"/>
          <w:color w:val="000000"/>
          <w:sz w:val="32"/>
          <w:szCs w:val="32"/>
        </w:rPr>
      </w:pPr>
      <w:r>
        <w:rPr>
          <w:rFonts w:hint="eastAsia" w:ascii="Times New Roman" w:hAnsi="Times New Roman"/>
          <w:color w:val="000000"/>
          <w:sz w:val="32"/>
          <w:szCs w:val="32"/>
        </w:rPr>
        <w:t>本委托书于</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日至</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年</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月</w:t>
      </w: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日签字生效，有效期与询价有效期一致，特此声明。</w:t>
      </w:r>
    </w:p>
    <w:p w14:paraId="27234870">
      <w:pPr>
        <w:pStyle w:val="38"/>
        <w:ind w:firstLine="659"/>
        <w:rPr>
          <w:rFonts w:ascii="Times New Roman" w:hAnsi="Times New Roman"/>
          <w:color w:val="000000"/>
          <w:sz w:val="32"/>
          <w:szCs w:val="32"/>
        </w:rPr>
      </w:pPr>
    </w:p>
    <w:p w14:paraId="6DBDCBA6">
      <w:pPr>
        <w:pStyle w:val="38"/>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785F245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30DE56FB">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06CAC4D4">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6B4D391E">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受委托人（签字或盖章）：</w:t>
      </w:r>
    </w:p>
    <w:p w14:paraId="78A77DB4">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1A22061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bookmarkEnd w:id="4"/>
    <w:p w14:paraId="4DEBBB6A">
      <w:pPr>
        <w:pStyle w:val="39"/>
        <w:ind w:firstLine="0" w:firstLineChars="0"/>
        <w:jc w:val="left"/>
        <w:outlineLvl w:val="1"/>
        <w:rPr>
          <w:rFonts w:eastAsia="黑体"/>
          <w:color w:val="000000"/>
          <w:sz w:val="28"/>
          <w:szCs w:val="44"/>
        </w:rPr>
      </w:pPr>
      <w:r>
        <w:rPr>
          <w:color w:val="000000"/>
          <w:sz w:val="32"/>
          <w:szCs w:val="32"/>
        </w:rPr>
        <w:br w:type="page"/>
      </w:r>
      <w:r>
        <w:rPr>
          <w:rFonts w:hint="eastAsia" w:eastAsia="黑体"/>
          <w:color w:val="000000"/>
          <w:sz w:val="28"/>
          <w:szCs w:val="44"/>
        </w:rPr>
        <w:t>附件五承诺函</w:t>
      </w:r>
    </w:p>
    <w:p w14:paraId="753E542A">
      <w:pPr>
        <w:pStyle w:val="39"/>
        <w:ind w:firstLine="0" w:firstLineChars="0"/>
        <w:jc w:val="center"/>
        <w:rPr>
          <w:rFonts w:eastAsia="仿宋_GB2312"/>
          <w:b/>
          <w:color w:val="000000"/>
          <w:sz w:val="32"/>
          <w:szCs w:val="32"/>
        </w:rPr>
      </w:pPr>
      <w:r>
        <w:rPr>
          <w:rFonts w:hint="eastAsia" w:eastAsia="仿宋_GB2312"/>
          <w:b/>
          <w:color w:val="000000"/>
          <w:sz w:val="32"/>
          <w:szCs w:val="32"/>
        </w:rPr>
        <w:t>承诺函</w:t>
      </w:r>
    </w:p>
    <w:p w14:paraId="20C956F3">
      <w:pPr>
        <w:rPr>
          <w:rFonts w:eastAsia="仿宋_GB2312"/>
          <w:color w:val="000000"/>
          <w:sz w:val="32"/>
          <w:szCs w:val="32"/>
        </w:rPr>
      </w:pPr>
      <w:r>
        <w:rPr>
          <w:rFonts w:hint="eastAsia" w:eastAsia="仿宋_GB2312"/>
          <w:color w:val="000000"/>
          <w:sz w:val="32"/>
          <w:szCs w:val="32"/>
          <w:u w:val="single"/>
        </w:rPr>
        <w:t>东莞城工集团</w:t>
      </w:r>
      <w:r>
        <w:rPr>
          <w:rFonts w:hint="eastAsia" w:eastAsia="仿宋_GB2312"/>
          <w:color w:val="000000"/>
          <w:sz w:val="32"/>
          <w:szCs w:val="32"/>
          <w:u w:val="single"/>
          <w:lang w:val="en-US" w:eastAsia="zh-CN"/>
        </w:rPr>
        <w:t>市政工程</w:t>
      </w:r>
      <w:r>
        <w:rPr>
          <w:rFonts w:hint="eastAsia" w:eastAsia="仿宋_GB2312"/>
          <w:color w:val="000000"/>
          <w:sz w:val="32"/>
          <w:szCs w:val="32"/>
          <w:u w:val="single"/>
        </w:rPr>
        <w:t>有限公司（采购人）</w:t>
      </w:r>
      <w:r>
        <w:rPr>
          <w:rFonts w:hint="eastAsia" w:eastAsia="仿宋_GB2312"/>
          <w:color w:val="000000"/>
          <w:sz w:val="32"/>
          <w:szCs w:val="32"/>
        </w:rPr>
        <w:t>：</w:t>
      </w:r>
    </w:p>
    <w:p w14:paraId="5969768B">
      <w:pPr>
        <w:pStyle w:val="38"/>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w:t>
      </w:r>
      <w:r>
        <w:rPr>
          <w:rFonts w:hint="eastAsia" w:eastAsia="仿宋_GB2312"/>
          <w:color w:val="000000"/>
          <w:sz w:val="32"/>
          <w:szCs w:val="32"/>
          <w:u w:val="single"/>
          <w:lang w:val="en-US" w:eastAsia="zh-CN"/>
        </w:rPr>
        <w:t>市政公司商品混凝土项目-</w:t>
      </w:r>
      <w:r>
        <w:rPr>
          <w:rFonts w:hint="eastAsia"/>
          <w:color w:val="000000"/>
          <w:sz w:val="32"/>
          <w:szCs w:val="32"/>
          <w:u w:val="single"/>
          <w:lang w:val="en-US" w:eastAsia="zh-CN"/>
        </w:rPr>
        <w:t>矿粉</w:t>
      </w:r>
      <w:r>
        <w:rPr>
          <w:rFonts w:hint="eastAsia" w:eastAsia="仿宋_GB2312"/>
          <w:color w:val="000000"/>
          <w:sz w:val="32"/>
          <w:szCs w:val="32"/>
          <w:u w:val="single"/>
          <w:lang w:val="en-US" w:eastAsia="zh-CN"/>
        </w:rPr>
        <w:t>采购</w:t>
      </w:r>
      <w:r>
        <w:rPr>
          <w:rFonts w:hint="eastAsia"/>
          <w:color w:val="000000"/>
          <w:sz w:val="32"/>
          <w:szCs w:val="32"/>
        </w:rPr>
        <w:t>项目</w:t>
      </w:r>
      <w:r>
        <w:rPr>
          <w:rFonts w:hint="eastAsia" w:ascii="Times New Roman" w:hAnsi="Times New Roman"/>
          <w:color w:val="000000"/>
          <w:sz w:val="32"/>
          <w:szCs w:val="32"/>
        </w:rPr>
        <w:t>投标工作，作出以下承诺：</w:t>
      </w:r>
    </w:p>
    <w:p w14:paraId="472947EE">
      <w:pPr>
        <w:pStyle w:val="38"/>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我公司已充分了解采购项目情况，本次报价完全响应询价文件的要求，我公司所提供的</w:t>
      </w:r>
      <w:r>
        <w:rPr>
          <w:color w:val="000000"/>
          <w:sz w:val="32"/>
          <w:szCs w:val="32"/>
          <w:u w:val="single"/>
        </w:rPr>
        <w:t xml:space="preserve">      </w:t>
      </w:r>
      <w:r>
        <w:rPr>
          <w:rFonts w:hint="eastAsia"/>
          <w:color w:val="000000"/>
          <w:sz w:val="32"/>
          <w:szCs w:val="32"/>
          <w:u w:val="single"/>
        </w:rPr>
        <w:t>（服务内容）</w:t>
      </w:r>
      <w:r>
        <w:rPr>
          <w:rFonts w:hint="eastAsia" w:ascii="Times New Roman" w:hAnsi="Times New Roman"/>
          <w:color w:val="000000"/>
          <w:sz w:val="32"/>
          <w:szCs w:val="32"/>
        </w:rPr>
        <w:t>等于或优于采购人需求，并承诺如不满足采购人需求，采购人有权取消合同并进行违约处罚。</w:t>
      </w:r>
    </w:p>
    <w:p w14:paraId="33BEDAAA">
      <w:pPr>
        <w:pStyle w:val="38"/>
        <w:ind w:firstLine="659"/>
        <w:rPr>
          <w:rFonts w:ascii="Times New Roman" w:hAnsi="Times New Roman"/>
          <w:color w:val="000000"/>
          <w:sz w:val="32"/>
          <w:szCs w:val="32"/>
        </w:rPr>
      </w:pPr>
    </w:p>
    <w:p w14:paraId="58C2EF4F">
      <w:pPr>
        <w:pStyle w:val="38"/>
        <w:ind w:firstLine="0" w:firstLineChars="0"/>
        <w:jc w:val="left"/>
        <w:rPr>
          <w:rFonts w:ascii="Times New Roman" w:hAnsi="Times New Roman"/>
          <w:color w:val="000000"/>
          <w:sz w:val="32"/>
          <w:szCs w:val="32"/>
        </w:rPr>
      </w:pPr>
    </w:p>
    <w:p w14:paraId="764E1765">
      <w:pPr>
        <w:jc w:val="left"/>
        <w:rPr>
          <w:rFonts w:eastAsia="仿宋"/>
          <w:color w:val="000000"/>
          <w:sz w:val="32"/>
          <w:szCs w:val="32"/>
        </w:rPr>
      </w:pPr>
    </w:p>
    <w:p w14:paraId="79D507E8">
      <w:pPr>
        <w:jc w:val="left"/>
        <w:rPr>
          <w:rFonts w:eastAsia="仿宋"/>
          <w:color w:val="000000"/>
          <w:sz w:val="32"/>
          <w:szCs w:val="32"/>
        </w:rPr>
      </w:pPr>
    </w:p>
    <w:p w14:paraId="57D1D5AA">
      <w:pPr>
        <w:jc w:val="left"/>
        <w:rPr>
          <w:rFonts w:eastAsia="仿宋"/>
          <w:color w:val="000000"/>
          <w:sz w:val="32"/>
          <w:szCs w:val="32"/>
        </w:rPr>
      </w:pPr>
    </w:p>
    <w:p w14:paraId="12285180">
      <w:pPr>
        <w:pStyle w:val="38"/>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14:paraId="12528F07">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14:paraId="52F5232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14:paraId="30C6B051">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14:paraId="277052A6">
      <w:pPr>
        <w:pStyle w:val="38"/>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14:paraId="562F9E01">
      <w:pPr>
        <w:pStyle w:val="38"/>
        <w:ind w:firstLine="0" w:firstLineChars="0"/>
        <w:jc w:val="left"/>
        <w:rPr>
          <w:rFonts w:ascii="Times New Roman" w:hAnsi="Times New Roman"/>
          <w:color w:val="000000"/>
          <w:sz w:val="32"/>
          <w:szCs w:val="32"/>
        </w:rPr>
      </w:pPr>
    </w:p>
    <w:p w14:paraId="7C7B7FFC">
      <w:pPr>
        <w:pStyle w:val="38"/>
        <w:ind w:firstLine="0" w:firstLineChars="0"/>
        <w:jc w:val="left"/>
        <w:rPr>
          <w:rFonts w:ascii="Times New Roman" w:hAnsi="Times New Roman"/>
          <w:color w:val="000000"/>
          <w:sz w:val="32"/>
          <w:szCs w:val="32"/>
        </w:rPr>
      </w:pPr>
    </w:p>
    <w:p w14:paraId="73A37D39">
      <w:pPr>
        <w:rPr>
          <w:color w:val="000000"/>
        </w:rPr>
      </w:pPr>
    </w:p>
    <w:p w14:paraId="56316BDC">
      <w:pPr>
        <w:widowControl/>
        <w:jc w:val="left"/>
        <w:rPr>
          <w:rFonts w:eastAsia="黑体"/>
          <w:color w:val="000000"/>
          <w:sz w:val="28"/>
          <w:szCs w:val="44"/>
        </w:rPr>
      </w:pPr>
    </w:p>
    <w:p w14:paraId="32B8BB2B">
      <w:pPr>
        <w:pStyle w:val="39"/>
        <w:ind w:firstLine="0" w:firstLineChars="0"/>
        <w:jc w:val="left"/>
        <w:outlineLvl w:val="1"/>
        <w:rPr>
          <w:rFonts w:hint="eastAsia" w:eastAsia="黑体"/>
          <w:color w:val="000000"/>
          <w:sz w:val="28"/>
          <w:szCs w:val="44"/>
        </w:rPr>
      </w:pPr>
      <w:bookmarkStart w:id="5" w:name="_Hlk40704598"/>
      <w:r>
        <w:rPr>
          <w:rFonts w:hint="eastAsia" w:eastAsia="黑体"/>
          <w:color w:val="000000"/>
          <w:sz w:val="28"/>
          <w:szCs w:val="44"/>
        </w:rPr>
        <w:t>附件六</w:t>
      </w:r>
      <w:r>
        <w:rPr>
          <w:rFonts w:hint="eastAsia" w:eastAsia="黑体"/>
          <w:color w:val="000000"/>
          <w:sz w:val="28"/>
          <w:szCs w:val="44"/>
          <w:lang w:val="en-US" w:eastAsia="zh-CN"/>
        </w:rPr>
        <w:t xml:space="preserve"> 符合“响应人资格要求”对应的证明资料；</w:t>
      </w:r>
      <w:r>
        <w:rPr>
          <w:rFonts w:hint="eastAsia" w:eastAsia="黑体"/>
          <w:color w:val="000000"/>
          <w:sz w:val="28"/>
          <w:szCs w:val="44"/>
        </w:rPr>
        <w:t>响应人认为需要提供的其他资料。</w:t>
      </w:r>
    </w:p>
    <w:p w14:paraId="7288E0A0">
      <w:pPr>
        <w:pStyle w:val="39"/>
        <w:ind w:firstLine="0" w:firstLineChars="0"/>
        <w:jc w:val="left"/>
        <w:outlineLvl w:val="1"/>
        <w:rPr>
          <w:rFonts w:hint="eastAsia" w:eastAsia="黑体"/>
          <w:color w:val="000000"/>
          <w:sz w:val="28"/>
          <w:szCs w:val="44"/>
        </w:rPr>
        <w:sectPr>
          <w:pgSz w:w="11907" w:h="16840"/>
          <w:pgMar w:top="1531" w:right="1588" w:bottom="1418" w:left="1418" w:header="851" w:footer="1191" w:gutter="0"/>
          <w:cols w:space="720" w:num="1"/>
          <w:docGrid w:type="linesAndChars" w:linePitch="332" w:charSpace="0"/>
        </w:sectPr>
      </w:pPr>
    </w:p>
    <w:p w14:paraId="6304F05C">
      <w:pPr>
        <w:pStyle w:val="39"/>
        <w:ind w:firstLine="0" w:firstLineChars="0"/>
        <w:jc w:val="left"/>
        <w:outlineLvl w:val="1"/>
        <w:rPr>
          <w:rFonts w:eastAsia="黑体"/>
          <w:color w:val="000000"/>
          <w:sz w:val="28"/>
          <w:szCs w:val="44"/>
        </w:rPr>
      </w:pPr>
      <w:r>
        <w:rPr>
          <w:rFonts w:hint="eastAsia" w:eastAsia="黑体"/>
          <w:color w:val="000000"/>
          <w:sz w:val="28"/>
          <w:szCs w:val="44"/>
          <w:lang w:val="en-US" w:eastAsia="zh-CN"/>
        </w:rPr>
        <w:t>附件七</w:t>
      </w:r>
      <w:r>
        <w:rPr>
          <w:rFonts w:hint="eastAsia" w:eastAsia="黑体"/>
          <w:color w:val="000000"/>
          <w:sz w:val="28"/>
          <w:szCs w:val="44"/>
        </w:rPr>
        <w:t>用户需求书</w:t>
      </w:r>
    </w:p>
    <w:bookmarkEnd w:id="2"/>
    <w:bookmarkEnd w:id="5"/>
    <w:p w14:paraId="33A23A1D">
      <w:pPr>
        <w:keepNext w:val="0"/>
        <w:keepLines w:val="0"/>
        <w:pageBreakBefore w:val="0"/>
        <w:wordWrap/>
        <w:overflowPunct/>
        <w:topLinePunct w:val="0"/>
        <w:bidi w:val="0"/>
        <w:spacing w:before="120" w:beforeLines="50" w:after="120" w:afterLines="50" w:line="400" w:lineRule="exact"/>
        <w:ind w:right="-178" w:rightChars="-85"/>
        <w:jc w:val="center"/>
        <w:rPr>
          <w:rFonts w:hint="eastAsia" w:ascii="Times New Roman" w:hAnsi="Times New Roman" w:eastAsia="宋体" w:cs="Times New Roman"/>
          <w:b/>
          <w:bCs/>
          <w:sz w:val="32"/>
          <w:szCs w:val="32"/>
        </w:rPr>
      </w:pPr>
      <w:bookmarkStart w:id="6" w:name="_Toc148265712"/>
      <w:bookmarkEnd w:id="6"/>
      <w:r>
        <w:rPr>
          <w:rFonts w:hint="eastAsia" w:ascii="Times New Roman" w:hAnsi="Times New Roman" w:eastAsia="宋体" w:cs="Times New Roman"/>
          <w:b/>
          <w:bCs/>
          <w:sz w:val="32"/>
          <w:szCs w:val="32"/>
          <w:lang w:val="en-US" w:eastAsia="zh-CN"/>
        </w:rPr>
        <w:t>矿粉采购</w:t>
      </w:r>
      <w:r>
        <w:rPr>
          <w:rFonts w:hint="eastAsia" w:ascii="Times New Roman" w:hAnsi="Times New Roman" w:eastAsia="宋体" w:cs="Times New Roman"/>
          <w:b/>
          <w:bCs/>
          <w:sz w:val="32"/>
          <w:szCs w:val="32"/>
        </w:rPr>
        <w:t>需求书</w:t>
      </w:r>
    </w:p>
    <w:p w14:paraId="48BBCC19">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1.采购内容</w:t>
      </w:r>
    </w:p>
    <w:p w14:paraId="620F1F96">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混凝土拌合站生产混凝土需采S95级矿粉1000吨。</w:t>
      </w:r>
    </w:p>
    <w:p w14:paraId="48776368">
      <w:pPr>
        <w:pStyle w:val="11"/>
        <w:keepNext w:val="0"/>
        <w:keepLines w:val="0"/>
        <w:pageBreakBefore w:val="0"/>
        <w:widowControl w:val="0"/>
        <w:numPr>
          <w:ilvl w:val="0"/>
          <w:numId w:val="0"/>
        </w:numPr>
        <w:kinsoku/>
        <w:wordWrap/>
        <w:overflowPunct/>
        <w:topLinePunct w:val="0"/>
        <w:autoSpaceDE/>
        <w:autoSpaceDN/>
        <w:bidi w:val="0"/>
        <w:adjustRightInd/>
        <w:snapToGrid/>
        <w:spacing w:before="40" w:after="40" w:line="400" w:lineRule="exact"/>
        <w:ind w:firstLine="630" w:firstLineChars="3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2.技术要求</w:t>
      </w:r>
    </w:p>
    <w:p w14:paraId="04B0CA14">
      <w:pPr>
        <w:keepNext w:val="0"/>
        <w:keepLines w:val="0"/>
        <w:pageBreakBefore w:val="0"/>
        <w:wordWrap/>
        <w:overflowPunct/>
        <w:topLinePunct w:val="0"/>
        <w:bidi w:val="0"/>
        <w:spacing w:line="400" w:lineRule="exact"/>
        <w:ind w:firstLine="630" w:firstLineChars="300"/>
        <w:jc w:val="left"/>
        <w:rPr>
          <w:rFonts w:hint="eastAsia" w:ascii="宋体" w:hAnsi="宋体" w:eastAsia="宋体" w:cs="宋体"/>
          <w:highlight w:val="none"/>
          <w:lang w:val="en-US" w:eastAsia="zh-CN"/>
        </w:rPr>
      </w:pPr>
      <w:r>
        <w:rPr>
          <w:rFonts w:hint="eastAsia" w:ascii="宋体" w:hAnsi="宋体" w:eastAsia="宋体" w:cs="宋体"/>
          <w:b w:val="0"/>
          <w:bCs w:val="0"/>
          <w:sz w:val="21"/>
          <w:szCs w:val="21"/>
          <w:lang w:val="en-US" w:eastAsia="zh-CN"/>
        </w:rPr>
        <w:t xml:space="preserve">2.1 </w:t>
      </w:r>
      <w:r>
        <w:rPr>
          <w:rFonts w:hint="eastAsia" w:ascii="宋体" w:hAnsi="宋体" w:eastAsia="宋体" w:cs="宋体"/>
          <w:highlight w:val="none"/>
          <w:lang w:val="en-US" w:eastAsia="zh-CN"/>
        </w:rPr>
        <w:t>S95级矿粉技术指标</w:t>
      </w:r>
    </w:p>
    <w:tbl>
      <w:tblPr>
        <w:tblStyle w:val="20"/>
        <w:tblW w:w="7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5"/>
        <w:gridCol w:w="2070"/>
        <w:gridCol w:w="2595"/>
      </w:tblGrid>
      <w:tr w14:paraId="7C23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CF7B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指标项</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E903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标准要求</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06B1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检测标准</w:t>
            </w:r>
          </w:p>
        </w:tc>
      </w:tr>
      <w:tr w14:paraId="11B6E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13E5E">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比表面积（m²/kg）</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D73A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≥400</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69B7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18046-2017</w:t>
            </w:r>
          </w:p>
        </w:tc>
      </w:tr>
      <w:tr w14:paraId="5F50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858E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活性指数（7d）</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26277">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1400B">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18046-2017</w:t>
            </w:r>
          </w:p>
        </w:tc>
      </w:tr>
      <w:tr w14:paraId="7F43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6E1E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活性指数（28d）</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D67E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≥95%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F23C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18046-2017</w:t>
            </w:r>
          </w:p>
        </w:tc>
      </w:tr>
      <w:tr w14:paraId="7722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E2AF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流动度比</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2C790">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≥95%</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8D778">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18046-2017</w:t>
            </w:r>
          </w:p>
        </w:tc>
      </w:tr>
      <w:tr w14:paraId="331E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6C04D">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SO₃含量</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05244">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6F1EF">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176-2017</w:t>
            </w:r>
          </w:p>
        </w:tc>
      </w:tr>
      <w:tr w14:paraId="777C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08B61">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烧失量</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60A2A">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A02F5">
            <w:pPr>
              <w:keepNext w:val="0"/>
              <w:keepLines w:val="0"/>
              <w:pageBreakBefore w:val="0"/>
              <w:widowControl/>
              <w:suppressLineNumbers w:val="0"/>
              <w:wordWrap/>
              <w:overflowPunct/>
              <w:topLinePunct w:val="0"/>
              <w:bidi w:val="0"/>
              <w:spacing w:line="400" w:lineRule="exact"/>
              <w:jc w:val="center"/>
              <w:textAlignment w:val="center"/>
              <w:rPr>
                <w:rFonts w:hint="eastAsia" w:ascii="宋体" w:hAnsi="宋体" w:eastAsia="宋体" w:cs="宋体"/>
                <w:i w:val="0"/>
                <w:iCs w:val="0"/>
                <w:color w:val="404040"/>
                <w:sz w:val="18"/>
                <w:szCs w:val="18"/>
                <w:u w:val="none"/>
              </w:rPr>
            </w:pPr>
            <w:r>
              <w:rPr>
                <w:rFonts w:hint="eastAsia" w:ascii="宋体" w:hAnsi="宋体" w:eastAsia="宋体" w:cs="宋体"/>
                <w:i w:val="0"/>
                <w:iCs w:val="0"/>
                <w:color w:val="404040"/>
                <w:kern w:val="0"/>
                <w:sz w:val="18"/>
                <w:szCs w:val="18"/>
                <w:u w:val="none"/>
                <w:lang w:val="en-US" w:eastAsia="zh-CN" w:bidi="ar"/>
              </w:rPr>
              <w:t>GB/T 176-2017</w:t>
            </w:r>
          </w:p>
        </w:tc>
      </w:tr>
    </w:tbl>
    <w:p w14:paraId="70583E94">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同时还应符合《用于水泥、砂浆和混凝土中的粒化高炉矿渣粉》(GB/T18046-2017)标准要求。</w:t>
      </w:r>
    </w:p>
    <w:p w14:paraId="3AF86A7A">
      <w:pPr>
        <w:keepNext w:val="0"/>
        <w:keepLines w:val="0"/>
        <w:pageBreakBefore w:val="0"/>
        <w:wordWrap/>
        <w:overflowPunct/>
        <w:topLinePunct w:val="0"/>
        <w:bidi w:val="0"/>
        <w:spacing w:line="400" w:lineRule="exact"/>
        <w:ind w:firstLine="630" w:firstLineChars="3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2.3 其他要求：</w:t>
      </w:r>
    </w:p>
    <w:p w14:paraId="140ACD3D">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需提供第三方检测报告（CMA认证）；</w:t>
      </w:r>
    </w:p>
    <w:p w14:paraId="09ED4F0E">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禁止掺入石灰石粉、煤矸石等外来杂质；</w:t>
      </w:r>
    </w:p>
    <w:p w14:paraId="02CF6C5A">
      <w:pPr>
        <w:keepNext w:val="0"/>
        <w:keepLines w:val="0"/>
        <w:pageBreakBefore w:val="0"/>
        <w:wordWrap/>
        <w:overflowPunct/>
        <w:topLinePunct w:val="0"/>
        <w:bidi w:val="0"/>
        <w:spacing w:line="400" w:lineRule="exact"/>
        <w:ind w:firstLine="840" w:firstLineChars="4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掺用矿渣粉的混凝土在应用中其性能应符合《矿物掺合料应用技术规范》(GB/T51003-2014) 规范要求及国家现行有关标准的规定。</w:t>
      </w:r>
    </w:p>
    <w:p w14:paraId="284260C7">
      <w:pPr>
        <w:keepNext w:val="0"/>
        <w:keepLines w:val="0"/>
        <w:pageBreakBefore w:val="0"/>
        <w:wordWrap/>
        <w:overflowPunct/>
        <w:topLinePunct w:val="0"/>
        <w:bidi w:val="0"/>
        <w:spacing w:line="400" w:lineRule="exact"/>
        <w:ind w:firstLine="630" w:firstLineChars="300"/>
        <w:jc w:val="left"/>
        <w:rPr>
          <w:rFonts w:hint="default" w:ascii="宋体" w:hAnsi="宋体" w:eastAsia="宋体" w:cs="宋体"/>
          <w:b/>
          <w:highlight w:val="none"/>
          <w:lang w:val="en-US" w:eastAsia="zh-CN"/>
        </w:rPr>
      </w:pPr>
      <w:r>
        <w:rPr>
          <w:rFonts w:hint="eastAsia" w:ascii="宋体" w:hAnsi="宋体" w:cs="宋体"/>
          <w:b/>
          <w:highlight w:val="none"/>
          <w:lang w:val="en-US" w:eastAsia="zh-CN"/>
        </w:rPr>
        <w:t>3</w:t>
      </w:r>
      <w:r>
        <w:rPr>
          <w:rFonts w:hint="eastAsia" w:ascii="宋体" w:hAnsi="宋体" w:cs="宋体"/>
          <w:b/>
          <w:highlight w:val="none"/>
        </w:rPr>
        <w:t>.包装</w:t>
      </w:r>
    </w:p>
    <w:p w14:paraId="52DD45EC">
      <w:pPr>
        <w:keepNext w:val="0"/>
        <w:keepLines w:val="0"/>
        <w:pageBreakBefore w:val="0"/>
        <w:wordWrap/>
        <w:overflowPunct/>
        <w:topLinePunct w:val="0"/>
        <w:bidi w:val="0"/>
        <w:spacing w:line="400" w:lineRule="exact"/>
        <w:ind w:firstLine="840" w:firstLineChars="400"/>
        <w:jc w:val="left"/>
        <w:rPr>
          <w:rFonts w:hint="eastAsia" w:ascii="宋体" w:hAnsi="宋体" w:cs="宋体"/>
          <w:highlight w:val="none"/>
          <w:lang w:eastAsia="zh-CN"/>
        </w:rPr>
      </w:pPr>
      <w:r>
        <w:rPr>
          <w:rFonts w:hint="eastAsia" w:ascii="宋体" w:hAnsi="宋体" w:eastAsia="宋体" w:cs="宋体"/>
          <w:highlight w:val="none"/>
          <w:lang w:val="en-US" w:eastAsia="zh-CN"/>
        </w:rPr>
        <w:t>矿粉：防潮密封包装及符合国家标准。</w:t>
      </w:r>
    </w:p>
    <w:p w14:paraId="4C40DF4C">
      <w:pPr>
        <w:keepNext w:val="0"/>
        <w:keepLines w:val="0"/>
        <w:pageBreakBefore w:val="0"/>
        <w:wordWrap/>
        <w:overflowPunct/>
        <w:topLinePunct w:val="0"/>
        <w:bidi w:val="0"/>
        <w:spacing w:line="400" w:lineRule="exact"/>
        <w:ind w:firstLine="630" w:firstLineChars="300"/>
        <w:jc w:val="left"/>
        <w:rPr>
          <w:rFonts w:ascii="宋体" w:hAnsi="宋体" w:cs="宋体"/>
          <w:b/>
          <w:highlight w:val="none"/>
        </w:rPr>
      </w:pPr>
      <w:r>
        <w:rPr>
          <w:rFonts w:hint="eastAsia" w:ascii="宋体" w:hAnsi="宋体" w:cs="宋体"/>
          <w:b/>
          <w:highlight w:val="none"/>
          <w:lang w:val="en-US" w:eastAsia="zh-CN"/>
        </w:rPr>
        <w:t>4</w:t>
      </w:r>
      <w:r>
        <w:rPr>
          <w:rFonts w:hint="eastAsia" w:ascii="宋体" w:hAnsi="宋体" w:cs="宋体"/>
          <w:b/>
          <w:highlight w:val="none"/>
        </w:rPr>
        <w:t>.验收标准</w:t>
      </w:r>
    </w:p>
    <w:p w14:paraId="7A47AAE0">
      <w:pPr>
        <w:keepNext w:val="0"/>
        <w:keepLines w:val="0"/>
        <w:pageBreakBefore w:val="0"/>
        <w:wordWrap/>
        <w:overflowPunct/>
        <w:topLinePunct w:val="0"/>
        <w:bidi w:val="0"/>
        <w:spacing w:line="400" w:lineRule="exact"/>
        <w:ind w:firstLine="840" w:firstLineChars="40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4.1 矿粉的计量单位为吨。验收以现场实际过磅为依据，以实际过磅数量与送货单数量两者较小数量结算。</w:t>
      </w:r>
    </w:p>
    <w:p w14:paraId="76181003">
      <w:pPr>
        <w:keepNext w:val="0"/>
        <w:keepLines w:val="0"/>
        <w:pageBreakBefore w:val="0"/>
        <w:numPr>
          <w:ilvl w:val="0"/>
          <w:numId w:val="0"/>
        </w:numPr>
        <w:wordWrap/>
        <w:overflowPunct/>
        <w:topLinePunct w:val="0"/>
        <w:bidi w:val="0"/>
        <w:spacing w:line="400" w:lineRule="exact"/>
        <w:ind w:firstLine="630"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5.供应商资格要求：</w:t>
      </w:r>
    </w:p>
    <w:p w14:paraId="1AD8A9D0">
      <w:pPr>
        <w:keepNext w:val="0"/>
        <w:keepLines w:val="0"/>
        <w:pageBreakBefore w:val="0"/>
        <w:wordWrap/>
        <w:overflowPunct/>
        <w:topLinePunct w:val="0"/>
        <w:bidi w:val="0"/>
        <w:spacing w:line="400" w:lineRule="exact"/>
        <w:ind w:firstLine="630" w:firstLineChars="300"/>
        <w:rPr>
          <w:rFonts w:hint="eastAsia" w:ascii="宋体" w:hAnsi="宋体" w:eastAsia="宋体"/>
          <w:color w:val="000000"/>
          <w:szCs w:val="24"/>
          <w:lang w:eastAsia="zh-CN"/>
        </w:rPr>
      </w:pPr>
      <w:r>
        <w:rPr>
          <w:rFonts w:hint="eastAsia" w:ascii="宋体" w:hAnsi="宋体"/>
          <w:szCs w:val="24"/>
          <w:highlight w:val="none"/>
          <w:lang w:val="en-US" w:eastAsia="zh-CN"/>
        </w:rPr>
        <w:t>5</w:t>
      </w:r>
      <w:r>
        <w:rPr>
          <w:rFonts w:ascii="宋体" w:hAnsi="宋体"/>
          <w:szCs w:val="24"/>
          <w:highlight w:val="none"/>
        </w:rPr>
        <w:t>.</w:t>
      </w:r>
      <w:r>
        <w:rPr>
          <w:rFonts w:hint="eastAsia" w:ascii="宋体" w:hAnsi="宋体"/>
          <w:szCs w:val="24"/>
          <w:highlight w:val="none"/>
          <w:lang w:val="en-US" w:eastAsia="zh-CN"/>
        </w:rPr>
        <w:t xml:space="preserve">1 </w:t>
      </w:r>
      <w:r>
        <w:rPr>
          <w:rFonts w:hint="eastAsia" w:ascii="宋体" w:hAnsi="宋体"/>
          <w:szCs w:val="24"/>
        </w:rPr>
        <w:t>营业范围：在中华人民共和国境内依法注册，具有独立法人资格</w:t>
      </w:r>
      <w:r>
        <w:rPr>
          <w:rFonts w:hint="eastAsia" w:ascii="宋体" w:hAnsi="宋体"/>
          <w:b w:val="0"/>
          <w:bCs w:val="0"/>
          <w:color w:val="000000"/>
          <w:szCs w:val="24"/>
          <w:lang w:eastAsia="zh-CN"/>
        </w:rPr>
        <w:t>；</w:t>
      </w:r>
    </w:p>
    <w:p w14:paraId="4924F2D4">
      <w:pPr>
        <w:keepNext w:val="0"/>
        <w:keepLines w:val="0"/>
        <w:pageBreakBefore w:val="0"/>
        <w:wordWrap/>
        <w:overflowPunct/>
        <w:topLinePunct w:val="0"/>
        <w:bidi w:val="0"/>
        <w:spacing w:line="400" w:lineRule="exact"/>
        <w:ind w:firstLine="630" w:firstLineChars="300"/>
        <w:rPr>
          <w:rFonts w:hint="eastAsia" w:ascii="宋体" w:hAnsi="宋体" w:eastAsia="宋体"/>
          <w:szCs w:val="24"/>
          <w:lang w:eastAsia="zh-CN"/>
        </w:rPr>
      </w:pPr>
      <w:r>
        <w:rPr>
          <w:rFonts w:hint="eastAsia" w:ascii="宋体" w:hAnsi="宋体"/>
          <w:szCs w:val="24"/>
          <w:highlight w:val="none"/>
          <w:lang w:val="en-US" w:eastAsia="zh-CN"/>
        </w:rPr>
        <w:t>5</w:t>
      </w:r>
      <w:r>
        <w:rPr>
          <w:rFonts w:ascii="宋体" w:hAnsi="宋体"/>
          <w:szCs w:val="24"/>
          <w:highlight w:val="none"/>
        </w:rPr>
        <w:t>.2</w:t>
      </w:r>
      <w:r>
        <w:rPr>
          <w:rFonts w:hint="eastAsia" w:ascii="宋体" w:hAnsi="宋体"/>
          <w:szCs w:val="24"/>
          <w:highlight w:val="none"/>
          <w:lang w:val="en-US" w:eastAsia="zh-CN"/>
        </w:rPr>
        <w:t xml:space="preserve"> </w:t>
      </w:r>
      <w:r>
        <w:rPr>
          <w:rFonts w:hint="eastAsia" w:ascii="宋体" w:hAnsi="宋体"/>
          <w:szCs w:val="24"/>
          <w:highlight w:val="none"/>
        </w:rPr>
        <w:t>供应能力要求：供应商必须具备供应S95级矿粉的能力（提供相关证明材料复印件加盖公章）</w:t>
      </w:r>
      <w:r>
        <w:rPr>
          <w:rFonts w:hint="eastAsia" w:ascii="宋体" w:hAnsi="宋体"/>
          <w:szCs w:val="24"/>
          <w:highlight w:val="none"/>
          <w:lang w:eastAsia="zh-CN"/>
        </w:rPr>
        <w:t>；</w:t>
      </w:r>
    </w:p>
    <w:p w14:paraId="0B9C6540">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color w:val="000000"/>
          <w:szCs w:val="24"/>
        </w:rPr>
      </w:pPr>
      <w:r>
        <w:rPr>
          <w:rFonts w:hint="eastAsia" w:ascii="宋体" w:hAnsi="宋体"/>
          <w:color w:val="000000"/>
          <w:szCs w:val="24"/>
          <w:highlight w:val="none"/>
          <w:lang w:val="en-US" w:eastAsia="zh-CN"/>
        </w:rPr>
        <w:t>5</w:t>
      </w:r>
      <w:r>
        <w:rPr>
          <w:rFonts w:ascii="宋体" w:hAnsi="宋体"/>
          <w:color w:val="000000"/>
          <w:szCs w:val="24"/>
          <w:highlight w:val="none"/>
        </w:rPr>
        <w:t>.</w:t>
      </w:r>
      <w:r>
        <w:rPr>
          <w:rFonts w:hint="eastAsia" w:ascii="宋体" w:hAnsi="宋体"/>
          <w:color w:val="000000"/>
          <w:szCs w:val="24"/>
          <w:highlight w:val="none"/>
          <w:lang w:val="en-US" w:eastAsia="zh-CN"/>
        </w:rPr>
        <w:t xml:space="preserve">3 </w:t>
      </w:r>
      <w:r>
        <w:rPr>
          <w:rFonts w:hint="eastAsia" w:ascii="宋体" w:hAnsi="宋体"/>
          <w:color w:val="000000"/>
          <w:szCs w:val="24"/>
        </w:rPr>
        <w:t>质量保证能力要求：产品必须满足国家及行业标准（提供相关证明材料复印件加盖公章）</w:t>
      </w:r>
    </w:p>
    <w:p w14:paraId="378E2D22">
      <w:pPr>
        <w:keepNext w:val="0"/>
        <w:keepLines w:val="0"/>
        <w:pageBreakBefore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w:t>
      </w:r>
      <w:r>
        <w:rPr>
          <w:rFonts w:hint="eastAsia" w:ascii="宋体" w:hAnsi="宋体" w:eastAsia="宋体" w:cs="宋体"/>
          <w:b/>
          <w:sz w:val="21"/>
          <w:szCs w:val="21"/>
          <w:highlight w:val="none"/>
          <w:lang w:val="en-US" w:eastAsia="zh-CN"/>
        </w:rPr>
        <w:t>供货期或服务周期</w:t>
      </w:r>
    </w:p>
    <w:p w14:paraId="5E8C5525">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目标：本合同为无固定期限合同，任何一方可提前30天书面通知对方后终止或供货数量达到合同暂定供货总量的100%自动终止，但需完成需方已下发给供方的采购申请单的履行。具体供货时间以需求部门发出的采购申请单为准。</w:t>
      </w:r>
    </w:p>
    <w:p w14:paraId="66E660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400" w:lineRule="exact"/>
        <w:ind w:left="0" w:right="0" w:firstLine="630" w:firstLineChars="300"/>
        <w:jc w:val="left"/>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w:t>
      </w:r>
      <w:r>
        <w:rPr>
          <w:rFonts w:hint="eastAsia" w:ascii="宋体" w:hAnsi="宋体" w:eastAsia="宋体" w:cs="宋体"/>
          <w:b/>
          <w:bCs/>
          <w:snapToGrid/>
          <w:color w:val="000000"/>
          <w:spacing w:val="4"/>
          <w:kern w:val="0"/>
          <w:sz w:val="21"/>
          <w:szCs w:val="21"/>
          <w:lang w:val="en-US" w:eastAsia="zh-CN" w:bidi="ar"/>
        </w:rPr>
        <w:t>质量保证期：</w:t>
      </w:r>
      <w:r>
        <w:rPr>
          <w:rFonts w:hint="eastAsia" w:ascii="宋体" w:hAnsi="宋体" w:eastAsia="宋体" w:cs="宋体"/>
          <w:color w:val="auto"/>
          <w:kern w:val="0"/>
          <w:sz w:val="21"/>
          <w:szCs w:val="21"/>
          <w:highlight w:val="none"/>
          <w:lang w:val="en-US" w:eastAsia="zh-CN"/>
        </w:rPr>
        <w:t>自物资交货验收合格之日起12个月。</w:t>
      </w:r>
    </w:p>
    <w:p w14:paraId="5CF019E4">
      <w:pPr>
        <w:pStyle w:val="17"/>
        <w:keepNext w:val="0"/>
        <w:keepLines w:val="0"/>
        <w:pageBreakBefore w:val="0"/>
        <w:numPr>
          <w:ilvl w:val="0"/>
          <w:numId w:val="0"/>
        </w:numPr>
        <w:wordWrap/>
        <w:overflowPunct/>
        <w:topLinePunct w:val="0"/>
        <w:bidi w:val="0"/>
        <w:spacing w:line="400" w:lineRule="exact"/>
        <w:ind w:leftChars="0" w:firstLine="630" w:firstLineChars="300"/>
        <w:rPr>
          <w:rFonts w:hint="eastAsia" w:ascii="宋体" w:hAnsi="宋体" w:eastAsia="宋体" w:cs="宋体"/>
          <w:b/>
          <w:sz w:val="21"/>
          <w:szCs w:val="21"/>
          <w:highlight w:val="none"/>
          <w:lang w:val="en-US" w:eastAsia="zh-CN"/>
        </w:rPr>
        <w:sectPr>
          <w:pgSz w:w="11907" w:h="16840"/>
          <w:pgMar w:top="1531" w:right="1588" w:bottom="1418" w:left="1418" w:header="851" w:footer="1191" w:gutter="0"/>
          <w:cols w:space="720" w:num="1"/>
          <w:docGrid w:type="linesAndChars" w:linePitch="332" w:charSpace="0"/>
        </w:sectPr>
      </w:pPr>
      <w:r>
        <w:rPr>
          <w:rFonts w:hint="eastAsia" w:ascii="宋体" w:hAnsi="宋体" w:eastAsia="宋体" w:cs="宋体"/>
          <w:b/>
          <w:bCs w:val="0"/>
          <w:color w:val="auto"/>
          <w:sz w:val="21"/>
          <w:szCs w:val="21"/>
          <w:highlight w:val="none"/>
          <w:lang w:val="en-US" w:eastAsia="zh-CN"/>
        </w:rPr>
        <w:t>8、申请部门认为需要的其他内容</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w:t>
      </w:r>
    </w:p>
    <w:p w14:paraId="01B0AEB9">
      <w:pPr>
        <w:pStyle w:val="39"/>
        <w:ind w:firstLine="0" w:firstLineChars="0"/>
        <w:jc w:val="left"/>
        <w:outlineLvl w:val="1"/>
        <w:rPr>
          <w:rFonts w:hint="eastAsia" w:eastAsia="黑体"/>
          <w:color w:val="auto"/>
          <w:sz w:val="28"/>
          <w:szCs w:val="44"/>
          <w:lang w:val="en-US" w:eastAsia="zh-CN"/>
        </w:rPr>
      </w:pPr>
      <w:r>
        <w:rPr>
          <w:rFonts w:hint="eastAsia" w:eastAsia="黑体"/>
          <w:color w:val="auto"/>
          <w:sz w:val="28"/>
          <w:szCs w:val="44"/>
          <w:lang w:val="en-US" w:eastAsia="zh-CN"/>
        </w:rPr>
        <w:t xml:space="preserve">附件八合同样本 </w:t>
      </w:r>
    </w:p>
    <w:p w14:paraId="3B8881FB">
      <w:pPr>
        <w:wordWrap w:val="0"/>
        <w:jc w:val="right"/>
        <w:rPr>
          <w:rFonts w:hint="default" w:ascii="仿宋_GB2312" w:hAnsi="仿宋_GB2312" w:eastAsia="仿宋_GB2312" w:cs="仿宋_GB2312"/>
          <w:b/>
          <w:color w:val="auto"/>
          <w:szCs w:val="21"/>
          <w:highlight w:val="none"/>
          <w:lang w:val="en-US"/>
        </w:rPr>
      </w:pPr>
      <w:r>
        <w:rPr>
          <w:rFonts w:hint="eastAsia"/>
          <w:b/>
          <w:color w:val="auto"/>
          <w:sz w:val="21"/>
          <w:szCs w:val="21"/>
          <w:highlight w:val="none"/>
          <w:u w:val="none"/>
          <w:lang w:val="en-US" w:eastAsia="zh-CN"/>
        </w:rPr>
        <w:t xml:space="preserve">合同编号：             </w:t>
      </w:r>
    </w:p>
    <w:p w14:paraId="6DB7FCA3">
      <w:pPr>
        <w:jc w:val="center"/>
        <w:rPr>
          <w:rFonts w:hint="eastAsia" w:hAnsi="宋体" w:cs="宋体"/>
          <w:b/>
          <w:color w:val="auto"/>
          <w:kern w:val="1"/>
          <w:sz w:val="48"/>
          <w:szCs w:val="48"/>
          <w:highlight w:val="none"/>
          <w:lang w:val="en-US" w:eastAsia="zh-CN"/>
        </w:rPr>
      </w:pPr>
    </w:p>
    <w:p w14:paraId="763285AA">
      <w:pPr>
        <w:jc w:val="center"/>
        <w:rPr>
          <w:rFonts w:hint="eastAsia" w:ascii="仿宋_GB2312" w:hAnsi="仿宋_GB2312" w:eastAsia="仿宋_GB2312" w:cs="仿宋_GB2312"/>
          <w:b/>
          <w:color w:val="auto"/>
          <w:szCs w:val="21"/>
          <w:highlight w:val="none"/>
        </w:rPr>
      </w:pPr>
    </w:p>
    <w:p w14:paraId="4F587E82">
      <w:pPr>
        <w:jc w:val="center"/>
        <w:rPr>
          <w:rFonts w:hint="eastAsia" w:hAnsi="宋体" w:cs="宋体"/>
          <w:b/>
          <w:color w:val="auto"/>
          <w:kern w:val="1"/>
          <w:sz w:val="48"/>
          <w:szCs w:val="48"/>
          <w:highlight w:val="none"/>
          <w:lang w:val="en-US" w:eastAsia="zh-CN"/>
        </w:rPr>
      </w:pPr>
    </w:p>
    <w:p w14:paraId="5BE97DB3">
      <w:pPr>
        <w:pStyle w:val="9"/>
        <w:rPr>
          <w:rFonts w:hint="eastAsia" w:hAnsi="宋体" w:cs="宋体"/>
          <w:b/>
          <w:color w:val="auto"/>
          <w:kern w:val="1"/>
          <w:sz w:val="48"/>
          <w:szCs w:val="48"/>
          <w:highlight w:val="none"/>
          <w:lang w:val="en-US" w:eastAsia="zh-CN"/>
        </w:rPr>
      </w:pPr>
    </w:p>
    <w:p w14:paraId="09D2495F">
      <w:pPr>
        <w:pStyle w:val="10"/>
        <w:rPr>
          <w:rFonts w:hint="eastAsia"/>
          <w:lang w:val="en-US" w:eastAsia="zh-CN"/>
        </w:rPr>
      </w:pPr>
    </w:p>
    <w:p w14:paraId="19BD090B">
      <w:pPr>
        <w:jc w:val="center"/>
        <w:rPr>
          <w:rFonts w:hint="eastAsia" w:hAnsi="宋体" w:cs="宋体"/>
          <w:b/>
          <w:color w:val="auto"/>
          <w:kern w:val="1"/>
          <w:sz w:val="48"/>
          <w:szCs w:val="48"/>
          <w:highlight w:val="none"/>
          <w:lang w:val="en-US" w:eastAsia="zh-CN"/>
        </w:rPr>
      </w:pPr>
      <w:r>
        <w:rPr>
          <w:rFonts w:hint="eastAsia" w:hAnsi="宋体" w:cs="宋体"/>
          <w:b/>
          <w:color w:val="auto"/>
          <w:kern w:val="1"/>
          <w:sz w:val="48"/>
          <w:szCs w:val="48"/>
          <w:highlight w:val="none"/>
          <w:lang w:val="en-US" w:eastAsia="zh-CN"/>
        </w:rPr>
        <w:t>市政公司商品混凝土项目</w:t>
      </w:r>
    </w:p>
    <w:p w14:paraId="59B10C1F">
      <w:pPr>
        <w:jc w:val="center"/>
        <w:rPr>
          <w:rFonts w:ascii="华康简标题宋" w:hAnsi="华康简标题宋" w:eastAsia="华康简标题宋" w:cs="华康简标题宋"/>
          <w:b/>
          <w:color w:val="auto"/>
          <w:kern w:val="1"/>
          <w:sz w:val="48"/>
          <w:szCs w:val="48"/>
          <w:highlight w:val="none"/>
        </w:rPr>
      </w:pPr>
      <w:r>
        <w:rPr>
          <w:rFonts w:hint="eastAsia" w:hAnsi="宋体" w:cs="宋体"/>
          <w:b/>
          <w:color w:val="auto"/>
          <w:kern w:val="1"/>
          <w:sz w:val="48"/>
          <w:szCs w:val="48"/>
          <w:highlight w:val="none"/>
          <w:lang w:val="en-US" w:eastAsia="zh-CN"/>
        </w:rPr>
        <w:t>矿粉</w:t>
      </w:r>
      <w:r>
        <w:rPr>
          <w:rFonts w:hint="eastAsia" w:hAnsi="宋体" w:cs="宋体"/>
          <w:b/>
          <w:color w:val="auto"/>
          <w:kern w:val="1"/>
          <w:sz w:val="48"/>
          <w:szCs w:val="48"/>
          <w:highlight w:val="none"/>
        </w:rPr>
        <w:t>采购合同</w:t>
      </w:r>
    </w:p>
    <w:p w14:paraId="0D1DC29B">
      <w:pPr>
        <w:spacing w:line="600" w:lineRule="auto"/>
        <w:jc w:val="center"/>
        <w:rPr>
          <w:rFonts w:hint="eastAsia" w:hAnsi="宋体"/>
          <w:color w:val="auto"/>
          <w:sz w:val="28"/>
          <w:szCs w:val="32"/>
          <w:highlight w:val="none"/>
        </w:rPr>
      </w:pPr>
    </w:p>
    <w:p w14:paraId="65FAA3D8">
      <w:pPr>
        <w:spacing w:line="600" w:lineRule="auto"/>
        <w:jc w:val="center"/>
        <w:rPr>
          <w:rFonts w:hAnsi="宋体"/>
          <w:color w:val="auto"/>
          <w:sz w:val="28"/>
          <w:szCs w:val="32"/>
          <w:highlight w:val="none"/>
        </w:rPr>
      </w:pPr>
    </w:p>
    <w:p w14:paraId="4C6CF9B6">
      <w:pPr>
        <w:spacing w:line="600" w:lineRule="auto"/>
        <w:ind w:firstLine="420" w:firstLineChars="200"/>
        <w:rPr>
          <w:color w:val="auto"/>
          <w:highlight w:val="none"/>
        </w:rPr>
      </w:pPr>
    </w:p>
    <w:p w14:paraId="6EFDBFE7">
      <w:pPr>
        <w:spacing w:line="600" w:lineRule="auto"/>
        <w:rPr>
          <w:rFonts w:hAnsi="宋体"/>
          <w:b/>
          <w:snapToGrid w:val="0"/>
          <w:color w:val="auto"/>
          <w:sz w:val="28"/>
          <w:szCs w:val="28"/>
          <w:highlight w:val="none"/>
          <w:u w:val="single"/>
        </w:rPr>
      </w:pPr>
      <w:r>
        <w:rPr>
          <w:rFonts w:hint="eastAsia" w:hAnsi="宋体"/>
          <w:b/>
          <w:snapToGrid w:val="0"/>
          <w:color w:val="auto"/>
          <w:sz w:val="28"/>
          <w:szCs w:val="28"/>
          <w:highlight w:val="none"/>
        </w:rPr>
        <w:t>需方</w:t>
      </w:r>
      <w:r>
        <w:rPr>
          <w:rFonts w:hint="eastAsia" w:hAnsi="宋体"/>
          <w:b/>
          <w:bCs/>
          <w:color w:val="auto"/>
          <w:sz w:val="28"/>
          <w:szCs w:val="28"/>
          <w:highlight w:val="none"/>
        </w:rPr>
        <w:t>(以下称甲方)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eastAsia="zh-CN"/>
        </w:rPr>
        <w:t>东莞城</w:t>
      </w:r>
      <w:r>
        <w:rPr>
          <w:rFonts w:hint="eastAsia" w:hAnsi="宋体"/>
          <w:b/>
          <w:snapToGrid w:val="0"/>
          <w:color w:val="auto"/>
          <w:sz w:val="28"/>
          <w:szCs w:val="28"/>
          <w:highlight w:val="none"/>
          <w:u w:val="single"/>
          <w:lang w:val="en-US" w:eastAsia="zh-CN"/>
        </w:rPr>
        <w:t>工集团市政</w:t>
      </w:r>
      <w:r>
        <w:rPr>
          <w:rFonts w:hint="eastAsia" w:hAnsi="宋体"/>
          <w:b/>
          <w:snapToGrid w:val="0"/>
          <w:color w:val="auto"/>
          <w:sz w:val="28"/>
          <w:szCs w:val="28"/>
          <w:highlight w:val="none"/>
          <w:u w:val="single"/>
          <w:lang w:eastAsia="zh-CN"/>
        </w:rPr>
        <w:t>工程有限公司</w:t>
      </w:r>
      <w:r>
        <w:rPr>
          <w:rFonts w:hint="eastAsia" w:hAnsi="宋体"/>
          <w:b/>
          <w:snapToGrid w:val="0"/>
          <w:color w:val="auto"/>
          <w:sz w:val="28"/>
          <w:szCs w:val="28"/>
          <w:highlight w:val="none"/>
          <w:u w:val="single"/>
        </w:rPr>
        <w:t xml:space="preserve"> </w:t>
      </w:r>
    </w:p>
    <w:p w14:paraId="0C118E16">
      <w:pPr>
        <w:spacing w:line="600" w:lineRule="auto"/>
        <w:ind w:firstLine="482" w:firstLineChars="200"/>
        <w:rPr>
          <w:rFonts w:hAnsi="宋体"/>
          <w:b/>
          <w:bCs/>
          <w:color w:val="auto"/>
          <w:spacing w:val="-20"/>
          <w:sz w:val="28"/>
          <w:szCs w:val="28"/>
          <w:highlight w:val="none"/>
        </w:rPr>
      </w:pPr>
    </w:p>
    <w:p w14:paraId="47E0C084">
      <w:pPr>
        <w:spacing w:line="600" w:lineRule="auto"/>
        <w:ind w:right="172" w:rightChars="82"/>
        <w:rPr>
          <w:rFonts w:hAnsi="宋体"/>
          <w:b/>
          <w:snapToGrid w:val="0"/>
          <w:color w:val="auto"/>
          <w:sz w:val="28"/>
          <w:szCs w:val="28"/>
          <w:highlight w:val="none"/>
          <w:u w:val="single"/>
        </w:rPr>
      </w:pPr>
      <w:r>
        <w:rPr>
          <w:rFonts w:hint="eastAsia" w:hAnsi="宋体"/>
          <w:b/>
          <w:snapToGrid w:val="0"/>
          <w:color w:val="auto"/>
          <w:sz w:val="28"/>
          <w:szCs w:val="28"/>
          <w:highlight w:val="none"/>
        </w:rPr>
        <w:t>供方</w:t>
      </w:r>
      <w:r>
        <w:rPr>
          <w:rFonts w:hint="eastAsia" w:hAnsi="宋体"/>
          <w:b/>
          <w:bCs/>
          <w:color w:val="auto"/>
          <w:sz w:val="28"/>
          <w:szCs w:val="28"/>
          <w:highlight w:val="none"/>
        </w:rPr>
        <w:t>(以下称乙方)</w:t>
      </w:r>
      <w:r>
        <w:rPr>
          <w:rFonts w:hint="eastAsia" w:hAnsi="宋体"/>
          <w:b/>
          <w:snapToGrid w:val="0"/>
          <w:color w:val="auto"/>
          <w:sz w:val="28"/>
          <w:szCs w:val="28"/>
          <w:highlight w:val="none"/>
        </w:rPr>
        <w:t>：</w:t>
      </w:r>
      <w:r>
        <w:rPr>
          <w:rFonts w:hint="eastAsia" w:hAnsi="宋体"/>
          <w:b/>
          <w:snapToGrid w:val="0"/>
          <w:color w:val="auto"/>
          <w:sz w:val="28"/>
          <w:szCs w:val="28"/>
          <w:highlight w:val="none"/>
          <w:u w:val="single"/>
        </w:rPr>
        <w:t xml:space="preserve"> </w:t>
      </w:r>
      <w:r>
        <w:rPr>
          <w:rFonts w:hint="eastAsia" w:hAnsi="宋体"/>
          <w:b/>
          <w:snapToGrid w:val="0"/>
          <w:color w:val="auto"/>
          <w:sz w:val="28"/>
          <w:szCs w:val="28"/>
          <w:highlight w:val="none"/>
          <w:u w:val="single"/>
          <w:lang w:val="en-US" w:eastAsia="zh-CN"/>
        </w:rPr>
        <w:t xml:space="preserve">                           </w:t>
      </w:r>
      <w:r>
        <w:rPr>
          <w:rFonts w:hint="eastAsia" w:hAnsi="宋体"/>
          <w:b/>
          <w:snapToGrid w:val="0"/>
          <w:color w:val="auto"/>
          <w:sz w:val="28"/>
          <w:szCs w:val="28"/>
          <w:highlight w:val="none"/>
          <w:u w:val="single"/>
        </w:rPr>
        <w:t xml:space="preserve"> </w:t>
      </w:r>
    </w:p>
    <w:p w14:paraId="5510CEAD">
      <w:pPr>
        <w:spacing w:line="600" w:lineRule="auto"/>
        <w:ind w:firstLine="420" w:firstLineChars="200"/>
        <w:rPr>
          <w:rFonts w:hAnsi="宋体"/>
          <w:color w:val="auto"/>
          <w:szCs w:val="28"/>
          <w:highlight w:val="none"/>
        </w:rPr>
      </w:pPr>
      <w:r>
        <w:rPr>
          <w:rFonts w:hAnsi="宋体"/>
          <w:color w:val="auto"/>
          <w:szCs w:val="28"/>
          <w:highlight w:val="none"/>
        </w:rPr>
        <w:t xml:space="preserve"> </w:t>
      </w:r>
    </w:p>
    <w:p w14:paraId="4D01F129">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签约地点：</w:t>
      </w:r>
      <w:r>
        <w:rPr>
          <w:rFonts w:hint="eastAsia" w:hAnsi="宋体"/>
          <w:snapToGrid w:val="0"/>
          <w:color w:val="auto"/>
          <w:sz w:val="28"/>
          <w:szCs w:val="32"/>
          <w:highlight w:val="none"/>
          <w:u w:val="single"/>
        </w:rPr>
        <w:t xml:space="preserve">          </w:t>
      </w:r>
      <w:r>
        <w:rPr>
          <w:rFonts w:hint="eastAsia" w:hAnsi="宋体"/>
          <w:b/>
          <w:snapToGrid w:val="0"/>
          <w:color w:val="auto"/>
          <w:sz w:val="28"/>
          <w:szCs w:val="32"/>
          <w:highlight w:val="none"/>
          <w:u w:val="single"/>
        </w:rPr>
        <w:t>东莞市南城</w:t>
      </w:r>
      <w:r>
        <w:rPr>
          <w:rFonts w:hint="eastAsia" w:hAnsi="宋体"/>
          <w:snapToGrid w:val="0"/>
          <w:color w:val="auto"/>
          <w:sz w:val="28"/>
          <w:szCs w:val="32"/>
          <w:highlight w:val="none"/>
          <w:u w:val="single"/>
        </w:rPr>
        <w:t xml:space="preserve">          </w:t>
      </w:r>
    </w:p>
    <w:p w14:paraId="6417349A">
      <w:pPr>
        <w:spacing w:line="600" w:lineRule="auto"/>
        <w:rPr>
          <w:rFonts w:hAnsi="宋体"/>
          <w:b/>
          <w:snapToGrid w:val="0"/>
          <w:color w:val="auto"/>
          <w:sz w:val="28"/>
          <w:szCs w:val="32"/>
          <w:highlight w:val="none"/>
          <w:u w:val="single"/>
        </w:rPr>
      </w:pPr>
      <w:r>
        <w:rPr>
          <w:rFonts w:hint="eastAsia" w:hAnsi="宋体"/>
          <w:b/>
          <w:snapToGrid w:val="0"/>
          <w:color w:val="auto"/>
          <w:sz w:val="28"/>
          <w:szCs w:val="32"/>
          <w:highlight w:val="none"/>
        </w:rPr>
        <w:t>签约时间：</w:t>
      </w:r>
      <w:r>
        <w:rPr>
          <w:rFonts w:hint="eastAsia" w:hAnsi="宋体"/>
          <w:snapToGrid w:val="0"/>
          <w:color w:val="auto"/>
          <w:sz w:val="28"/>
          <w:szCs w:val="32"/>
          <w:highlight w:val="none"/>
          <w:u w:val="single"/>
        </w:rPr>
        <w:t xml:space="preserve">       </w:t>
      </w:r>
      <w:r>
        <w:rPr>
          <w:rFonts w:hint="eastAsia" w:hAnsi="宋体"/>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年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月 </w:t>
      </w:r>
      <w:r>
        <w:rPr>
          <w:rFonts w:hint="eastAsia" w:hAnsi="宋体"/>
          <w:b/>
          <w:snapToGrid w:val="0"/>
          <w:color w:val="auto"/>
          <w:sz w:val="28"/>
          <w:szCs w:val="32"/>
          <w:highlight w:val="none"/>
          <w:u w:val="single"/>
          <w:lang w:val="en-US" w:eastAsia="zh-CN"/>
        </w:rPr>
        <w:t xml:space="preserve"> </w:t>
      </w:r>
      <w:r>
        <w:rPr>
          <w:rFonts w:hint="eastAsia" w:hAnsi="宋体"/>
          <w:b/>
          <w:snapToGrid w:val="0"/>
          <w:color w:val="auto"/>
          <w:sz w:val="28"/>
          <w:szCs w:val="32"/>
          <w:highlight w:val="none"/>
          <w:u w:val="single"/>
        </w:rPr>
        <w:t xml:space="preserve"> 日</w:t>
      </w:r>
      <w:r>
        <w:rPr>
          <w:rFonts w:hint="eastAsia" w:hAnsi="宋体"/>
          <w:snapToGrid w:val="0"/>
          <w:color w:val="auto"/>
          <w:sz w:val="28"/>
          <w:szCs w:val="32"/>
          <w:highlight w:val="none"/>
          <w:u w:val="single"/>
        </w:rPr>
        <w:t xml:space="preserve">      </w:t>
      </w:r>
    </w:p>
    <w:p w14:paraId="3E6730D2">
      <w:pPr>
        <w:spacing w:line="600" w:lineRule="auto"/>
        <w:rPr>
          <w:rFonts w:hAnsi="宋体"/>
          <w:b/>
          <w:snapToGrid w:val="0"/>
          <w:color w:val="auto"/>
          <w:sz w:val="28"/>
          <w:szCs w:val="32"/>
          <w:highlight w:val="none"/>
          <w:u w:val="single"/>
        </w:rPr>
      </w:pPr>
    </w:p>
    <w:p w14:paraId="6D97D742">
      <w:pPr>
        <w:spacing w:line="600" w:lineRule="auto"/>
        <w:rPr>
          <w:rFonts w:hAnsi="宋体"/>
          <w:b/>
          <w:snapToGrid w:val="0"/>
          <w:color w:val="auto"/>
          <w:sz w:val="28"/>
          <w:szCs w:val="32"/>
          <w:highlight w:val="none"/>
          <w:u w:val="single"/>
        </w:rPr>
      </w:pPr>
    </w:p>
    <w:p w14:paraId="5E2E4A96">
      <w:pPr>
        <w:spacing w:line="360" w:lineRule="auto"/>
        <w:ind w:left="0" w:leftChars="0" w:right="-210" w:rightChars="-100" w:firstLine="420" w:firstLineChars="200"/>
        <w:rPr>
          <w:rFonts w:hint="eastAsia" w:hAnsi="宋体"/>
          <w:color w:val="auto"/>
          <w:highlight w:val="none"/>
        </w:rPr>
        <w:sectPr>
          <w:pgSz w:w="11906" w:h="16838"/>
          <w:pgMar w:top="1440" w:right="1800" w:bottom="1440" w:left="1800" w:header="851" w:footer="992" w:gutter="0"/>
          <w:cols w:space="425" w:num="1"/>
          <w:docGrid w:type="lines" w:linePitch="312" w:charSpace="0"/>
        </w:sectPr>
      </w:pPr>
    </w:p>
    <w:p w14:paraId="217A01D9">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需方(甲方)：</w:t>
      </w:r>
      <w:r>
        <w:rPr>
          <w:rFonts w:hint="eastAsia" w:hAnsi="宋体"/>
          <w:color w:val="auto"/>
          <w:highlight w:val="none"/>
          <w:u w:val="single"/>
        </w:rPr>
        <w:t xml:space="preserve"> </w:t>
      </w:r>
      <w:r>
        <w:rPr>
          <w:rFonts w:hint="eastAsia" w:hAnsi="宋体"/>
          <w:color w:val="auto"/>
          <w:highlight w:val="none"/>
          <w:u w:val="single"/>
          <w:lang w:eastAsia="zh-CN"/>
        </w:rPr>
        <w:t>东莞城</w:t>
      </w:r>
      <w:r>
        <w:rPr>
          <w:rFonts w:hint="eastAsia" w:hAnsi="宋体"/>
          <w:color w:val="auto"/>
          <w:highlight w:val="none"/>
          <w:u w:val="single"/>
          <w:lang w:val="en-US" w:eastAsia="zh-CN"/>
        </w:rPr>
        <w:t>工集团市政</w:t>
      </w:r>
      <w:r>
        <w:rPr>
          <w:rFonts w:hint="eastAsia" w:hAnsi="宋体"/>
          <w:color w:val="auto"/>
          <w:highlight w:val="none"/>
          <w:u w:val="single"/>
          <w:lang w:eastAsia="zh-CN"/>
        </w:rPr>
        <w:t>工程有限公司</w:t>
      </w:r>
      <w:r>
        <w:rPr>
          <w:rFonts w:hint="eastAsia" w:hAnsi="宋体"/>
          <w:color w:val="auto"/>
          <w:highlight w:val="none"/>
        </w:rPr>
        <w:t xml:space="preserve"> </w:t>
      </w:r>
    </w:p>
    <w:p w14:paraId="31C203BE">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供方(乙方)：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p>
    <w:p w14:paraId="32AF52E5">
      <w:pPr>
        <w:spacing w:line="360" w:lineRule="auto"/>
        <w:ind w:left="0" w:leftChars="0" w:right="-210" w:rightChars="-100" w:firstLine="420" w:firstLineChars="200"/>
        <w:rPr>
          <w:rFonts w:hint="eastAsia" w:hAnsi="宋体"/>
          <w:color w:val="auto"/>
          <w:highlight w:val="none"/>
        </w:rPr>
      </w:pPr>
    </w:p>
    <w:p w14:paraId="2E34DC86">
      <w:pPr>
        <w:spacing w:line="360" w:lineRule="auto"/>
        <w:ind w:left="0" w:leftChars="0" w:right="-210" w:rightChars="-100" w:firstLine="420" w:firstLineChars="200"/>
        <w:rPr>
          <w:rFonts w:hAnsi="宋体"/>
          <w:color w:val="auto"/>
          <w:highlight w:val="none"/>
        </w:rPr>
      </w:pPr>
      <w:r>
        <w:rPr>
          <w:rFonts w:hint="eastAsia" w:hAnsi="宋体"/>
          <w:color w:val="auto"/>
          <w:highlight w:val="none"/>
        </w:rPr>
        <w:t>根据《中华人民共和国民法典》及有关法律、法规，遵循平等、自愿、公平和诚实信用的原则，为规范合同当事人的交易行为，保护合同双方的合法权益，保证产品质量和工程建设正常进行，经甲、乙双方协商一致，订立本合同。</w:t>
      </w:r>
    </w:p>
    <w:p w14:paraId="07FD3A80">
      <w:pPr>
        <w:spacing w:line="360" w:lineRule="auto"/>
        <w:ind w:left="0" w:leftChars="0" w:right="-210" w:rightChars="-100" w:firstLine="420" w:firstLineChars="200"/>
        <w:rPr>
          <w:rFonts w:hAnsi="宋体"/>
          <w:b/>
          <w:color w:val="auto"/>
          <w:highlight w:val="none"/>
        </w:rPr>
      </w:pPr>
      <w:r>
        <w:rPr>
          <w:rFonts w:hint="eastAsia" w:hAnsi="宋体"/>
          <w:b/>
          <w:color w:val="auto"/>
          <w:highlight w:val="none"/>
        </w:rPr>
        <w:t>第一条  产品标的、数量、价款</w:t>
      </w:r>
    </w:p>
    <w:p w14:paraId="3ED30673">
      <w:pPr>
        <w:spacing w:line="360" w:lineRule="auto"/>
        <w:ind w:left="0" w:leftChars="0" w:right="-210" w:rightChars="-100" w:firstLine="420" w:firstLineChars="200"/>
        <w:rPr>
          <w:rFonts w:hint="eastAsia" w:hAnsi="宋体"/>
          <w:color w:val="auto"/>
          <w:highlight w:val="none"/>
        </w:rPr>
      </w:pPr>
      <w:r>
        <w:rPr>
          <w:rFonts w:hint="eastAsia" w:hAnsi="宋体"/>
          <w:b w:val="0"/>
          <w:bCs/>
          <w:color w:val="auto"/>
          <w:highlight w:val="none"/>
        </w:rPr>
        <w:t>产品标的、数量、价款</w:t>
      </w:r>
      <w:r>
        <w:rPr>
          <w:rFonts w:hint="eastAsia" w:hAnsi="宋体"/>
          <w:color w:val="auto"/>
          <w:highlight w:val="none"/>
        </w:rPr>
        <w:t>详见附件</w:t>
      </w:r>
      <w:r>
        <w:rPr>
          <w:rFonts w:hint="eastAsia" w:hAnsi="宋体"/>
          <w:color w:val="auto"/>
          <w:highlight w:val="none"/>
          <w:lang w:val="en-US" w:eastAsia="zh-CN"/>
        </w:rPr>
        <w:t>三</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3CF4D29D">
      <w:pPr>
        <w:spacing w:line="360" w:lineRule="auto"/>
        <w:ind w:left="0" w:leftChars="0" w:right="-210" w:rightChars="-100" w:firstLine="420" w:firstLineChars="200"/>
        <w:rPr>
          <w:rFonts w:hint="eastAsia" w:hAnsi="宋体"/>
          <w:color w:val="auto"/>
          <w:highlight w:val="none"/>
        </w:rPr>
      </w:pPr>
      <w:r>
        <w:rPr>
          <w:rFonts w:hint="eastAsia" w:hAnsi="宋体"/>
          <w:color w:val="0000FF"/>
          <w:highlight w:val="none"/>
        </w:rPr>
        <w:t>注：1</w:t>
      </w:r>
      <w:r>
        <w:rPr>
          <w:rFonts w:hint="eastAsia" w:hAnsi="宋体"/>
          <w:color w:val="0000FF"/>
          <w:highlight w:val="none"/>
          <w:lang w:eastAsia="zh-CN"/>
        </w:rPr>
        <w:t>、</w:t>
      </w:r>
      <w:r>
        <w:rPr>
          <w:rFonts w:hint="eastAsia" w:hAnsi="宋体"/>
          <w:color w:val="0000FF"/>
          <w:highlight w:val="none"/>
        </w:rPr>
        <w:t>上述单价为固定单价，是乙方将货品标的物运卸至甲方指定地点并通过验收的价款，不再因市场行情等任何原因而变化。</w:t>
      </w:r>
      <w:r>
        <w:rPr>
          <w:rFonts w:hint="eastAsia" w:hAnsi="宋体"/>
          <w:color w:val="0000FF"/>
          <w:highlight w:val="none"/>
          <w:lang w:val="en-US" w:eastAsia="zh-CN"/>
        </w:rPr>
        <w:t>合同</w:t>
      </w:r>
      <w:r>
        <w:rPr>
          <w:rFonts w:hint="eastAsia" w:hAnsi="宋体"/>
          <w:color w:val="0000FF"/>
          <w:highlight w:val="none"/>
        </w:rPr>
        <w:t>单价已包括但不限于货品标的物的材料费、加工费、试验费（出厂前的）、包装费、装车搬运费（运输费）、储存费、装车费、卸车费、卸车搬运费、服务费及售后服务费等以及所有相关税费。</w:t>
      </w:r>
    </w:p>
    <w:p w14:paraId="555C3BBB">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w:t>
      </w:r>
      <w:r>
        <w:rPr>
          <w:rFonts w:hint="eastAsia" w:hAnsi="宋体"/>
          <w:color w:val="auto"/>
          <w:highlight w:val="none"/>
        </w:rPr>
        <w:t>结算方式：</w:t>
      </w:r>
      <w:r>
        <w:rPr>
          <w:rFonts w:hint="eastAsia" w:hAnsi="宋体"/>
          <w:color w:val="auto"/>
          <w:highlight w:val="none"/>
          <w:lang w:val="en-US" w:eastAsia="zh-CN"/>
        </w:rPr>
        <w:t>按</w:t>
      </w:r>
      <w:r>
        <w:rPr>
          <w:rFonts w:hint="eastAsia" w:hAnsi="宋体"/>
          <w:color w:val="auto"/>
          <w:highlight w:val="none"/>
        </w:rPr>
        <w:t>甲方</w:t>
      </w:r>
      <w:r>
        <w:rPr>
          <w:rFonts w:hint="eastAsia" w:hAnsi="宋体"/>
          <w:color w:val="auto"/>
          <w:highlight w:val="none"/>
          <w:lang w:val="en-US" w:eastAsia="zh-CN"/>
        </w:rPr>
        <w:t>最终</w:t>
      </w:r>
      <w:r>
        <w:rPr>
          <w:rFonts w:hint="eastAsia" w:hAnsi="宋体"/>
          <w:color w:val="auto"/>
          <w:highlight w:val="none"/>
        </w:rPr>
        <w:t>确认验收的实际数量</w:t>
      </w:r>
      <w:r>
        <w:rPr>
          <w:rFonts w:hint="eastAsia" w:ascii="宋体" w:hAnsi="宋体"/>
          <w:color w:val="auto"/>
          <w:highlight w:val="none"/>
        </w:rPr>
        <w:t>×</w:t>
      </w:r>
      <w:r>
        <w:rPr>
          <w:rFonts w:hint="eastAsia" w:hAnsi="宋体"/>
          <w:color w:val="auto"/>
          <w:highlight w:val="none"/>
        </w:rPr>
        <w:t>固定单价</w:t>
      </w:r>
      <w:r>
        <w:rPr>
          <w:rFonts w:hint="eastAsia" w:hAnsi="宋体"/>
          <w:color w:val="auto"/>
          <w:highlight w:val="none"/>
          <w:lang w:val="en-US" w:eastAsia="zh-CN"/>
        </w:rPr>
        <w:t>结算</w:t>
      </w:r>
      <w:r>
        <w:rPr>
          <w:rFonts w:hint="eastAsia" w:hAnsi="宋体"/>
          <w:color w:val="auto"/>
          <w:highlight w:val="none"/>
        </w:rPr>
        <w:t>。</w:t>
      </w:r>
    </w:p>
    <w:p w14:paraId="118E6A28">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3</w:t>
      </w:r>
      <w:r>
        <w:rPr>
          <w:rFonts w:hint="eastAsia" w:hAnsi="宋体"/>
          <w:color w:val="auto"/>
          <w:highlight w:val="none"/>
          <w:lang w:eastAsia="zh-CN"/>
        </w:rPr>
        <w:t>、</w:t>
      </w:r>
      <w:r>
        <w:rPr>
          <w:rFonts w:hint="eastAsia" w:hAnsi="宋体"/>
          <w:color w:val="auto"/>
          <w:highlight w:val="none"/>
        </w:rPr>
        <w:t>本合同材料单价采用固定不可调单价，实际采购时发生原材料等因素上涨导致材料价格波动，不予调整。</w:t>
      </w:r>
    </w:p>
    <w:p w14:paraId="3476DF45">
      <w:pPr>
        <w:spacing w:line="360" w:lineRule="auto"/>
        <w:ind w:left="0" w:leftChars="0" w:right="-210" w:rightChars="-100" w:firstLine="420" w:firstLineChars="200"/>
        <w:rPr>
          <w:rFonts w:hAnsi="宋体"/>
          <w:color w:val="0000FF"/>
          <w:highlight w:val="none"/>
        </w:rPr>
      </w:pPr>
      <w:r>
        <w:rPr>
          <w:rFonts w:hint="eastAsia" w:hAnsi="宋体"/>
          <w:color w:val="0000FF"/>
          <w:highlight w:val="none"/>
        </w:rPr>
        <w:t>4</w:t>
      </w:r>
      <w:r>
        <w:rPr>
          <w:rFonts w:hint="eastAsia" w:hAnsi="宋体"/>
          <w:color w:val="0000FF"/>
          <w:highlight w:val="none"/>
          <w:lang w:eastAsia="zh-CN"/>
        </w:rPr>
        <w:t>、</w:t>
      </w:r>
      <w:r>
        <w:rPr>
          <w:rFonts w:hint="eastAsia" w:hAnsi="宋体"/>
          <w:color w:val="0000FF"/>
          <w:highlight w:val="none"/>
        </w:rPr>
        <w:t>质量保证期：自物资交货验收合格之日起12个月，从货品验收通过且甲方确认之日起计。</w:t>
      </w:r>
    </w:p>
    <w:p w14:paraId="0C16F7AA">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lang w:val="en-US" w:eastAsia="zh-CN"/>
        </w:rPr>
        <w:t>5、</w:t>
      </w:r>
      <w:r>
        <w:rPr>
          <w:rFonts w:hint="eastAsia" w:hAnsi="宋体"/>
          <w:color w:val="auto"/>
          <w:highlight w:val="none"/>
        </w:rPr>
        <w:t>质保期内非甲方人为造成的问题，乙方予以</w:t>
      </w:r>
      <w:r>
        <w:rPr>
          <w:rFonts w:hint="eastAsia" w:hAnsi="宋体"/>
          <w:color w:val="auto"/>
          <w:highlight w:val="none"/>
          <w:lang w:val="en-US" w:eastAsia="zh-CN"/>
        </w:rPr>
        <w:t>免费</w:t>
      </w:r>
      <w:r>
        <w:rPr>
          <w:rFonts w:hint="eastAsia" w:hAnsi="宋体"/>
          <w:color w:val="auto"/>
          <w:highlight w:val="none"/>
        </w:rPr>
        <w:t>维修或退货</w:t>
      </w:r>
      <w:r>
        <w:rPr>
          <w:rFonts w:hint="eastAsia" w:hAnsi="宋体"/>
          <w:color w:val="auto"/>
          <w:highlight w:val="none"/>
          <w:lang w:eastAsia="zh-CN"/>
        </w:rPr>
        <w:t>，</w:t>
      </w:r>
      <w:r>
        <w:rPr>
          <w:rFonts w:hint="eastAsia" w:hAnsi="宋体"/>
          <w:color w:val="auto"/>
          <w:highlight w:val="none"/>
        </w:rPr>
        <w:t>因此造成的费用损失均由乙方承担；在使用过程中如发现所提供产品的规格、技术参数等与甲方质量技术要求不符合或出现质量问题，乙方须应甲方的要求予以调换或退货，并承担修理、调换或退货的实际费用以转账方式返还退货品等额的款项给甲方。若出现质量问题通过维修可以解决且甲方同意并要求维修的，乙方须在甲方提出上述要求后3个小时内到达现场，并在12小时内修复，否则，甲方可自行委托第三方进行维修，费用由乙方承担。</w:t>
      </w:r>
      <w:r>
        <w:rPr>
          <w:rFonts w:hint="eastAsia" w:hAnsi="宋体"/>
          <w:color w:val="0000FF"/>
          <w:highlight w:val="none"/>
        </w:rPr>
        <w:t>所有材料由</w:t>
      </w:r>
      <w:r>
        <w:rPr>
          <w:rFonts w:hint="eastAsia" w:hAnsi="宋体"/>
          <w:color w:val="0000FF"/>
          <w:highlight w:val="none"/>
          <w:lang w:val="en-US" w:eastAsia="zh-CN"/>
        </w:rPr>
        <w:t>甲</w:t>
      </w:r>
      <w:r>
        <w:rPr>
          <w:rFonts w:hint="eastAsia" w:hAnsi="宋体"/>
          <w:color w:val="0000FF"/>
          <w:highlight w:val="none"/>
        </w:rPr>
        <w:t>方指派人员抽检，委托具有相关资质的检测单位检测（如有），合格则检测费用由甲方支付，否则由供方支付，并承担相应的责任和费用</w:t>
      </w:r>
      <w:r>
        <w:rPr>
          <w:rFonts w:hint="eastAsia" w:hAnsi="宋体"/>
          <w:color w:val="0000FF"/>
          <w:highlight w:val="none"/>
          <w:lang w:eastAsia="zh-CN"/>
        </w:rPr>
        <w:t>。</w:t>
      </w:r>
    </w:p>
    <w:p w14:paraId="7DA64ECD">
      <w:pPr>
        <w:spacing w:line="360" w:lineRule="auto"/>
        <w:ind w:left="0" w:leftChars="0" w:right="-210" w:rightChars="-100" w:firstLine="420" w:firstLineChars="200"/>
        <w:rPr>
          <w:rFonts w:hAnsi="宋体"/>
          <w:b/>
          <w:color w:val="auto"/>
          <w:highlight w:val="none"/>
        </w:rPr>
      </w:pPr>
      <w:r>
        <w:rPr>
          <w:rFonts w:hint="eastAsia" w:hAnsi="宋体"/>
          <w:b/>
          <w:color w:val="auto"/>
          <w:highlight w:val="none"/>
        </w:rPr>
        <w:t>第二条   产品遵循的质量和技术标准要求</w:t>
      </w:r>
    </w:p>
    <w:p w14:paraId="13BB061B">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rPr>
        <w:t>1、甲、乙双方约定产品验收遵循的质量和技术标准：执行最新国家及行业标准、国家和地方行政主管部门的有关规定。另要严格按照双方约定的质量标准和技术标准要求供应产品，同时，还应遵循</w:t>
      </w:r>
      <w:r>
        <w:rPr>
          <w:rFonts w:hint="eastAsia" w:hAnsi="宋体"/>
          <w:color w:val="auto"/>
          <w:highlight w:val="none"/>
          <w:lang w:val="en-US" w:eastAsia="zh-CN"/>
        </w:rPr>
        <w:t>采购</w:t>
      </w:r>
      <w:r>
        <w:rPr>
          <w:rFonts w:hint="eastAsia" w:hAnsi="宋体"/>
          <w:color w:val="auto"/>
          <w:highlight w:val="none"/>
        </w:rPr>
        <w:t>文件中的“用户需求书”。</w:t>
      </w:r>
    </w:p>
    <w:p w14:paraId="7F03C8F4">
      <w:pPr>
        <w:pageBreakBefore w:val="0"/>
        <w:wordWrap/>
        <w:overflowPunct/>
        <w:topLinePunct w:val="0"/>
        <w:bidi w:val="0"/>
        <w:spacing w:line="360" w:lineRule="exact"/>
        <w:ind w:firstLine="630" w:firstLineChars="300"/>
        <w:jc w:val="both"/>
        <w:rPr>
          <w:rFonts w:ascii="宋体" w:hAnsi="宋体" w:cs="宋体"/>
          <w:color w:val="auto"/>
          <w:highlight w:val="none"/>
        </w:rPr>
      </w:pPr>
      <w:r>
        <w:rPr>
          <w:rFonts w:hint="eastAsia" w:hAnsi="宋体"/>
          <w:color w:val="auto"/>
          <w:highlight w:val="none"/>
        </w:rPr>
        <w:t>2、乙方按现行的国家和行业标准或甲乙双方约定的标准规定，随每批产品提供《产品合格证明》、《质量验收报告》、《产品质量保证书》和其他相关技术质量资料</w:t>
      </w:r>
      <w:r>
        <w:rPr>
          <w:rFonts w:hint="eastAsia" w:hAnsi="宋体"/>
          <w:color w:val="auto"/>
          <w:highlight w:val="none"/>
          <w:lang w:eastAsia="zh-CN"/>
        </w:rPr>
        <w:t>；</w:t>
      </w:r>
      <w:r>
        <w:rPr>
          <w:rFonts w:hint="eastAsia" w:ascii="宋体" w:hAnsi="宋体" w:eastAsia="宋体" w:cs="宋体"/>
          <w:color w:val="0000FF"/>
          <w:highlight w:val="none"/>
          <w:lang w:val="en-US" w:eastAsia="zh-CN"/>
        </w:rPr>
        <w:t>提供第三方检测报告（CMA认证）。</w:t>
      </w:r>
    </w:p>
    <w:p w14:paraId="31C49D93">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rPr>
        <w:t>3、乙方供应的产品必须是全新的（包括零配件），必须符合国家质量检测标准要求或具有国家进口商品检测合格证明。</w:t>
      </w:r>
    </w:p>
    <w:p w14:paraId="0DE321CD">
      <w:pPr>
        <w:spacing w:line="360" w:lineRule="auto"/>
        <w:ind w:right="-210" w:rightChars="-100" w:firstLine="420" w:firstLineChars="200"/>
        <w:jc w:val="both"/>
        <w:rPr>
          <w:rFonts w:hAnsi="宋体"/>
          <w:color w:val="auto"/>
          <w:highlight w:val="none"/>
        </w:rPr>
      </w:pPr>
      <w:r>
        <w:rPr>
          <w:rFonts w:hint="eastAsia" w:hAnsi="宋体"/>
          <w:color w:val="auto"/>
          <w:highlight w:val="none"/>
        </w:rPr>
        <w:t>4、如有样品的，明确产品的质量必须符合样品的标准，样品经甲乙双方确认后封存。</w:t>
      </w:r>
    </w:p>
    <w:p w14:paraId="649248EB">
      <w:pPr>
        <w:spacing w:line="360" w:lineRule="auto"/>
        <w:ind w:right="-210" w:rightChars="-100" w:firstLine="420" w:firstLineChars="200"/>
        <w:jc w:val="both"/>
        <w:rPr>
          <w:rFonts w:hint="eastAsia" w:hAnsi="宋体"/>
          <w:color w:val="auto"/>
          <w:highlight w:val="none"/>
          <w:lang w:eastAsia="zh-CN"/>
        </w:rPr>
      </w:pPr>
      <w:r>
        <w:rPr>
          <w:rFonts w:hint="eastAsia" w:hAnsi="宋体"/>
          <w:color w:val="auto"/>
          <w:highlight w:val="none"/>
        </w:rPr>
        <w:t>5、其他要求：乙方要向甲方提供上述标的物质量标准的资料供甲方审核查验</w:t>
      </w:r>
      <w:r>
        <w:rPr>
          <w:rFonts w:hint="eastAsia" w:hAnsi="宋体"/>
          <w:color w:val="auto"/>
          <w:highlight w:val="none"/>
          <w:lang w:eastAsia="zh-CN"/>
        </w:rPr>
        <w:t>。</w:t>
      </w:r>
    </w:p>
    <w:p w14:paraId="7FE72A0C">
      <w:pPr>
        <w:spacing w:line="360" w:lineRule="auto"/>
        <w:ind w:left="0" w:leftChars="0" w:right="-210" w:rightChars="-100" w:firstLine="420" w:firstLineChars="200"/>
        <w:jc w:val="both"/>
        <w:rPr>
          <w:rFonts w:hint="eastAsia"/>
          <w:color w:val="auto"/>
          <w:highlight w:val="none"/>
          <w:lang w:eastAsia="zh-CN"/>
        </w:rPr>
      </w:pPr>
      <w:r>
        <w:rPr>
          <w:rFonts w:hint="eastAsia" w:hAnsi="宋体"/>
          <w:color w:val="auto"/>
          <w:highlight w:val="none"/>
          <w:lang w:eastAsia="zh-CN"/>
        </w:rPr>
        <w:t>6、在合同履约过程中，乙方出现以下情形之一的，甲方有权随时更换或者增加第三方单位进行供货，第三方单位实际产生的</w:t>
      </w:r>
      <w:r>
        <w:rPr>
          <w:rFonts w:hint="eastAsia" w:hAnsi="宋体"/>
          <w:color w:val="auto"/>
          <w:highlight w:val="none"/>
          <w:lang w:val="en-US" w:eastAsia="zh-CN"/>
        </w:rPr>
        <w:t>款项</w:t>
      </w:r>
      <w:r>
        <w:rPr>
          <w:rFonts w:hint="eastAsia" w:hAnsi="宋体"/>
          <w:color w:val="auto"/>
          <w:highlight w:val="none"/>
          <w:lang w:eastAsia="zh-CN"/>
        </w:rPr>
        <w:t>参照本合同的结算条款，按实结算，甲方有权在乙方货款中直接扣除。（1）乙方延期完成合同约定的交货节点或甲方下发的工作指令单的交货节点达一次及以上的；（2）乙方未能达到合同约定的产品质量标准的一次及以上的；（3）乙方提供的产品未能达到国家、行业标准，经甲方发现超过一次及以上的。</w:t>
      </w:r>
    </w:p>
    <w:p w14:paraId="06A6DE73">
      <w:pPr>
        <w:pStyle w:val="41"/>
        <w:numPr>
          <w:ilvl w:val="0"/>
          <w:numId w:val="4"/>
        </w:numPr>
        <w:spacing w:line="360" w:lineRule="auto"/>
        <w:ind w:left="0" w:leftChars="0" w:right="-210" w:rightChars="-100" w:firstLine="420" w:firstLineChars="175"/>
        <w:jc w:val="both"/>
        <w:rPr>
          <w:rFonts w:ascii="宋体" w:hAnsi="宋体"/>
          <w:b/>
          <w:color w:val="auto"/>
          <w:sz w:val="24"/>
          <w:highlight w:val="none"/>
        </w:rPr>
      </w:pPr>
      <w:r>
        <w:rPr>
          <w:rFonts w:hint="eastAsia" w:ascii="宋体" w:hAnsi="宋体"/>
          <w:b/>
          <w:color w:val="auto"/>
          <w:sz w:val="24"/>
          <w:highlight w:val="none"/>
        </w:rPr>
        <w:t>验收标准、方法及提出异议期限</w:t>
      </w:r>
    </w:p>
    <w:p w14:paraId="19655FE4">
      <w:pPr>
        <w:pageBreakBefore w:val="0"/>
        <w:wordWrap/>
        <w:overflowPunct/>
        <w:topLinePunct w:val="0"/>
        <w:bidi w:val="0"/>
        <w:spacing w:line="360" w:lineRule="auto"/>
        <w:ind w:firstLine="420" w:firstLineChars="200"/>
        <w:jc w:val="both"/>
        <w:rPr>
          <w:rFonts w:hint="eastAsia" w:ascii="宋体" w:hAnsi="宋体" w:cs="宋体"/>
          <w:b w:val="0"/>
          <w:bCs w:val="0"/>
          <w:color w:val="0000FF"/>
          <w:highlight w:val="none"/>
        </w:rPr>
      </w:pPr>
      <w:r>
        <w:rPr>
          <w:rFonts w:hint="eastAsia" w:ascii="宋体" w:hAnsi="宋体" w:cs="宋体"/>
          <w:b w:val="0"/>
          <w:bCs w:val="0"/>
          <w:color w:val="0000FF"/>
          <w:szCs w:val="24"/>
          <w:highlight w:val="none"/>
          <w:lang w:val="en-US" w:eastAsia="zh-CN"/>
        </w:rPr>
        <w:t>1、矿粉</w:t>
      </w:r>
      <w:r>
        <w:rPr>
          <w:rFonts w:hint="eastAsia" w:ascii="宋体" w:hAnsi="宋体" w:eastAsia="宋体" w:cs="宋体"/>
          <w:color w:val="0000FF"/>
          <w:highlight w:val="none"/>
          <w:lang w:val="en-US" w:eastAsia="zh-CN"/>
        </w:rPr>
        <w:t>的计量单位为吨。验收以现场实际过磅为依据，以实际过磅数量与送货单数量两者较小数量结算。</w:t>
      </w:r>
    </w:p>
    <w:p w14:paraId="48DD308B">
      <w:pPr>
        <w:spacing w:line="360" w:lineRule="auto"/>
        <w:ind w:left="0" w:leftChars="0" w:right="-210" w:rightChars="-100" w:firstLine="420" w:firstLineChars="200"/>
        <w:jc w:val="both"/>
        <w:rPr>
          <w:rFonts w:hAnsi="宋体"/>
          <w:color w:val="auto"/>
          <w:highlight w:val="none"/>
        </w:rPr>
      </w:pPr>
      <w:r>
        <w:rPr>
          <w:rFonts w:hint="eastAsia" w:hAnsi="宋体"/>
          <w:color w:val="auto"/>
          <w:highlight w:val="none"/>
          <w:lang w:val="en-US" w:eastAsia="zh-CN"/>
        </w:rPr>
        <w:t>2</w:t>
      </w:r>
      <w:r>
        <w:rPr>
          <w:rFonts w:hint="eastAsia" w:hAnsi="宋体"/>
          <w:color w:val="auto"/>
          <w:highlight w:val="none"/>
        </w:rPr>
        <w:t>、 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14:paraId="7EC4CEAA">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3</w:t>
      </w:r>
      <w:r>
        <w:rPr>
          <w:rFonts w:hint="eastAsia" w:hAnsi="宋体"/>
          <w:color w:val="auto"/>
          <w:highlight w:val="none"/>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14:paraId="084F22D0">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4</w:t>
      </w:r>
      <w:r>
        <w:rPr>
          <w:rFonts w:hint="eastAsia" w:hAnsi="宋体"/>
          <w:color w:val="auto"/>
          <w:highlight w:val="none"/>
        </w:rPr>
        <w:t>、任何情况下，甲方的确认均不免除乙方对产品的瑕疵担保责任。若相关产品在使用时或使用后发现确因该批产品质量未达到规定要求而引起的工程质量问题，乙方除应无条件更换外，还应承担由此给甲方造成的经济损失。</w:t>
      </w:r>
    </w:p>
    <w:p w14:paraId="5C6E460F">
      <w:pPr>
        <w:spacing w:line="360" w:lineRule="auto"/>
        <w:ind w:right="-210" w:rightChars="-100"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、乙方在产品运抵交货前应提前 2天通知甲方，甲方应提供堆放场地或堆放仓库。</w:t>
      </w:r>
    </w:p>
    <w:p w14:paraId="31743B97">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6</w:t>
      </w:r>
      <w:r>
        <w:rPr>
          <w:rFonts w:hint="eastAsia" w:hAnsi="宋体"/>
          <w:color w:val="auto"/>
          <w:highlight w:val="none"/>
        </w:rPr>
        <w:t>、乙方须负责产品正式交货前的安全、保卫、防火、防盗工作，包括运输途中、卸货中的人身和产品的安全，在正式交货前，包括运输途中、卸货中如有人身伤害或产品损失均由乙方负责。</w:t>
      </w:r>
    </w:p>
    <w:p w14:paraId="1C1380EA">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7</w:t>
      </w:r>
      <w:r>
        <w:rPr>
          <w:rFonts w:hint="eastAsia" w:hAnsi="宋体"/>
          <w:color w:val="auto"/>
          <w:highlight w:val="none"/>
        </w:rPr>
        <w:t>、甲方有权对产品质量取样送相关技术质量监督部门检验，如检验结果达不到国家标准，乙方必须在两日内办理材料、设备退场及退货，并承担相关费用和由此给甲方造成的损失，同时甲方有权解除合同。影响甲方工期的，乙方应承担相应的赔偿责任。如检验结果合格，检验费用由甲方承担。</w:t>
      </w:r>
    </w:p>
    <w:p w14:paraId="68CCAE36">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8</w:t>
      </w:r>
      <w:r>
        <w:rPr>
          <w:rFonts w:hint="eastAsia" w:hAnsi="宋体"/>
          <w:color w:val="auto"/>
          <w:highlight w:val="none"/>
        </w:rPr>
        <w:t>、乙方货物应按产品保护要求作相应包装，并随货附产品合格证或相应的质量合格证明文件，若货物无前述文件，甲方有权拒收，乙方需赔偿甲方的损失。</w:t>
      </w:r>
    </w:p>
    <w:p w14:paraId="255A54D5">
      <w:pPr>
        <w:spacing w:line="360" w:lineRule="auto"/>
        <w:ind w:left="0" w:leftChars="0" w:right="-210" w:rightChars="-100" w:firstLine="420" w:firstLineChars="200"/>
        <w:rPr>
          <w:rFonts w:hint="eastAsia" w:hAnsi="宋体" w:eastAsia="宋体"/>
          <w:color w:val="auto"/>
          <w:highlight w:val="none"/>
          <w:lang w:eastAsia="zh-CN"/>
        </w:rPr>
      </w:pPr>
      <w:r>
        <w:rPr>
          <w:rFonts w:hint="eastAsia" w:hAnsi="宋体"/>
          <w:color w:val="auto"/>
          <w:highlight w:val="none"/>
          <w:lang w:val="en-US" w:eastAsia="zh-CN"/>
        </w:rPr>
        <w:t>9</w:t>
      </w:r>
      <w:r>
        <w:rPr>
          <w:rFonts w:hint="eastAsia" w:hAnsi="宋体"/>
          <w:color w:val="auto"/>
          <w:highlight w:val="none"/>
        </w:rPr>
        <w:t>、乙方必须保证产品为甲方要求的“优等品”与甲方认定的样品一致</w:t>
      </w:r>
      <w:r>
        <w:rPr>
          <w:rFonts w:hint="eastAsia" w:hAnsi="宋体"/>
          <w:color w:val="auto"/>
          <w:highlight w:val="none"/>
          <w:lang w:eastAsia="zh-CN"/>
        </w:rPr>
        <w:t>。</w:t>
      </w:r>
    </w:p>
    <w:p w14:paraId="6625F7FB">
      <w:pPr>
        <w:spacing w:line="360" w:lineRule="auto"/>
        <w:ind w:left="0" w:leftChars="0" w:right="-210" w:rightChars="-100" w:firstLine="420" w:firstLineChars="200"/>
        <w:rPr>
          <w:rFonts w:hAnsi="宋体"/>
          <w:color w:val="auto"/>
          <w:highlight w:val="none"/>
        </w:rPr>
      </w:pPr>
      <w:r>
        <w:rPr>
          <w:rFonts w:hint="eastAsia" w:hAnsi="宋体"/>
          <w:color w:val="auto"/>
          <w:highlight w:val="none"/>
          <w:lang w:val="en-US" w:eastAsia="zh-CN"/>
        </w:rPr>
        <w:t>10</w:t>
      </w:r>
      <w:r>
        <w:rPr>
          <w:rFonts w:hint="eastAsia" w:hAnsi="宋体"/>
          <w:color w:val="auto"/>
          <w:highlight w:val="none"/>
        </w:rPr>
        <w:t>、在对货物的质量进行验收时，甲方材料员对货物凭目测不能发现的质量问题，甲方有权对产品质量取样送相关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14:paraId="2243114A">
      <w:pPr>
        <w:spacing w:line="360" w:lineRule="auto"/>
        <w:ind w:left="0" w:leftChars="0" w:right="-210" w:rightChars="-100" w:firstLine="420" w:firstLineChars="200"/>
        <w:rPr>
          <w:rFonts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14:paraId="48184A58">
      <w:pPr>
        <w:pStyle w:val="41"/>
        <w:numPr>
          <w:ilvl w:val="0"/>
          <w:numId w:val="4"/>
        </w:numPr>
        <w:spacing w:line="360" w:lineRule="auto"/>
        <w:ind w:left="0" w:leftChars="0" w:right="-210" w:rightChars="-100" w:firstLine="420" w:firstLineChars="175"/>
        <w:rPr>
          <w:rFonts w:ascii="宋体" w:hAnsi="宋体"/>
          <w:b/>
          <w:color w:val="auto"/>
          <w:sz w:val="24"/>
          <w:highlight w:val="none"/>
          <w:u w:val="single"/>
        </w:rPr>
      </w:pPr>
      <w:r>
        <w:rPr>
          <w:rFonts w:hint="eastAsia" w:ascii="宋体" w:hAnsi="宋体"/>
          <w:b/>
          <w:color w:val="auto"/>
          <w:sz w:val="24"/>
          <w:highlight w:val="none"/>
        </w:rPr>
        <w:t>产品包装标准、包装物的供应和回收：</w:t>
      </w:r>
      <w:r>
        <w:rPr>
          <w:rFonts w:hint="eastAsia" w:ascii="宋体" w:hAnsi="宋体"/>
          <w:b/>
          <w:color w:val="auto"/>
          <w:sz w:val="24"/>
          <w:highlight w:val="none"/>
          <w:u w:val="single"/>
        </w:rPr>
        <w:t xml:space="preserve">    /        </w:t>
      </w:r>
    </w:p>
    <w:p w14:paraId="3D11326B">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1、材料应注明生产厂、生产日期、材料牌号和规格等。</w:t>
      </w:r>
    </w:p>
    <w:p w14:paraId="263A6FDA">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2、以生厂商的原厂包装为标准。</w:t>
      </w:r>
    </w:p>
    <w:p w14:paraId="429E584B">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合同总价</w:t>
      </w:r>
    </w:p>
    <w:p w14:paraId="697CD99D">
      <w:pPr>
        <w:spacing w:line="360" w:lineRule="auto"/>
        <w:ind w:left="0" w:leftChars="0" w:right="-210" w:rightChars="-100" w:firstLine="420" w:firstLineChars="200"/>
        <w:rPr>
          <w:rFonts w:hAnsi="宋体"/>
          <w:b/>
          <w:color w:val="0000FF"/>
          <w:highlight w:val="none"/>
        </w:rPr>
      </w:pPr>
      <w:r>
        <w:rPr>
          <w:rFonts w:hint="eastAsia" w:hAnsi="宋体"/>
          <w:color w:val="0000FF"/>
          <w:highlight w:val="none"/>
        </w:rPr>
        <w:t>本合同暂定总价为 ¥</w:t>
      </w:r>
      <w:r>
        <w:rPr>
          <w:rFonts w:hAnsi="宋体"/>
          <w:color w:val="0000FF"/>
          <w:highlight w:val="none"/>
          <w:u w:val="single"/>
        </w:rPr>
        <w:t xml:space="preserve"> </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rPr>
        <w:t xml:space="preserve"> </w:t>
      </w:r>
      <w:r>
        <w:rPr>
          <w:rFonts w:hint="eastAsia" w:hAnsi="宋体"/>
          <w:color w:val="0000FF"/>
          <w:highlight w:val="none"/>
          <w:u w:val="single"/>
          <w:lang w:val="en-US" w:eastAsia="zh-CN"/>
        </w:rPr>
        <w:t xml:space="preserve">    </w:t>
      </w:r>
      <w:r>
        <w:rPr>
          <w:rFonts w:hint="eastAsia" w:hAnsi="宋体"/>
          <w:color w:val="0000FF"/>
          <w:highlight w:val="none"/>
          <w:u w:val="single"/>
        </w:rPr>
        <w:t xml:space="preserve"> </w:t>
      </w:r>
      <w:r>
        <w:rPr>
          <w:rFonts w:hint="eastAsia" w:hAnsi="宋体"/>
          <w:color w:val="0000FF"/>
          <w:highlight w:val="none"/>
        </w:rPr>
        <w:t>），其中货价款为（</w:t>
      </w:r>
      <w:r>
        <w:rPr>
          <w:rFonts w:hint="eastAsia" w:hAnsi="宋体"/>
          <w:color w:val="0000FF"/>
          <w:highlight w:val="none"/>
          <w:lang w:val="en-US" w:eastAsia="zh-CN"/>
        </w:rPr>
        <w:t>小</w:t>
      </w:r>
      <w:r>
        <w:rPr>
          <w:rFonts w:hint="eastAsia" w:hAnsi="宋体"/>
          <w:color w:val="0000FF"/>
          <w:highlight w:val="none"/>
        </w:rPr>
        <w:t>写）¥</w:t>
      </w:r>
      <w:r>
        <w:rPr>
          <w:rFonts w:hint="eastAsia" w:ascii="宋体" w:hAnsi="宋体"/>
          <w:b/>
          <w:bCs/>
          <w:color w:val="0000FF"/>
          <w:sz w:val="24"/>
          <w:highlight w:val="none"/>
          <w:u w:val="single"/>
        </w:rPr>
        <w:t xml:space="preserve"> </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lang w:val="en-US" w:eastAsia="zh-CN"/>
        </w:rPr>
        <w:t xml:space="preserve">      </w:t>
      </w:r>
      <w:r>
        <w:rPr>
          <w:rFonts w:hint="eastAsia" w:hAnsi="宋体"/>
          <w:color w:val="0000FF"/>
          <w:highlight w:val="none"/>
        </w:rPr>
        <w:t>）；增值税</w:t>
      </w:r>
      <w:r>
        <w:rPr>
          <w:rFonts w:hint="eastAsia" w:hAnsi="宋体"/>
          <w:color w:val="0000FF"/>
          <w:highlight w:val="none"/>
          <w:lang w:val="en-US" w:eastAsia="zh-CN"/>
        </w:rPr>
        <w:t>税率为</w:t>
      </w:r>
      <w:r>
        <w:rPr>
          <w:rFonts w:hint="eastAsia" w:hAnsi="宋体"/>
          <w:color w:val="0000FF"/>
          <w:highlight w:val="none"/>
          <w:u w:val="single"/>
          <w:lang w:val="en-US" w:eastAsia="zh-CN"/>
        </w:rPr>
        <w:t>13</w:t>
      </w:r>
      <w:r>
        <w:rPr>
          <w:rFonts w:hint="eastAsia" w:hAnsi="宋体"/>
          <w:color w:val="0000FF"/>
          <w:highlight w:val="none"/>
          <w:lang w:val="en-US" w:eastAsia="zh-CN"/>
        </w:rPr>
        <w:t>%，</w:t>
      </w:r>
      <w:r>
        <w:rPr>
          <w:rFonts w:hint="eastAsia" w:hAnsi="宋体"/>
          <w:color w:val="0000FF"/>
          <w:highlight w:val="none"/>
        </w:rPr>
        <w:t>增值税税金（¥</w:t>
      </w:r>
      <w:r>
        <w:rPr>
          <w:rFonts w:hint="eastAsia" w:ascii="宋体" w:hAnsi="宋体"/>
          <w:b/>
          <w:bCs/>
          <w:color w:val="0000FF"/>
          <w:sz w:val="24"/>
          <w:highlight w:val="none"/>
          <w:u w:val="single"/>
          <w:lang w:val="en-US" w:eastAsia="zh-CN"/>
        </w:rPr>
        <w:t xml:space="preserve">    </w:t>
      </w:r>
      <w:r>
        <w:rPr>
          <w:rFonts w:hint="eastAsia" w:hAnsi="宋体"/>
          <w:color w:val="0000FF"/>
          <w:highlight w:val="none"/>
        </w:rPr>
        <w:t>元（大写：人民币</w:t>
      </w:r>
      <w:r>
        <w:rPr>
          <w:rFonts w:hint="eastAsia" w:hAnsi="宋体"/>
          <w:color w:val="0000FF"/>
          <w:highlight w:val="none"/>
          <w:u w:val="single"/>
          <w:lang w:val="en-US" w:eastAsia="zh-CN"/>
        </w:rPr>
        <w:t xml:space="preserve">     </w:t>
      </w:r>
      <w:r>
        <w:rPr>
          <w:rFonts w:hint="eastAsia" w:hAnsi="宋体"/>
          <w:color w:val="0000FF"/>
          <w:highlight w:val="none"/>
          <w:u w:val="single"/>
        </w:rPr>
        <w:t xml:space="preserve"> </w:t>
      </w:r>
      <w:r>
        <w:rPr>
          <w:rFonts w:hint="eastAsia" w:hAnsi="宋体"/>
          <w:color w:val="0000FF"/>
          <w:highlight w:val="none"/>
        </w:rPr>
        <w:t>）</w:t>
      </w:r>
      <w:r>
        <w:rPr>
          <w:rFonts w:hint="eastAsia" w:hAnsi="宋体"/>
          <w:b/>
          <w:color w:val="0000FF"/>
          <w:highlight w:val="none"/>
        </w:rPr>
        <w:t>，</w:t>
      </w:r>
      <w:r>
        <w:rPr>
          <w:rFonts w:hint="eastAsia" w:hAnsi="宋体"/>
          <w:color w:val="0000FF"/>
          <w:highlight w:val="none"/>
        </w:rPr>
        <w:t>此价款包括但不限于货品标的物的售价、税费、运输费、运输中的损耗费用、装车费及交收前保管等乙方履行本合同义务而甲方需向乙方支付的一切可预见及不可预见的所有费用。</w:t>
      </w:r>
    </w:p>
    <w:p w14:paraId="7F24BF20">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交货的工期要求</w:t>
      </w:r>
    </w:p>
    <w:p w14:paraId="2D362689">
      <w:pPr>
        <w:pStyle w:val="41"/>
        <w:spacing w:line="360" w:lineRule="auto"/>
        <w:ind w:left="0" w:leftChars="0" w:right="-210" w:rightChars="-100" w:firstLine="420" w:firstLineChars="200"/>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本合同为无固定期限合同，任何一方可提前30天书面通知对方后终止或供货数量达到合同暂定供货总量的100%</w:t>
      </w:r>
      <w:r>
        <w:rPr>
          <w:rFonts w:hint="eastAsia" w:ascii="宋体" w:hAnsi="宋体"/>
          <w:color w:val="0000FF"/>
          <w:sz w:val="21"/>
          <w:szCs w:val="21"/>
          <w:highlight w:val="none"/>
          <w:lang w:val="en-US" w:eastAsia="zh-CN"/>
        </w:rPr>
        <w:t>时</w:t>
      </w:r>
      <w:r>
        <w:rPr>
          <w:rFonts w:hint="eastAsia" w:ascii="宋体" w:hAnsi="宋体"/>
          <w:color w:val="0000FF"/>
          <w:sz w:val="21"/>
          <w:szCs w:val="21"/>
          <w:highlight w:val="none"/>
        </w:rPr>
        <w:t>自动终止，但需完成需方已下发给供方的采购申请单的履行。具体供货时间以</w:t>
      </w:r>
      <w:r>
        <w:rPr>
          <w:rFonts w:hint="eastAsia" w:ascii="宋体" w:hAnsi="宋体"/>
          <w:color w:val="0000FF"/>
          <w:sz w:val="21"/>
          <w:szCs w:val="21"/>
          <w:highlight w:val="none"/>
          <w:lang w:val="en-US" w:eastAsia="zh-CN"/>
        </w:rPr>
        <w:t>甲方</w:t>
      </w:r>
      <w:r>
        <w:rPr>
          <w:rFonts w:hint="eastAsia" w:ascii="宋体" w:hAnsi="宋体"/>
          <w:color w:val="0000FF"/>
          <w:sz w:val="21"/>
          <w:szCs w:val="21"/>
          <w:highlight w:val="none"/>
        </w:rPr>
        <w:t>发出的采购申请单为准</w:t>
      </w:r>
      <w:r>
        <w:rPr>
          <w:rFonts w:hint="eastAsia" w:ascii="宋体" w:hAnsi="宋体"/>
          <w:color w:val="0000FF"/>
          <w:sz w:val="21"/>
          <w:szCs w:val="21"/>
          <w:highlight w:val="none"/>
          <w:lang w:eastAsia="zh-CN"/>
        </w:rPr>
        <w:t>。</w:t>
      </w:r>
    </w:p>
    <w:p w14:paraId="7111CE89">
      <w:pPr>
        <w:pStyle w:val="41"/>
        <w:numPr>
          <w:ilvl w:val="0"/>
          <w:numId w:val="4"/>
        </w:numPr>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交货地点、方式及联系人：</w:t>
      </w:r>
    </w:p>
    <w:p w14:paraId="74E46CBC">
      <w:pPr>
        <w:pStyle w:val="41"/>
        <w:spacing w:line="360" w:lineRule="auto"/>
        <w:ind w:right="-210" w:rightChars="-10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1、交货地点：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横沥镇六甲村振兴中路横沥预制场搅拌站指定点</w:t>
      </w:r>
      <w:r>
        <w:rPr>
          <w:rFonts w:hint="eastAsia" w:ascii="宋体" w:hAnsi="宋体" w:eastAsia="宋体" w:cs="宋体"/>
          <w:color w:val="auto"/>
          <w:sz w:val="21"/>
          <w:szCs w:val="21"/>
          <w:highlight w:val="none"/>
          <w:u w:val="single"/>
        </w:rPr>
        <w:t xml:space="preserve"> </w:t>
      </w:r>
    </w:p>
    <w:p w14:paraId="2B195377">
      <w:pPr>
        <w:spacing w:line="360" w:lineRule="auto"/>
        <w:ind w:left="0" w:leftChars="0" w:right="-210" w:rightChars="-100" w:firstLine="420" w:firstLineChars="200"/>
        <w:rPr>
          <w:rFonts w:hAnsi="宋体"/>
          <w:color w:val="auto"/>
          <w:highlight w:val="none"/>
        </w:rPr>
      </w:pPr>
      <w:r>
        <w:rPr>
          <w:rFonts w:hint="eastAsia" w:ascii="宋体" w:hAnsi="宋体" w:eastAsia="宋体" w:cs="宋体"/>
          <w:color w:val="auto"/>
          <w:szCs w:val="21"/>
          <w:highlight w:val="none"/>
        </w:rPr>
        <w:t>2、交货方式：</w:t>
      </w:r>
      <w:r>
        <w:rPr>
          <w:rFonts w:hint="eastAsia" w:ascii="宋体" w:hAnsi="宋体" w:eastAsia="宋体" w:cs="宋体"/>
          <w:color w:val="auto"/>
          <w:szCs w:val="21"/>
          <w:highlight w:val="none"/>
          <w:u w:val="single"/>
        </w:rPr>
        <w:t>货品交予甲方之前，由乙方妥善保管，在验收时，如发现缺少、损坏等，甲方有权拒收，因此造成的损失，和退换货的费用由乙方自行承担</w:t>
      </w:r>
      <w:r>
        <w:rPr>
          <w:rFonts w:hint="eastAsia" w:hAnsi="宋体"/>
          <w:color w:val="auto"/>
          <w:highlight w:val="none"/>
          <w:u w:val="single"/>
        </w:rPr>
        <w:t xml:space="preserve">。 </w:t>
      </w:r>
    </w:p>
    <w:p w14:paraId="5BDDA05D">
      <w:pPr>
        <w:spacing w:line="360" w:lineRule="auto"/>
        <w:ind w:right="-210" w:rightChars="-10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r>
        <w:rPr>
          <w:rFonts w:hint="eastAsia" w:ascii="宋体" w:hAnsi="宋体" w:eastAsia="宋体" w:cs="宋体"/>
          <w:color w:val="auto"/>
          <w:kern w:val="2"/>
          <w:sz w:val="21"/>
          <w:szCs w:val="21"/>
          <w:highlight w:val="none"/>
          <w:lang w:val="en-US" w:eastAsia="zh-CN" w:bidi="ar-SA"/>
        </w:rPr>
        <w:t>乙方在产品运抵交货地点后，甲乙双方应及时做好验收工作和书面交验签字记录。</w:t>
      </w:r>
    </w:p>
    <w:p w14:paraId="1C4736C3">
      <w:pPr>
        <w:spacing w:line="360" w:lineRule="auto"/>
        <w:ind w:left="0" w:leftChars="0" w:right="-210" w:rightChars="-100" w:firstLine="42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Cs w:val="21"/>
          <w:highlight w:val="none"/>
        </w:rPr>
        <w:t>4、</w:t>
      </w:r>
      <w:r>
        <w:rPr>
          <w:rFonts w:hint="eastAsia" w:ascii="宋体" w:hAnsi="宋体" w:eastAsia="宋体" w:cs="宋体"/>
          <w:color w:val="auto"/>
          <w:kern w:val="2"/>
          <w:sz w:val="21"/>
          <w:szCs w:val="21"/>
          <w:highlight w:val="none"/>
          <w:lang w:val="en-US" w:eastAsia="zh-CN" w:bidi="ar-SA"/>
        </w:rPr>
        <w:t>甲方指定联系人：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，电话：</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；送货单、材料进场报审表必须由甲方联系人签字方有效</w:t>
      </w:r>
      <w:r>
        <w:rPr>
          <w:rFonts w:hint="eastAsia" w:ascii="宋体" w:hAnsi="宋体" w:eastAsia="宋体" w:cs="Times New Roman"/>
          <w:color w:val="auto"/>
          <w:kern w:val="2"/>
          <w:sz w:val="24"/>
          <w:szCs w:val="24"/>
          <w:highlight w:val="none"/>
          <w:lang w:val="en-US" w:eastAsia="zh-CN" w:bidi="ar-SA"/>
        </w:rPr>
        <w:t>。</w:t>
      </w:r>
    </w:p>
    <w:p w14:paraId="1EB000CC">
      <w:pPr>
        <w:pStyle w:val="9"/>
        <w:ind w:firstLine="420" w:firstLineChars="20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5、乙方指定联系人：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77BF6E5">
      <w:pPr>
        <w:pStyle w:val="41"/>
        <w:spacing w:line="360" w:lineRule="auto"/>
        <w:ind w:left="0" w:leftChars="0" w:right="-210" w:rightChars="-100" w:firstLine="420" w:firstLineChars="175"/>
        <w:rPr>
          <w:rFonts w:hint="eastAsia" w:ascii="宋体" w:hAnsi="宋体"/>
          <w:b/>
          <w:color w:val="auto"/>
          <w:sz w:val="24"/>
          <w:highlight w:val="none"/>
        </w:rPr>
      </w:pPr>
      <w:r>
        <w:rPr>
          <w:rFonts w:hint="eastAsia" w:ascii="宋体" w:hAnsi="宋体"/>
          <w:b/>
          <w:color w:val="auto"/>
          <w:sz w:val="24"/>
          <w:highlight w:val="none"/>
        </w:rPr>
        <w:t>第八条  产品付款方式</w:t>
      </w:r>
    </w:p>
    <w:p w14:paraId="6F8F9D58">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双方同意按以下方式付款</w:t>
      </w:r>
      <w:r>
        <w:rPr>
          <w:rFonts w:hint="eastAsia" w:ascii="宋体" w:hAnsi="宋体" w:eastAsia="宋体" w:cs="宋体"/>
          <w:color w:val="auto"/>
          <w:sz w:val="21"/>
          <w:szCs w:val="21"/>
          <w:highlight w:val="none"/>
        </w:rPr>
        <w:t>：</w:t>
      </w:r>
    </w:p>
    <w:p w14:paraId="207BDB89">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（1）预付款：本项目无预付款；</w:t>
      </w:r>
    </w:p>
    <w:p w14:paraId="30D49A3B">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上月21日至本月的20日为一个结算周期，当月22日为本月的结算截止日期。结算时根据甲方检验合格及双方共同签认的凭证计算当期实际收货数量，除此之外任何证明、收条、欠条、信函等文件，都不得作为结算、支付依据。</w:t>
      </w:r>
    </w:p>
    <w:p w14:paraId="728C4BCA">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双方特别约定：遵循“先开票、后付款”的原则，甲方支付前，乙方应按双方确认的结算金额向甲方提供等额有效的增值税专用发票，并于发票开具后5日内提交给甲方。甲方收到乙方发票后，按合同约定向乙方付款。</w:t>
      </w:r>
    </w:p>
    <w:p w14:paraId="14A689C9">
      <w:pPr>
        <w:pStyle w:val="41"/>
        <w:spacing w:line="360" w:lineRule="auto"/>
        <w:ind w:left="0" w:leftChars="0" w:right="-210" w:rightChars="-100"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（4）货款支付：货款一次性支付。结算完成后，甲方在收到乙方开具的正式的增值税专用发票后15个工作日内，甲方向乙方支付当期货款结算金额的100%。</w:t>
      </w:r>
    </w:p>
    <w:p w14:paraId="08486AAC">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2、甲方每次付款前，乙方需提供经甲方确认的送货单，</w:t>
      </w:r>
      <w:r>
        <w:rPr>
          <w:rFonts w:hint="eastAsia" w:ascii="宋体" w:hAnsi="宋体" w:eastAsia="宋体" w:cs="宋体"/>
          <w:color w:val="0000FF"/>
          <w:sz w:val="21"/>
          <w:szCs w:val="21"/>
          <w:highlight w:val="none"/>
        </w:rPr>
        <w:t>材料验收单及合法有效的</w:t>
      </w:r>
      <w:r>
        <w:rPr>
          <w:rFonts w:hint="eastAsia" w:ascii="宋体" w:hAnsi="宋体" w:eastAsia="宋体" w:cs="宋体"/>
          <w:color w:val="0000FF"/>
          <w:sz w:val="21"/>
          <w:szCs w:val="21"/>
          <w:highlight w:val="none"/>
          <w:u w:val="single"/>
        </w:rPr>
        <w:t xml:space="preserve"> </w:t>
      </w:r>
      <w:r>
        <w:rPr>
          <w:rFonts w:hint="eastAsia" w:ascii="宋体" w:hAnsi="宋体" w:cs="宋体"/>
          <w:color w:val="0000FF"/>
          <w:sz w:val="21"/>
          <w:szCs w:val="21"/>
          <w:highlight w:val="none"/>
          <w:u w:val="single"/>
          <w:lang w:val="en-US" w:eastAsia="zh-CN"/>
        </w:rPr>
        <w:t>13</w:t>
      </w:r>
      <w:r>
        <w:rPr>
          <w:rFonts w:hint="eastAsia" w:ascii="宋体" w:hAnsi="宋体" w:eastAsia="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rPr>
        <w:t>%的增值税专用发票给甲方</w:t>
      </w:r>
      <w:r>
        <w:rPr>
          <w:rFonts w:hint="eastAsia" w:ascii="宋体" w:hAnsi="宋体" w:eastAsia="宋体" w:cs="宋体"/>
          <w:color w:val="auto"/>
          <w:sz w:val="21"/>
          <w:szCs w:val="21"/>
          <w:highlight w:val="none"/>
        </w:rPr>
        <w:t>，否则甲方有权顺延付款或不支付款项。且不承担任何延迟付款的责任。同时，不免除乙方在本合同项下应承担的各项义务。</w:t>
      </w:r>
    </w:p>
    <w:p w14:paraId="2028212E">
      <w:pPr>
        <w:pStyle w:val="41"/>
        <w:spacing w:line="360" w:lineRule="auto"/>
        <w:ind w:left="0" w:leftChars="0" w:right="-210" w:righ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3、甲方首次付款前，乙方需提供厂家或乙方出具的质保保证书，并明确在非人为损坏的情况下提供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年的产品质量保修服务。</w:t>
      </w:r>
    </w:p>
    <w:p w14:paraId="58140328">
      <w:pPr>
        <w:pStyle w:val="41"/>
        <w:spacing w:line="360" w:lineRule="auto"/>
        <w:ind w:left="0" w:leftChars="0" w:right="-210" w:rightChars="-10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如遇国家调整税率，按调整后税率及相关细则执行。</w:t>
      </w:r>
    </w:p>
    <w:p w14:paraId="52B84D43">
      <w:pPr>
        <w:pStyle w:val="41"/>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第九条  履约保证金（双方同意按以下第</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 xml:space="preserve"> 1 </w:t>
      </w:r>
      <w:r>
        <w:rPr>
          <w:rFonts w:hint="eastAsia" w:ascii="宋体" w:hAnsi="宋体"/>
          <w:b/>
          <w:color w:val="auto"/>
          <w:sz w:val="24"/>
          <w:highlight w:val="none"/>
          <w:u w:val="single"/>
        </w:rPr>
        <w:t xml:space="preserve"> </w:t>
      </w:r>
      <w:r>
        <w:rPr>
          <w:rFonts w:hint="eastAsia" w:ascii="宋体" w:hAnsi="宋体"/>
          <w:b/>
          <w:color w:val="auto"/>
          <w:sz w:val="24"/>
          <w:highlight w:val="none"/>
        </w:rPr>
        <w:t>种方式支付履约保证金）</w:t>
      </w:r>
    </w:p>
    <w:p w14:paraId="624C5EFC">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本项目不设履约保证金。</w:t>
      </w:r>
    </w:p>
    <w:p w14:paraId="767BEEE8">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履约保证金：若乙方以履约保函方式担保的，履约保证金按合同金额的10%计取，即¥</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)，若以现金方式担保的，则履约保证金为¥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)，乙方需在签订本合同前5个工作日内将上述款项转至甲方帐户或提供不可撤销履约保函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如乙方未在规定时限内提供履约保函或支付履约保证金的，甲方有权从支付给乙方第一笔进度款中扣除。</w:t>
      </w:r>
    </w:p>
    <w:p w14:paraId="2CEA009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19657B9A">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1F4E82B5">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3B1A99DC">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履约担保的有效期</w:t>
      </w:r>
    </w:p>
    <w:p w14:paraId="7CBE083E">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从合同签订之日起到乙方</w:t>
      </w:r>
      <w:r>
        <w:rPr>
          <w:rFonts w:hint="eastAsia" w:ascii="宋体" w:hAnsi="宋体" w:eastAsia="宋体" w:cs="宋体"/>
          <w:color w:val="auto"/>
          <w:sz w:val="21"/>
          <w:szCs w:val="21"/>
          <w:highlight w:val="none"/>
          <w:lang w:val="en-US" w:eastAsia="zh-CN"/>
        </w:rPr>
        <w:t>所有货物送货完毕且经甲方验收合格</w:t>
      </w:r>
      <w:r>
        <w:rPr>
          <w:rFonts w:hint="eastAsia" w:ascii="宋体" w:hAnsi="宋体" w:eastAsia="宋体" w:cs="宋体"/>
          <w:color w:val="auto"/>
          <w:sz w:val="21"/>
          <w:szCs w:val="21"/>
          <w:highlight w:val="none"/>
        </w:rPr>
        <w:t>，经合同双方签字确定后7日内保持有效。</w:t>
      </w:r>
    </w:p>
    <w:p w14:paraId="49641847">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现金履约保证金的退还</w:t>
      </w:r>
    </w:p>
    <w:p w14:paraId="0E9DEAAF">
      <w:pPr>
        <w:spacing w:line="48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乙方向甲方缴纳的上述履约保证金，</w:t>
      </w:r>
      <w:r>
        <w:rPr>
          <w:rFonts w:hint="eastAsia" w:ascii="宋体" w:hAnsi="宋体" w:eastAsia="宋体" w:cs="宋体"/>
          <w:color w:val="auto"/>
          <w:sz w:val="21"/>
          <w:szCs w:val="21"/>
          <w:highlight w:val="none"/>
          <w:lang w:val="en-US" w:eastAsia="zh-CN"/>
        </w:rPr>
        <w:t>乙方需在履约担保期满</w:t>
      </w:r>
      <w:r>
        <w:rPr>
          <w:rFonts w:hint="eastAsia" w:ascii="宋体" w:hAnsi="宋体" w:eastAsia="宋体" w:cs="宋体"/>
          <w:color w:val="auto"/>
          <w:szCs w:val="21"/>
          <w:highlight w:val="none"/>
        </w:rPr>
        <w:t>15个工作日内向甲方提供符合甲方要求的履约保证金退还申请资料，经甲方审核无误后15个工作日退回</w:t>
      </w:r>
      <w:r>
        <w:rPr>
          <w:rFonts w:hint="eastAsia" w:ascii="宋体" w:hAnsi="宋体" w:eastAsia="宋体" w:cs="宋体"/>
          <w:color w:val="auto"/>
          <w:sz w:val="21"/>
          <w:szCs w:val="21"/>
          <w:highlight w:val="none"/>
        </w:rPr>
        <w:t>给乙方。</w:t>
      </w:r>
      <w:r>
        <w:rPr>
          <w:rFonts w:hint="eastAsia" w:ascii="宋体" w:hAnsi="宋体" w:eastAsia="宋体" w:cs="宋体"/>
          <w:color w:val="auto"/>
          <w:szCs w:val="21"/>
          <w:highlight w:val="none"/>
        </w:rPr>
        <w:t>否则甲方有权延期退还且无须承担逾期退还责任，乙方不得以此为由拒绝履行本合同项下全部义务。</w:t>
      </w:r>
      <w:r>
        <w:rPr>
          <w:rFonts w:hint="eastAsia" w:ascii="宋体" w:hAnsi="宋体" w:eastAsia="宋体" w:cs="宋体"/>
          <w:color w:val="auto"/>
          <w:sz w:val="21"/>
          <w:szCs w:val="21"/>
          <w:highlight w:val="none"/>
        </w:rPr>
        <w:t>履约保证金均以不计取利息的方式退还给乙方。</w:t>
      </w:r>
    </w:p>
    <w:p w14:paraId="550CAC33">
      <w:pPr>
        <w:pStyle w:val="41"/>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第十条  违约责任</w:t>
      </w:r>
    </w:p>
    <w:p w14:paraId="7AD88A27">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1、乙方不能按时交货的，应向甲方偿付不能按时交货部分货款20%的违约金，并承担甲方因此所受损失的费用。</w:t>
      </w:r>
    </w:p>
    <w:p w14:paraId="3AA2AC60">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14:paraId="01F15027">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2、产品质量达不到规定要求的，而乙方又无力按约定质量标准交货的，乙方除应返还所有已收货款外，还应按合同总价款的20%承担违约责任，给甲方造成损失的，甲方有权在损失范围内向乙方追偿</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并有权单方面终止合同</w:t>
      </w:r>
      <w:r>
        <w:rPr>
          <w:rFonts w:hint="eastAsia" w:ascii="宋体" w:hAnsi="宋体"/>
          <w:color w:val="auto"/>
          <w:sz w:val="21"/>
          <w:szCs w:val="21"/>
          <w:highlight w:val="none"/>
        </w:rPr>
        <w:t>。</w:t>
      </w:r>
    </w:p>
    <w:p w14:paraId="149AB22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3、由于乙方原因，造成产品交货时间延误时，每延误一天，乙方需按合同总价的1%向甲方支付违约金，按天累计。延误超过</w:t>
      </w:r>
      <w:r>
        <w:rPr>
          <w:rFonts w:hint="eastAsia" w:ascii="宋体" w:hAnsi="宋体"/>
          <w:color w:val="auto"/>
          <w:sz w:val="21"/>
          <w:szCs w:val="21"/>
          <w:highlight w:val="none"/>
          <w:u w:val="single"/>
        </w:rPr>
        <w:t>10</w:t>
      </w:r>
      <w:r>
        <w:rPr>
          <w:rFonts w:hint="eastAsia" w:ascii="宋体" w:hAnsi="宋体"/>
          <w:color w:val="auto"/>
          <w:sz w:val="21"/>
          <w:szCs w:val="21"/>
          <w:highlight w:val="none"/>
        </w:rPr>
        <w:t>天的，甲方有权单方面终止合同，乙方应按合同总价款的20%承担违约责任，给甲方造成损失的，甲方有权在损失范围内向乙方追偿。</w:t>
      </w:r>
    </w:p>
    <w:p w14:paraId="27D2FE6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14:paraId="19C4945D">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5、乙方由于非甲方的其他原因使合同无法履行的行为，属于违约，乙方</w:t>
      </w:r>
      <w:r>
        <w:rPr>
          <w:rFonts w:hint="eastAsia" w:ascii="宋体" w:hAnsi="宋体"/>
          <w:color w:val="auto"/>
          <w:szCs w:val="21"/>
          <w:highlight w:val="none"/>
        </w:rPr>
        <w:t>应承担相应的违约责任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并</w:t>
      </w:r>
      <w:r>
        <w:rPr>
          <w:rFonts w:hint="eastAsia" w:ascii="宋体" w:hAnsi="宋体"/>
          <w:color w:val="auto"/>
          <w:sz w:val="21"/>
          <w:szCs w:val="21"/>
          <w:highlight w:val="none"/>
        </w:rPr>
        <w:t>支付合同总价款20%的违约金给</w:t>
      </w:r>
      <w:r>
        <w:rPr>
          <w:rFonts w:hint="eastAsia" w:ascii="宋体" w:hAnsi="宋体"/>
          <w:color w:val="auto"/>
          <w:sz w:val="21"/>
          <w:szCs w:val="21"/>
          <w:highlight w:val="none"/>
          <w:lang w:val="en-US" w:eastAsia="zh-CN"/>
        </w:rPr>
        <w:t>甲</w:t>
      </w:r>
      <w:r>
        <w:rPr>
          <w:rFonts w:hint="eastAsia" w:ascii="宋体" w:hAnsi="宋体"/>
          <w:color w:val="auto"/>
          <w:sz w:val="21"/>
          <w:szCs w:val="21"/>
          <w:highlight w:val="none"/>
        </w:rPr>
        <w:t>方。</w:t>
      </w:r>
    </w:p>
    <w:p w14:paraId="603D42CC">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6、乙方所交货物的型号、规格等不符合甲方要求及合同规定的，甲方有权拒收且解除合同，乙方向甲方支付合同总价款20%的违约金。</w:t>
      </w:r>
    </w:p>
    <w:p w14:paraId="2C25BBE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7、合同签订后，</w:t>
      </w:r>
      <w:r>
        <w:rPr>
          <w:rFonts w:hint="eastAsia" w:ascii="宋体" w:hAnsi="宋体"/>
          <w:color w:val="auto"/>
          <w:szCs w:val="21"/>
          <w:highlight w:val="none"/>
        </w:rPr>
        <w:t>一方无正当理由</w:t>
      </w:r>
      <w:r>
        <w:rPr>
          <w:rFonts w:hint="eastAsia" w:ascii="宋体" w:hAnsi="宋体"/>
          <w:color w:val="auto"/>
          <w:szCs w:val="21"/>
          <w:highlight w:val="none"/>
          <w:lang w:val="en-US" w:eastAsia="zh-CN"/>
        </w:rPr>
        <w:t>单方面</w:t>
      </w:r>
      <w:r>
        <w:rPr>
          <w:rFonts w:hint="eastAsia" w:ascii="宋体" w:hAnsi="宋体"/>
          <w:color w:val="auto"/>
          <w:sz w:val="21"/>
          <w:szCs w:val="21"/>
          <w:highlight w:val="none"/>
        </w:rPr>
        <w:t>终止或解除合同的，违约方向守约方支付合同价款10%的违约金。</w:t>
      </w:r>
    </w:p>
    <w:p w14:paraId="1BAE76E8">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14:paraId="46DC19B0">
      <w:pPr>
        <w:pStyle w:val="41"/>
        <w:spacing w:line="360" w:lineRule="auto"/>
        <w:ind w:left="0" w:leftChars="0" w:right="-210" w:rightChars="-100"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所有货品要随机抽样进行破坏性试验，若达标，试验费用由甲方承担，若不达标，除试验费由乙方承担外，甲方有权解除合同，乙方还应支付甲方合同总价20%的违约金，给甲方造成损失的，还应赔偿甲方的损失。</w:t>
      </w:r>
    </w:p>
    <w:p w14:paraId="0ADCC19A">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10、对于乙方出现本合同约定的违约情形，甲方通过诉讼或仲裁途径追究乙方违约责任的，乙方还应承担由此产生的诉讼（仲裁）费、律师费（律师费按广东省律师服务收费管理实施办法计算）、交通费、差旅费、保全费、保全担保费、执行费等费用。</w:t>
      </w:r>
    </w:p>
    <w:p w14:paraId="568C7234">
      <w:pPr>
        <w:pStyle w:val="41"/>
        <w:tabs>
          <w:tab w:val="left" w:pos="142"/>
        </w:tabs>
        <w:spacing w:line="360" w:lineRule="auto"/>
        <w:ind w:left="0" w:leftChars="0" w:right="-210" w:rightChars="-100" w:firstLine="420" w:firstLineChars="175"/>
        <w:rPr>
          <w:rFonts w:ascii="宋体" w:hAnsi="宋体"/>
          <w:b/>
          <w:color w:val="auto"/>
          <w:sz w:val="24"/>
          <w:highlight w:val="none"/>
        </w:rPr>
      </w:pPr>
      <w:r>
        <w:rPr>
          <w:rFonts w:hint="eastAsia" w:ascii="宋体" w:hAnsi="宋体"/>
          <w:b/>
          <w:color w:val="auto"/>
          <w:sz w:val="24"/>
          <w:highlight w:val="none"/>
        </w:rPr>
        <w:t>第十一条  解除合同的条件</w:t>
      </w:r>
    </w:p>
    <w:p w14:paraId="07FFCA73">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1、甲、乙双方协商一致；</w:t>
      </w:r>
    </w:p>
    <w:p w14:paraId="65432C75">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2、因不可抗力致使不能实现合同目的的；</w:t>
      </w:r>
    </w:p>
    <w:p w14:paraId="5377E4B3">
      <w:pPr>
        <w:pStyle w:val="41"/>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3、在履行期限届满之前，乙方明确表示或以自己的行为表明不履行或延迟履行主要义务的。 </w:t>
      </w:r>
    </w:p>
    <w:p w14:paraId="4BD345FA">
      <w:pPr>
        <w:spacing w:line="360" w:lineRule="auto"/>
        <w:ind w:right="-210" w:rightChars="-100" w:firstLine="420" w:firstLineChars="175"/>
        <w:rPr>
          <w:rFonts w:hAnsi="宋体"/>
          <w:b/>
          <w:color w:val="auto"/>
          <w:sz w:val="24"/>
          <w:highlight w:val="none"/>
        </w:rPr>
      </w:pPr>
      <w:r>
        <w:rPr>
          <w:rFonts w:hint="eastAsia" w:hAnsi="宋体"/>
          <w:b/>
          <w:color w:val="auto"/>
          <w:sz w:val="24"/>
          <w:highlight w:val="none"/>
        </w:rPr>
        <w:t>第十二条  解决争议的方式</w:t>
      </w:r>
    </w:p>
    <w:p w14:paraId="742AA4E4">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 本合同纠纷解决方式：甲、乙双方协商解决，协商不成的，向甲方所在地人民法院起诉。</w:t>
      </w:r>
    </w:p>
    <w:p w14:paraId="349125C5">
      <w:pPr>
        <w:spacing w:line="360" w:lineRule="auto"/>
        <w:ind w:left="0" w:leftChars="0" w:right="-210" w:rightChars="-100" w:firstLine="420" w:firstLineChars="175"/>
        <w:rPr>
          <w:rFonts w:hAnsi="宋体"/>
          <w:b/>
          <w:color w:val="auto"/>
          <w:sz w:val="24"/>
          <w:highlight w:val="none"/>
        </w:rPr>
      </w:pPr>
      <w:r>
        <w:rPr>
          <w:rFonts w:hint="eastAsia" w:hAnsi="宋体"/>
          <w:b/>
          <w:color w:val="auto"/>
          <w:sz w:val="24"/>
          <w:highlight w:val="none"/>
        </w:rPr>
        <w:t>第十三条  其他条款</w:t>
      </w:r>
    </w:p>
    <w:p w14:paraId="3B09608D">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本合同未尽事宜，由甲、乙双方另订补充协议，补充协议经双方签字盖章后与本合同具有同等法律效力。</w:t>
      </w:r>
    </w:p>
    <w:p w14:paraId="641110E5">
      <w:pPr>
        <w:pStyle w:val="41"/>
        <w:numPr>
          <w:ilvl w:val="0"/>
          <w:numId w:val="0"/>
        </w:numPr>
        <w:spacing w:line="360" w:lineRule="auto"/>
        <w:ind w:left="0" w:leftChars="0" w:right="-210" w:rightChars="-100"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本合同一式</w:t>
      </w:r>
      <w:r>
        <w:rPr>
          <w:rFonts w:hint="eastAsia" w:ascii="宋体" w:hAnsi="宋体"/>
          <w:color w:val="auto"/>
          <w:sz w:val="21"/>
          <w:szCs w:val="21"/>
          <w:highlight w:val="none"/>
          <w:u w:val="single"/>
          <w:lang w:val="en-US" w:eastAsia="zh-CN"/>
        </w:rPr>
        <w:t>肆</w:t>
      </w:r>
      <w:r>
        <w:rPr>
          <w:rFonts w:hint="eastAsia" w:ascii="宋体" w:hAnsi="宋体"/>
          <w:color w:val="auto"/>
          <w:sz w:val="21"/>
          <w:szCs w:val="21"/>
          <w:highlight w:val="none"/>
        </w:rPr>
        <w:t>份，甲方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份，乙方</w:t>
      </w:r>
      <w:r>
        <w:rPr>
          <w:rFonts w:hint="eastAsia" w:ascii="宋体" w:hAnsi="宋体"/>
          <w:color w:val="auto"/>
          <w:sz w:val="21"/>
          <w:szCs w:val="21"/>
          <w:highlight w:val="none"/>
          <w:u w:val="single"/>
        </w:rPr>
        <w:t>贰</w:t>
      </w:r>
      <w:r>
        <w:rPr>
          <w:rFonts w:hint="eastAsia" w:ascii="宋体" w:hAnsi="宋体"/>
          <w:color w:val="auto"/>
          <w:sz w:val="21"/>
          <w:szCs w:val="21"/>
          <w:highlight w:val="none"/>
        </w:rPr>
        <w:t>份，自签字盖章之日起生效。</w:t>
      </w:r>
    </w:p>
    <w:p w14:paraId="39B56612">
      <w:pPr>
        <w:pStyle w:val="41"/>
        <w:spacing w:line="360" w:lineRule="auto"/>
        <w:ind w:left="0" w:leftChars="0" w:right="-210" w:rightChars="-100" w:firstLine="420" w:firstLineChars="200"/>
        <w:rPr>
          <w:rFonts w:ascii="宋体" w:hAnsi="宋体"/>
          <w:color w:val="auto"/>
          <w:sz w:val="24"/>
          <w:highlight w:val="none"/>
          <w:u w:val="single"/>
        </w:rPr>
      </w:pPr>
      <w:r>
        <w:rPr>
          <w:rFonts w:hint="eastAsia" w:ascii="宋体" w:hAnsi="宋体"/>
          <w:color w:val="auto"/>
          <w:sz w:val="21"/>
          <w:szCs w:val="21"/>
          <w:highlight w:val="none"/>
        </w:rPr>
        <w:t>3、</w:t>
      </w:r>
      <w:r>
        <w:rPr>
          <w:rFonts w:hint="eastAsia" w:ascii="宋体" w:hAnsi="宋体"/>
          <w:color w:val="auto"/>
          <w:sz w:val="21"/>
          <w:szCs w:val="21"/>
          <w:highlight w:val="none"/>
          <w:u w:val="single"/>
        </w:rPr>
        <w:t>乙方应当委托一人专门办理结算手续，结算时应提供盖有乙方公章的授权委托书，身份证复印件及乙方用于收款的银行账号信息。</w:t>
      </w:r>
    </w:p>
    <w:p w14:paraId="57692228">
      <w:pPr>
        <w:pStyle w:val="41"/>
        <w:spacing w:line="360" w:lineRule="auto"/>
        <w:ind w:left="0" w:leftChars="0" w:right="-210" w:rightChars="-100" w:firstLine="480" w:firstLineChars="200"/>
        <w:rPr>
          <w:rFonts w:ascii="宋体" w:hAnsi="宋体"/>
          <w:color w:val="auto"/>
          <w:sz w:val="24"/>
          <w:highlight w:val="none"/>
        </w:rPr>
      </w:pPr>
    </w:p>
    <w:p w14:paraId="37B33047">
      <w:pPr>
        <w:spacing w:line="360" w:lineRule="auto"/>
        <w:ind w:left="0" w:leftChars="0" w:right="-210" w:rightChars="-100" w:firstLine="420" w:firstLineChars="200"/>
        <w:rPr>
          <w:rFonts w:hAnsi="宋体"/>
          <w:color w:val="auto"/>
          <w:highlight w:val="none"/>
        </w:rPr>
      </w:pPr>
      <w:r>
        <w:rPr>
          <w:rFonts w:hint="eastAsia" w:hAnsi="宋体"/>
          <w:color w:val="auto"/>
          <w:highlight w:val="none"/>
        </w:rPr>
        <w:t xml:space="preserve">附件（共 </w:t>
      </w:r>
      <w:r>
        <w:rPr>
          <w:rFonts w:hint="eastAsia" w:hAnsi="宋体"/>
          <w:color w:val="auto"/>
          <w:highlight w:val="none"/>
          <w:lang w:val="en-US" w:eastAsia="zh-CN"/>
        </w:rPr>
        <w:t>3</w:t>
      </w:r>
      <w:r>
        <w:rPr>
          <w:rFonts w:hint="eastAsia" w:hAnsi="宋体"/>
          <w:color w:val="auto"/>
          <w:highlight w:val="none"/>
        </w:rPr>
        <w:t xml:space="preserve"> 件）</w:t>
      </w:r>
    </w:p>
    <w:p w14:paraId="0E9EAF2A">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附件1：阳光合作协议</w:t>
      </w:r>
    </w:p>
    <w:p w14:paraId="50E4CE88">
      <w:pPr>
        <w:spacing w:line="360" w:lineRule="auto"/>
        <w:ind w:left="0" w:leftChars="0" w:right="-210" w:rightChars="-100" w:firstLine="420" w:firstLineChars="200"/>
        <w:rPr>
          <w:rFonts w:hint="eastAsia" w:hAnsi="宋体" w:eastAsia="宋体"/>
          <w:color w:val="auto"/>
          <w:highlight w:val="none"/>
          <w:lang w:val="en-US" w:eastAsia="zh-CN"/>
        </w:rPr>
      </w:pPr>
      <w:r>
        <w:rPr>
          <w:rFonts w:hint="eastAsia" w:ascii="Times New Roman" w:hAnsi="宋体" w:eastAsia="宋体" w:cs="Times New Roman"/>
          <w:color w:val="auto"/>
          <w:highlight w:val="none"/>
        </w:rPr>
        <w:t>附件2：材料产品质量承诺函</w:t>
      </w:r>
    </w:p>
    <w:p w14:paraId="72FAAC22">
      <w:pPr>
        <w:spacing w:line="360" w:lineRule="auto"/>
        <w:ind w:left="0" w:leftChars="0" w:right="-210" w:rightChars="-100" w:firstLine="420" w:firstLineChars="200"/>
        <w:rPr>
          <w:rFonts w:hint="eastAsia" w:hAnsi="宋体"/>
          <w:color w:val="auto"/>
          <w:highlight w:val="none"/>
        </w:rPr>
      </w:pP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w:t>
      </w:r>
      <w:r>
        <w:rPr>
          <w:rFonts w:hint="eastAsia" w:hAnsi="宋体"/>
          <w:color w:val="auto"/>
          <w:highlight w:val="none"/>
          <w:lang w:val="en-US" w:eastAsia="zh-CN"/>
        </w:rPr>
        <w:t>采购报价</w:t>
      </w:r>
      <w:r>
        <w:rPr>
          <w:rFonts w:hint="eastAsia" w:hAnsi="宋体"/>
          <w:color w:val="auto"/>
          <w:highlight w:val="none"/>
        </w:rPr>
        <w:t>清单</w:t>
      </w:r>
    </w:p>
    <w:p w14:paraId="53CB3851">
      <w:pPr>
        <w:pStyle w:val="10"/>
        <w:rPr>
          <w:color w:val="auto"/>
          <w:highlight w:val="none"/>
        </w:rPr>
      </w:pP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4548"/>
      </w:tblGrid>
      <w:tr w14:paraId="508A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4548" w:type="dxa"/>
            <w:noWrap w:val="0"/>
            <w:vAlign w:val="top"/>
          </w:tcPr>
          <w:p w14:paraId="0A7504B9">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7" w:name="OLE_LINK11"/>
            <w:r>
              <w:rPr>
                <w:rFonts w:hint="eastAsia" w:ascii="宋体" w:hAnsi="宋体" w:eastAsia="宋体" w:cs="宋体"/>
                <w:color w:val="auto"/>
                <w:kern w:val="0"/>
                <w:sz w:val="21"/>
                <w:szCs w:val="21"/>
                <w:highlight w:val="none"/>
                <w:lang w:val="en-US" w:eastAsia="zh-CN" w:bidi="ar-SA"/>
              </w:rPr>
              <w:t>甲方：东莞城工集团市政工程有限公司</w:t>
            </w:r>
          </w:p>
          <w:p w14:paraId="3EAFECCB">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p>
        </w:tc>
        <w:tc>
          <w:tcPr>
            <w:tcW w:w="4548" w:type="dxa"/>
            <w:noWrap w:val="0"/>
            <w:vAlign w:val="top"/>
          </w:tcPr>
          <w:p w14:paraId="4847414F">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乙方：</w:t>
            </w:r>
          </w:p>
        </w:tc>
      </w:tr>
      <w:tr w14:paraId="54D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8" w:type="dxa"/>
            <w:noWrap w:val="0"/>
            <w:vAlign w:val="top"/>
          </w:tcPr>
          <w:p w14:paraId="71055147">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bookmarkStart w:id="8" w:name="OLE_LINK10"/>
            <w:r>
              <w:rPr>
                <w:rFonts w:hint="eastAsia" w:ascii="宋体" w:hAnsi="宋体" w:eastAsia="宋体" w:cs="宋体"/>
                <w:color w:val="auto"/>
                <w:kern w:val="0"/>
                <w:sz w:val="21"/>
                <w:szCs w:val="21"/>
                <w:highlight w:val="none"/>
                <w:lang w:val="en-US" w:eastAsia="zh-CN" w:bidi="ar-SA"/>
              </w:rPr>
              <w:t>法定代表人：</w:t>
            </w:r>
          </w:p>
          <w:p w14:paraId="29AA4B1F">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bookmarkEnd w:id="8"/>
          </w:p>
        </w:tc>
        <w:tc>
          <w:tcPr>
            <w:tcW w:w="4548" w:type="dxa"/>
            <w:noWrap w:val="0"/>
            <w:vAlign w:val="top"/>
          </w:tcPr>
          <w:p w14:paraId="6F32A3D5">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法定代表人：</w:t>
            </w:r>
          </w:p>
          <w:p w14:paraId="4F9B0959">
            <w:pPr>
              <w:pStyle w:val="41"/>
              <w:spacing w:before="156" w:beforeLines="50" w:after="156" w:afterLines="50" w:line="240" w:lineRule="auto"/>
              <w:ind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 xml:space="preserve">（或授权委托人）  </w:t>
            </w:r>
          </w:p>
        </w:tc>
      </w:tr>
      <w:tr w14:paraId="62EC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4548" w:type="dxa"/>
            <w:noWrap w:val="0"/>
            <w:vAlign w:val="top"/>
          </w:tcPr>
          <w:p w14:paraId="4FE337CE">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c>
          <w:tcPr>
            <w:tcW w:w="4548" w:type="dxa"/>
            <w:noWrap w:val="0"/>
            <w:vAlign w:val="top"/>
          </w:tcPr>
          <w:p w14:paraId="5839CD00">
            <w:pPr>
              <w:pStyle w:val="41"/>
              <w:spacing w:before="156" w:beforeLines="50" w:after="156" w:afterLines="50"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bookmarkEnd w:id="7"/>
    </w:tbl>
    <w:p w14:paraId="50008A76">
      <w:pPr>
        <w:spacing w:line="360" w:lineRule="auto"/>
        <w:rPr>
          <w:rFonts w:hAnsi="宋体"/>
          <w:color w:val="auto"/>
          <w:spacing w:val="8"/>
          <w:highlight w:val="none"/>
        </w:rPr>
      </w:pPr>
      <w:r>
        <w:rPr>
          <w:rFonts w:hAnsi="宋体"/>
          <w:color w:val="auto"/>
          <w:spacing w:val="8"/>
          <w:highlight w:val="none"/>
        </w:rPr>
        <w:br w:type="page"/>
      </w:r>
      <w:r>
        <w:rPr>
          <w:rFonts w:hint="eastAsia" w:hAnsi="宋体"/>
          <w:color w:val="auto"/>
          <w:spacing w:val="8"/>
          <w:highlight w:val="none"/>
        </w:rPr>
        <w:t>附件1：</w:t>
      </w:r>
    </w:p>
    <w:p w14:paraId="7414F509">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color w:val="auto"/>
          <w:sz w:val="32"/>
          <w:szCs w:val="32"/>
          <w:highlight w:val="none"/>
          <w:lang w:val="en-US" w:eastAsia="zh-CN"/>
        </w:rPr>
      </w:pPr>
    </w:p>
    <w:p w14:paraId="276E9990">
      <w:pPr>
        <w:keepNext w:val="0"/>
        <w:keepLines w:val="0"/>
        <w:pageBreakBefore w:val="0"/>
        <w:kinsoku/>
        <w:wordWrap/>
        <w:overflowPunct/>
        <w:topLinePunct w:val="0"/>
        <w:autoSpaceDE/>
        <w:autoSpaceDN/>
        <w:bidi w:val="0"/>
        <w:adjustRightInd/>
        <w:snapToGrid/>
        <w:spacing w:line="360" w:lineRule="auto"/>
        <w:ind w:firstLine="880" w:firstLineChars="200"/>
        <w:jc w:val="center"/>
        <w:textAlignment w:val="auto"/>
        <w:rPr>
          <w:rFonts w:ascii="方正小标宋简体" w:hAnsi="黑体" w:eastAsia="方正小标宋简体"/>
          <w:b/>
          <w:color w:val="auto"/>
          <w:sz w:val="44"/>
          <w:szCs w:val="44"/>
          <w:highlight w:val="none"/>
        </w:rPr>
      </w:pPr>
      <w:r>
        <w:rPr>
          <w:rFonts w:hint="eastAsia" w:ascii="方正小标宋简体" w:hAnsi="黑体" w:eastAsia="方正小标宋简体"/>
          <w:b/>
          <w:color w:val="auto"/>
          <w:sz w:val="44"/>
          <w:szCs w:val="44"/>
          <w:highlight w:val="none"/>
        </w:rPr>
        <w:t>阳光合作协议</w:t>
      </w:r>
    </w:p>
    <w:p w14:paraId="5594F5D1">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ascii="宋体"/>
          <w:b/>
          <w:color w:val="auto"/>
          <w:sz w:val="28"/>
          <w:szCs w:val="28"/>
          <w:highlight w:val="none"/>
        </w:rPr>
      </w:pPr>
    </w:p>
    <w:p w14:paraId="38A37053">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甲方：</w:t>
      </w:r>
      <w:r>
        <w:rPr>
          <w:rFonts w:hint="eastAsia" w:ascii="宋体" w:hAnsi="宋体"/>
          <w:color w:val="auto"/>
          <w:szCs w:val="21"/>
          <w:highlight w:val="none"/>
          <w:u w:val="single"/>
          <w:lang w:val="en-US" w:eastAsia="zh-CN"/>
        </w:rPr>
        <w:t xml:space="preserve"> 东莞城工集团市政工程有限公司 </w:t>
      </w:r>
    </w:p>
    <w:p w14:paraId="7CD8FDAF">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 xml:space="preserve"> </w:t>
      </w:r>
    </w:p>
    <w:p w14:paraId="6D3B07BE">
      <w:pPr>
        <w:pStyle w:val="9"/>
        <w:rPr>
          <w:color w:val="auto"/>
          <w:highlight w:val="none"/>
        </w:rPr>
      </w:pPr>
    </w:p>
    <w:p w14:paraId="6E2EB96B">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ascii="宋体"/>
          <w:color w:val="auto"/>
          <w:highlight w:val="none"/>
        </w:rPr>
      </w:pPr>
      <w:bookmarkStart w:id="9" w:name="_GoBack"/>
      <w:r>
        <w:rPr>
          <w:rFonts w:hint="eastAsia" w:ascii="宋体" w:hAnsi="宋体"/>
          <w:color w:val="auto"/>
          <w:highlight w:val="none"/>
        </w:rPr>
        <w:t>甲乙双方于</w:t>
      </w:r>
      <w:r>
        <w:rPr>
          <w:rFonts w:hint="eastAsia" w:ascii="宋体" w:hAnsi="宋体"/>
          <w:color w:val="auto"/>
          <w:highlight w:val="none"/>
          <w:u w:val="single"/>
          <w:lang w:val="en-US" w:eastAsia="zh-CN"/>
        </w:rPr>
        <w:t xml:space="preserve"> 2025 </w:t>
      </w:r>
      <w:r>
        <w:rPr>
          <w:rFonts w:hint="eastAsia" w:ascii="宋体" w:hAnsi="宋体"/>
          <w:color w:val="auto"/>
          <w:highlight w:val="none"/>
        </w:rPr>
        <w:t>年</w:t>
      </w:r>
      <w:r>
        <w:rPr>
          <w:rFonts w:hint="eastAsia" w:ascii="宋体" w:hAnsi="宋体"/>
          <w:color w:val="auto"/>
          <w:highlight w:val="none"/>
          <w:u w:val="single"/>
          <w:lang w:val="en-US" w:eastAsia="zh-CN"/>
        </w:rPr>
        <w:t xml:space="preserve">      </w:t>
      </w:r>
      <w:r>
        <w:rPr>
          <w:rFonts w:hint="eastAsia" w:ascii="宋体" w:hAnsi="宋体"/>
          <w:color w:val="auto"/>
          <w:highlight w:val="none"/>
        </w:rPr>
        <w:t>月</w:t>
      </w:r>
      <w:r>
        <w:rPr>
          <w:rFonts w:hint="eastAsia" w:ascii="宋体" w:hAnsi="宋体"/>
          <w:color w:val="auto"/>
          <w:highlight w:val="none"/>
          <w:u w:val="singl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市政公司商品混凝土项目矿粉</w:t>
      </w:r>
      <w:r>
        <w:rPr>
          <w:rFonts w:hint="eastAsia" w:ascii="宋体" w:hAnsi="宋体"/>
          <w:color w:val="auto"/>
          <w:highlight w:val="none"/>
        </w:rPr>
        <w:t>采购合同》（以</w:t>
      </w:r>
      <w:bookmarkEnd w:id="9"/>
      <w:r>
        <w:rPr>
          <w:rFonts w:hint="eastAsia" w:ascii="宋体" w:hAnsi="宋体"/>
          <w:color w:val="auto"/>
          <w:highlight w:val="none"/>
        </w:rPr>
        <w:t>下简称原合同），为加强双方阳光合作，保证职员职业安全，甲乙双方经协商签订本协议并作为双方共同遵守的阳光合作行为准则。</w:t>
      </w:r>
    </w:p>
    <w:p w14:paraId="30071552">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一、甲方责任</w:t>
      </w:r>
    </w:p>
    <w:p w14:paraId="09A7A958">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1.甲方有责任向乙方介绍本单位有关采购管理通用原则和本协议的规定。</w:t>
      </w:r>
    </w:p>
    <w:p w14:paraId="69BC1D8C">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2.甲方有责任对本单位相关人员进行阳光合作教育。</w:t>
      </w:r>
    </w:p>
    <w:p w14:paraId="1781E3C5">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2E8F1AC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4.甲方人员如违反阳光合作管理制度及本协议规定，甲方视情节轻重、影响大小给予行政及经济处罚。</w:t>
      </w:r>
    </w:p>
    <w:p w14:paraId="34BECB5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5．对于乙方举报甲方人员违反阳光合作规定的情况，甲方应及时进行调查，根据调查情况进行处理，并将调查结果向乙方反馈。</w:t>
      </w:r>
    </w:p>
    <w:p w14:paraId="2D36419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6.接受举报的一方应为举报方保密，不得对举报方进行报复，对举报属实和严格遵守《阳光合作协议》的合作方，在同等条件下给予后续合作的优先权。</w:t>
      </w:r>
    </w:p>
    <w:p w14:paraId="718E13D2">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二、乙方责任</w:t>
      </w:r>
    </w:p>
    <w:p w14:paraId="5EDFAF5D">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1.乙方应保证乙方人员了解甲方有关采购管理通用原则和及本协议的规定，并遵照执行。</w:t>
      </w:r>
    </w:p>
    <w:p w14:paraId="402D890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2.乙方不得以任何形式给予甲方人员回扣、赠送实物、现金、有价证券、礼券等有价物品或提供旅游等其他可能影响职务行为公正履行的活动（以下统称“财物”）。</w:t>
      </w:r>
    </w:p>
    <w:p w14:paraId="06CCC84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3.乙方有责任接受甲方对乙方在合作期间阳光合作管理执行情况的监督，并对甲方相关调查工作主动配合。</w:t>
      </w:r>
    </w:p>
    <w:p w14:paraId="118E18E7">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4.乙方有义务就甲方人员任何形式的索取或收受财物行为及时向甲方（直接联系人为</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有限公司综合</w:t>
      </w:r>
      <w:r>
        <w:rPr>
          <w:rFonts w:hint="eastAsia" w:ascii="宋体" w:hAnsi="宋体" w:eastAsia="宋体" w:cs="宋体"/>
          <w:color w:val="auto"/>
          <w:szCs w:val="21"/>
          <w:highlight w:val="none"/>
        </w:rPr>
        <w:t>部 ）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城工集团（东莞市城市工程建设集团有限公司及下属子公司）合格供应商。</w:t>
      </w:r>
    </w:p>
    <w:p w14:paraId="5A990A8F">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5．甲方接受乙方实名或匿名举报，保证为举报者的信息保密，常设举报部门及电话： </w:t>
      </w:r>
    </w:p>
    <w:p w14:paraId="4CF7524D">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举报受理部门：</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w:t>
      </w:r>
    </w:p>
    <w:p w14:paraId="75D7FA93">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城工集团举报邮箱：dg</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cgjt@126.com   城工集团举报电话：0769- 39009900 （周一至周五9:00-12:00和14:00-18:00）</w:t>
      </w:r>
    </w:p>
    <w:p w14:paraId="7B12FA96">
      <w:pPr>
        <w:spacing w:before="156" w:before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邮寄地址：东莞市南城街道城市风景街8栋，</w:t>
      </w:r>
      <w:r>
        <w:rPr>
          <w:rFonts w:hint="eastAsia" w:ascii="宋体" w:hAnsi="宋体" w:eastAsia="宋体" w:cs="宋体"/>
          <w:color w:val="auto"/>
          <w:szCs w:val="21"/>
          <w:highlight w:val="none"/>
          <w:u w:val="none"/>
        </w:rPr>
        <w:t>东莞城工集团</w:t>
      </w:r>
      <w:r>
        <w:rPr>
          <w:rFonts w:hint="eastAsia" w:ascii="宋体" w:hAnsi="宋体" w:eastAsia="宋体" w:cs="宋体"/>
          <w:color w:val="auto"/>
          <w:szCs w:val="21"/>
          <w:highlight w:val="none"/>
          <w:u w:val="none"/>
          <w:lang w:val="en-US" w:eastAsia="zh-CN"/>
        </w:rPr>
        <w:t>市政工程</w:t>
      </w:r>
      <w:r>
        <w:rPr>
          <w:rFonts w:hint="eastAsia" w:ascii="宋体" w:hAnsi="宋体" w:eastAsia="宋体" w:cs="宋体"/>
          <w:color w:val="auto"/>
          <w:szCs w:val="21"/>
          <w:highlight w:val="none"/>
          <w:u w:val="none"/>
        </w:rPr>
        <w:t>有限公司</w:t>
      </w:r>
      <w:r>
        <w:rPr>
          <w:rFonts w:hint="eastAsia" w:ascii="宋体" w:hAnsi="宋体" w:eastAsia="宋体" w:cs="宋体"/>
          <w:color w:val="auto"/>
          <w:szCs w:val="21"/>
          <w:highlight w:val="none"/>
        </w:rPr>
        <w:t>综合部收，邮编523000。</w:t>
      </w:r>
    </w:p>
    <w:p w14:paraId="781F216D">
      <w:pPr>
        <w:widowControl/>
        <w:spacing w:before="156" w:beforeLines="50" w:after="156" w:afterLines="50" w:line="360" w:lineRule="auto"/>
        <w:ind w:left="420" w:leftChars="200"/>
        <w:contextualSpacing/>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三、其他</w:t>
      </w:r>
    </w:p>
    <w:p w14:paraId="1CC98A50">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1.本协议是原合同的补充协议，与原合同有同等法律效力。</w:t>
      </w:r>
    </w:p>
    <w:p w14:paraId="2A3264F6">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2.本协议一式</w:t>
      </w:r>
      <w:r>
        <w:rPr>
          <w:rFonts w:hint="eastAsia" w:ascii="宋体" w:hAnsi="宋体"/>
          <w:color w:val="auto"/>
          <w:sz w:val="21"/>
          <w:szCs w:val="21"/>
          <w:highlight w:val="none"/>
          <w:u w:val="single"/>
          <w:lang w:val="en-US" w:eastAsia="zh-CN"/>
        </w:rPr>
        <w:t>肆</w:t>
      </w:r>
      <w:r>
        <w:rPr>
          <w:rFonts w:hint="eastAsia" w:ascii="宋体" w:hAnsi="宋体" w:eastAsia="宋体" w:cs="宋体"/>
          <w:color w:val="auto"/>
          <w:szCs w:val="21"/>
          <w:highlight w:val="none"/>
        </w:rPr>
        <w:t>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执</w:t>
      </w:r>
      <w:r>
        <w:rPr>
          <w:rFonts w:hint="eastAsia" w:ascii="宋体" w:hAnsi="宋体"/>
          <w:color w:val="auto"/>
          <w:sz w:val="21"/>
          <w:szCs w:val="21"/>
          <w:highlight w:val="none"/>
          <w:u w:val="single"/>
        </w:rPr>
        <w:t>贰</w:t>
      </w:r>
      <w:r>
        <w:rPr>
          <w:rFonts w:hint="eastAsia" w:ascii="宋体" w:hAnsi="宋体" w:eastAsia="宋体" w:cs="宋体"/>
          <w:color w:val="auto"/>
          <w:szCs w:val="21"/>
          <w:highlight w:val="none"/>
        </w:rPr>
        <w:t>份，具有同等法律效力。</w:t>
      </w:r>
    </w:p>
    <w:p w14:paraId="528D2B15">
      <w:pPr>
        <w:spacing w:before="156" w:beforeLines="50" w:after="156" w:afterLines="50" w:line="360" w:lineRule="auto"/>
        <w:ind w:left="105" w:leftChars="50"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3.本协议经双方签署后生效。</w:t>
      </w:r>
    </w:p>
    <w:p w14:paraId="5499C63C">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03C34DB1">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0DF842FA">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41244264">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法定代表人（授权代表）：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法定代表人（授权代表）：</w:t>
      </w:r>
    </w:p>
    <w:p w14:paraId="06C970FC">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p>
    <w:p w14:paraId="2CE70AE3">
      <w:pPr>
        <w:spacing w:before="156" w:beforeLines="50" w:after="156" w:afterLines="50"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签约日期：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签约日期：   年   月   日</w:t>
      </w:r>
    </w:p>
    <w:p w14:paraId="28451DFD">
      <w:pPr>
        <w:rPr>
          <w:rFonts w:hint="eastAsia" w:ascii="宋体" w:hAnsi="宋体" w:eastAsia="宋体" w:cs="宋体"/>
          <w:color w:val="auto"/>
          <w:szCs w:val="21"/>
          <w:highlight w:val="none"/>
          <w:u w:val="single"/>
        </w:rPr>
      </w:pPr>
    </w:p>
    <w:p w14:paraId="012CD95E">
      <w:pPr>
        <w:keepNext w:val="0"/>
        <w:keepLines w:val="0"/>
        <w:pageBreakBefore w:val="0"/>
        <w:widowControl w:val="0"/>
        <w:kinsoku/>
        <w:wordWrap/>
        <w:overflowPunct/>
        <w:topLinePunct w:val="0"/>
        <w:autoSpaceDE/>
        <w:autoSpaceDN/>
        <w:bidi w:val="0"/>
        <w:adjustRightInd/>
        <w:snapToGrid/>
        <w:ind w:right="0" w:rightChars="0"/>
        <w:jc w:val="left"/>
        <w:textAlignment w:val="auto"/>
        <w:rPr>
          <w:rFonts w:hAnsi="宋体"/>
          <w:color w:val="auto"/>
          <w:highlight w:val="none"/>
        </w:rPr>
      </w:pPr>
      <w:r>
        <w:rPr>
          <w:rFonts w:hint="eastAsia" w:hAnsi="宋体"/>
          <w:color w:val="auto"/>
          <w:highlight w:val="none"/>
        </w:rPr>
        <w:t>附件</w:t>
      </w:r>
      <w:r>
        <w:rPr>
          <w:rFonts w:hint="eastAsia" w:hAnsi="宋体"/>
          <w:color w:val="auto"/>
          <w:highlight w:val="none"/>
          <w:lang w:val="en-US" w:eastAsia="zh-CN"/>
        </w:rPr>
        <w:t>2</w:t>
      </w:r>
      <w:r>
        <w:rPr>
          <w:rFonts w:hint="eastAsia" w:hAnsi="宋体"/>
          <w:color w:val="auto"/>
          <w:highlight w:val="none"/>
        </w:rPr>
        <w:t>：</w:t>
      </w:r>
    </w:p>
    <w:p w14:paraId="524CA743">
      <w:pPr>
        <w:keepNext w:val="0"/>
        <w:keepLines w:val="0"/>
        <w:pageBreakBefore w:val="0"/>
        <w:widowControl w:val="0"/>
        <w:kinsoku/>
        <w:wordWrap/>
        <w:overflowPunct/>
        <w:topLinePunct w:val="0"/>
        <w:autoSpaceDE/>
        <w:autoSpaceDN/>
        <w:bidi w:val="0"/>
        <w:adjustRightInd/>
        <w:snapToGrid/>
        <w:spacing w:beforeLines="0" w:line="360" w:lineRule="auto"/>
        <w:ind w:right="0" w:rightChars="0"/>
        <w:jc w:val="center"/>
        <w:textAlignment w:val="auto"/>
        <w:rPr>
          <w:rFonts w:hint="eastAsia"/>
          <w:b/>
          <w:bCs/>
          <w:color w:val="auto"/>
          <w:sz w:val="36"/>
          <w:szCs w:val="36"/>
          <w:highlight w:val="none"/>
        </w:rPr>
      </w:pPr>
      <w:r>
        <w:rPr>
          <w:rFonts w:hint="eastAsia"/>
          <w:b/>
          <w:bCs/>
          <w:color w:val="auto"/>
          <w:sz w:val="36"/>
          <w:szCs w:val="36"/>
          <w:highlight w:val="none"/>
        </w:rPr>
        <w:t>材料产品质量承诺函</w:t>
      </w:r>
    </w:p>
    <w:p w14:paraId="29875B96">
      <w:pPr>
        <w:keepNext w:val="0"/>
        <w:keepLines w:val="0"/>
        <w:pageBreakBefore w:val="0"/>
        <w:widowControl w:val="0"/>
        <w:kinsoku/>
        <w:wordWrap/>
        <w:overflowPunct/>
        <w:topLinePunct w:val="0"/>
        <w:autoSpaceDE/>
        <w:autoSpaceDN/>
        <w:bidi w:val="0"/>
        <w:adjustRightInd/>
        <w:snapToGrid/>
        <w:spacing w:before="0" w:beforeLines="0" w:line="360" w:lineRule="auto"/>
        <w:textAlignment w:val="auto"/>
        <w:rPr>
          <w:rFonts w:hint="eastAsia"/>
          <w:color w:val="auto"/>
          <w:sz w:val="21"/>
          <w:szCs w:val="21"/>
          <w:highlight w:val="none"/>
          <w:lang w:val="en-US" w:eastAsia="zh-CN"/>
        </w:rPr>
      </w:pPr>
      <w:r>
        <w:rPr>
          <w:rFonts w:hint="eastAsia"/>
          <w:color w:val="auto"/>
          <w:sz w:val="21"/>
          <w:szCs w:val="21"/>
          <w:highlight w:val="none"/>
        </w:rPr>
        <w:t>致：</w:t>
      </w:r>
      <w:r>
        <w:rPr>
          <w:rFonts w:hint="eastAsia" w:ascii="宋体" w:hAnsi="宋体" w:eastAsia="宋体" w:cs="宋体"/>
          <w:color w:val="auto"/>
          <w:szCs w:val="21"/>
          <w:highlight w:val="none"/>
          <w:u w:val="single"/>
        </w:rPr>
        <w:t>东莞城工集团</w:t>
      </w:r>
      <w:r>
        <w:rPr>
          <w:rFonts w:hint="eastAsia" w:ascii="宋体" w:hAnsi="宋体" w:eastAsia="宋体" w:cs="宋体"/>
          <w:color w:val="auto"/>
          <w:szCs w:val="21"/>
          <w:highlight w:val="none"/>
          <w:u w:val="single"/>
          <w:lang w:val="en-US" w:eastAsia="zh-CN"/>
        </w:rPr>
        <w:t>市政工程</w:t>
      </w:r>
      <w:r>
        <w:rPr>
          <w:rFonts w:hint="eastAsia" w:ascii="宋体" w:hAnsi="宋体" w:eastAsia="宋体" w:cs="宋体"/>
          <w:color w:val="auto"/>
          <w:szCs w:val="21"/>
          <w:highlight w:val="none"/>
          <w:u w:val="single"/>
        </w:rPr>
        <w:t>有限公司</w:t>
      </w:r>
    </w:p>
    <w:p w14:paraId="50E9A7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我方作为贵司</w:t>
      </w:r>
      <w:r>
        <w:rPr>
          <w:rFonts w:hint="eastAsia"/>
          <w:color w:val="auto"/>
          <w:szCs w:val="21"/>
          <w:highlight w:val="none"/>
          <w:u w:val="single"/>
          <w:lang w:val="en-US" w:eastAsia="zh-CN"/>
        </w:rPr>
        <w:t>市政公司商品混凝土</w:t>
      </w:r>
      <w:r>
        <w:rPr>
          <w:rFonts w:hint="eastAsia"/>
          <w:color w:val="auto"/>
          <w:sz w:val="21"/>
          <w:szCs w:val="21"/>
          <w:highlight w:val="none"/>
          <w:u w:val="none"/>
          <w:lang w:val="en-US" w:eastAsia="zh-CN"/>
        </w:rPr>
        <w:t>项目的矿粉</w:t>
      </w:r>
      <w:r>
        <w:rPr>
          <w:rFonts w:hint="eastAsia"/>
          <w:color w:val="auto"/>
          <w:sz w:val="21"/>
          <w:szCs w:val="21"/>
          <w:highlight w:val="none"/>
          <w:u w:val="none"/>
          <w:lang w:val="en-US" w:eastAsia="zh-CN"/>
        </w:rPr>
        <w:t>材料供应商，</w:t>
      </w:r>
      <w:r>
        <w:rPr>
          <w:rFonts w:hint="eastAsia"/>
          <w:color w:val="auto"/>
          <w:sz w:val="21"/>
          <w:szCs w:val="21"/>
          <w:highlight w:val="none"/>
        </w:rPr>
        <w:t>为确保</w:t>
      </w:r>
      <w:r>
        <w:rPr>
          <w:rFonts w:hint="eastAsia"/>
          <w:color w:val="auto"/>
          <w:sz w:val="21"/>
          <w:szCs w:val="21"/>
          <w:highlight w:val="none"/>
          <w:lang w:val="en-US" w:eastAsia="zh-CN"/>
        </w:rPr>
        <w:t>所供</w:t>
      </w:r>
      <w:r>
        <w:rPr>
          <w:rFonts w:hint="eastAsia"/>
          <w:color w:val="auto"/>
          <w:sz w:val="21"/>
          <w:szCs w:val="21"/>
          <w:highlight w:val="none"/>
        </w:rPr>
        <w:t>材料质量符合国家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color w:val="auto"/>
          <w:sz w:val="21"/>
          <w:szCs w:val="21"/>
          <w:highlight w:val="none"/>
        </w:rPr>
        <w:t>，保障施工质量与安全，我</w:t>
      </w:r>
      <w:r>
        <w:rPr>
          <w:rFonts w:hint="eastAsia"/>
          <w:color w:val="auto"/>
          <w:sz w:val="21"/>
          <w:szCs w:val="21"/>
          <w:highlight w:val="none"/>
          <w:lang w:val="en-US" w:eastAsia="zh-CN"/>
        </w:rPr>
        <w:t>方郑重</w:t>
      </w:r>
      <w:r>
        <w:rPr>
          <w:rFonts w:hint="eastAsia"/>
          <w:color w:val="auto"/>
          <w:sz w:val="21"/>
          <w:szCs w:val="21"/>
          <w:highlight w:val="none"/>
        </w:rPr>
        <w:t>承诺如下：</w:t>
      </w:r>
    </w:p>
    <w:p w14:paraId="78E35CAD">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质量保证</w:t>
      </w:r>
    </w:p>
    <w:p w14:paraId="09AFD912">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eastAsia"/>
          <w:b w:val="0"/>
          <w:bCs w:val="0"/>
          <w:color w:val="auto"/>
          <w:sz w:val="21"/>
          <w:szCs w:val="21"/>
          <w:highlight w:val="none"/>
          <w:lang w:val="en-US" w:eastAsia="zh-CN"/>
        </w:rPr>
      </w:pPr>
      <w:r>
        <w:rPr>
          <w:rFonts w:hint="eastAsia"/>
          <w:color w:val="auto"/>
          <w:sz w:val="21"/>
          <w:szCs w:val="21"/>
          <w:highlight w:val="none"/>
        </w:rPr>
        <w:t>我方保证具备合法经营资质</w:t>
      </w:r>
      <w:r>
        <w:rPr>
          <w:rFonts w:hint="eastAsia"/>
          <w:color w:val="auto"/>
          <w:sz w:val="21"/>
          <w:szCs w:val="21"/>
          <w:highlight w:val="none"/>
          <w:lang w:eastAsia="zh-CN"/>
        </w:rPr>
        <w:t>，</w:t>
      </w:r>
      <w:r>
        <w:rPr>
          <w:rFonts w:hint="eastAsia"/>
          <w:color w:val="auto"/>
          <w:sz w:val="21"/>
          <w:szCs w:val="21"/>
          <w:highlight w:val="none"/>
          <w:lang w:val="en-US" w:eastAsia="zh-CN"/>
        </w:rPr>
        <w:t>所</w:t>
      </w:r>
      <w:r>
        <w:rPr>
          <w:rFonts w:hint="eastAsia"/>
          <w:b w:val="0"/>
          <w:bCs w:val="0"/>
          <w:color w:val="auto"/>
          <w:sz w:val="21"/>
          <w:szCs w:val="21"/>
          <w:highlight w:val="none"/>
          <w:lang w:val="en-US" w:eastAsia="zh-CN"/>
        </w:rPr>
        <w:t>提供的材料产品完全符合</w:t>
      </w:r>
      <w:r>
        <w:rPr>
          <w:rFonts w:hint="eastAsia"/>
          <w:color w:val="auto"/>
          <w:sz w:val="21"/>
          <w:szCs w:val="21"/>
          <w:highlight w:val="none"/>
        </w:rPr>
        <w:t>国家</w:t>
      </w:r>
      <w:r>
        <w:rPr>
          <w:rFonts w:hint="eastAsia"/>
          <w:color w:val="auto"/>
          <w:sz w:val="21"/>
          <w:szCs w:val="21"/>
          <w:highlight w:val="none"/>
          <w:lang w:eastAsia="zh-CN"/>
        </w:rPr>
        <w:t>、</w:t>
      </w:r>
      <w:r>
        <w:rPr>
          <w:rFonts w:hint="eastAsia"/>
          <w:color w:val="auto"/>
          <w:sz w:val="21"/>
          <w:szCs w:val="21"/>
          <w:highlight w:val="none"/>
        </w:rPr>
        <w:t>行业</w:t>
      </w:r>
      <w:r>
        <w:rPr>
          <w:rFonts w:hint="eastAsia"/>
          <w:color w:val="auto"/>
          <w:sz w:val="21"/>
          <w:szCs w:val="21"/>
          <w:highlight w:val="none"/>
          <w:lang w:val="en-US" w:eastAsia="zh-CN"/>
        </w:rPr>
        <w:t>相关</w:t>
      </w:r>
      <w:r>
        <w:rPr>
          <w:rFonts w:hint="eastAsia"/>
          <w:color w:val="auto"/>
          <w:sz w:val="21"/>
          <w:szCs w:val="21"/>
          <w:highlight w:val="none"/>
        </w:rPr>
        <w:t>标准</w:t>
      </w:r>
      <w:r>
        <w:rPr>
          <w:rFonts w:hint="eastAsia"/>
          <w:color w:val="auto"/>
          <w:sz w:val="21"/>
          <w:szCs w:val="21"/>
          <w:highlight w:val="none"/>
          <w:lang w:val="en-US" w:eastAsia="zh-CN"/>
        </w:rPr>
        <w:t>及合同约定要求</w:t>
      </w:r>
      <w:r>
        <w:rPr>
          <w:rFonts w:hint="eastAsia"/>
          <w:b w:val="0"/>
          <w:bCs w:val="0"/>
          <w:color w:val="auto"/>
          <w:sz w:val="21"/>
          <w:szCs w:val="21"/>
          <w:highlight w:val="none"/>
          <w:lang w:val="en-US" w:eastAsia="zh-CN"/>
        </w:rPr>
        <w:t>。</w:t>
      </w:r>
    </w:p>
    <w:p w14:paraId="1B705755">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default"/>
          <w:b w:val="0"/>
          <w:bCs w:val="0"/>
          <w:color w:val="auto"/>
          <w:sz w:val="21"/>
          <w:szCs w:val="21"/>
          <w:highlight w:val="none"/>
          <w:lang w:val="en-US" w:eastAsia="zh-CN"/>
        </w:rPr>
        <w:t>所有材料均通过正规生产流程制造，具备完整的质量检验合格证明文件</w:t>
      </w:r>
      <w:r>
        <w:rPr>
          <w:rFonts w:hint="eastAsia"/>
          <w:b w:val="0"/>
          <w:bCs w:val="0"/>
          <w:color w:val="auto"/>
          <w:sz w:val="21"/>
          <w:szCs w:val="21"/>
          <w:highlight w:val="none"/>
          <w:lang w:val="en-US" w:eastAsia="zh-CN"/>
        </w:rPr>
        <w:t>，包</w:t>
      </w:r>
      <w:r>
        <w:rPr>
          <w:rFonts w:hint="default"/>
          <w:b w:val="0"/>
          <w:bCs w:val="0"/>
          <w:color w:val="auto"/>
          <w:sz w:val="21"/>
          <w:szCs w:val="21"/>
          <w:highlight w:val="none"/>
          <w:lang w:val="en-US" w:eastAsia="zh-CN"/>
        </w:rPr>
        <w:t>括但不限于出厂合格证、检测报告、质量认证书等</w:t>
      </w:r>
      <w:r>
        <w:rPr>
          <w:rFonts w:hint="eastAsia"/>
          <w:b w:val="0"/>
          <w:bCs w:val="0"/>
          <w:color w:val="auto"/>
          <w:sz w:val="21"/>
          <w:szCs w:val="21"/>
          <w:highlight w:val="none"/>
          <w:lang w:val="en-US" w:eastAsia="zh-CN"/>
        </w:rPr>
        <w:t>。</w:t>
      </w:r>
    </w:p>
    <w:p w14:paraId="02E8073E">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检验与验收</w:t>
      </w:r>
    </w:p>
    <w:p w14:paraId="4DA61C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1、</w:t>
      </w:r>
      <w:r>
        <w:rPr>
          <w:rFonts w:hint="default"/>
          <w:b w:val="0"/>
          <w:bCs w:val="0"/>
          <w:color w:val="auto"/>
          <w:sz w:val="21"/>
          <w:szCs w:val="21"/>
          <w:highlight w:val="none"/>
          <w:lang w:val="en-US" w:eastAsia="zh-CN"/>
        </w:rPr>
        <w:t>贵</w:t>
      </w:r>
      <w:r>
        <w:rPr>
          <w:rFonts w:hint="eastAsia"/>
          <w:b w:val="0"/>
          <w:bCs w:val="0"/>
          <w:color w:val="auto"/>
          <w:sz w:val="21"/>
          <w:szCs w:val="21"/>
          <w:highlight w:val="none"/>
          <w:lang w:val="en-US" w:eastAsia="zh-CN"/>
        </w:rPr>
        <w:t>司</w:t>
      </w:r>
      <w:r>
        <w:rPr>
          <w:rFonts w:hint="default"/>
          <w:b w:val="0"/>
          <w:bCs w:val="0"/>
          <w:color w:val="auto"/>
          <w:sz w:val="21"/>
          <w:szCs w:val="21"/>
          <w:highlight w:val="none"/>
          <w:lang w:val="en-US" w:eastAsia="zh-CN"/>
        </w:rPr>
        <w:t>有权对</w:t>
      </w:r>
      <w:r>
        <w:rPr>
          <w:rFonts w:hint="eastAsia"/>
          <w:b w:val="0"/>
          <w:bCs w:val="0"/>
          <w:color w:val="auto"/>
          <w:sz w:val="21"/>
          <w:szCs w:val="21"/>
          <w:highlight w:val="none"/>
          <w:lang w:val="en-US" w:eastAsia="zh-CN"/>
        </w:rPr>
        <w:t>我方所供</w:t>
      </w:r>
      <w:r>
        <w:rPr>
          <w:rFonts w:hint="default"/>
          <w:b w:val="0"/>
          <w:bCs w:val="0"/>
          <w:color w:val="auto"/>
          <w:sz w:val="21"/>
          <w:szCs w:val="21"/>
          <w:highlight w:val="none"/>
          <w:lang w:val="en-US" w:eastAsia="zh-CN"/>
        </w:rPr>
        <w:t>材料进行</w:t>
      </w:r>
      <w:r>
        <w:rPr>
          <w:rFonts w:hint="eastAsia"/>
          <w:b w:val="0"/>
          <w:bCs w:val="0"/>
          <w:color w:val="auto"/>
          <w:sz w:val="21"/>
          <w:szCs w:val="21"/>
          <w:highlight w:val="none"/>
          <w:lang w:val="en-US" w:eastAsia="zh-CN"/>
        </w:rPr>
        <w:t>随机</w:t>
      </w:r>
      <w:r>
        <w:rPr>
          <w:rFonts w:hint="default"/>
          <w:b w:val="0"/>
          <w:bCs w:val="0"/>
          <w:color w:val="auto"/>
          <w:sz w:val="21"/>
          <w:szCs w:val="21"/>
          <w:highlight w:val="none"/>
          <w:lang w:val="en-US" w:eastAsia="zh-CN"/>
        </w:rPr>
        <w:t>抽样检测</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或委托</w:t>
      </w:r>
      <w:r>
        <w:rPr>
          <w:rFonts w:hint="eastAsia"/>
          <w:b w:val="0"/>
          <w:bCs w:val="0"/>
          <w:color w:val="auto"/>
          <w:sz w:val="21"/>
          <w:szCs w:val="21"/>
          <w:highlight w:val="none"/>
          <w:lang w:val="en-US" w:eastAsia="zh-CN"/>
        </w:rPr>
        <w:t>具备相应资质</w:t>
      </w:r>
      <w:r>
        <w:rPr>
          <w:rFonts w:hint="default"/>
          <w:b w:val="0"/>
          <w:bCs w:val="0"/>
          <w:color w:val="auto"/>
          <w:sz w:val="21"/>
          <w:szCs w:val="21"/>
          <w:highlight w:val="none"/>
          <w:lang w:val="en-US" w:eastAsia="zh-CN"/>
        </w:rPr>
        <w:t>第三方机构</w:t>
      </w:r>
      <w:r>
        <w:rPr>
          <w:rFonts w:hint="eastAsia"/>
          <w:b w:val="0"/>
          <w:bCs w:val="0"/>
          <w:color w:val="auto"/>
          <w:sz w:val="21"/>
          <w:szCs w:val="21"/>
          <w:highlight w:val="none"/>
          <w:lang w:val="en-US" w:eastAsia="zh-CN"/>
        </w:rPr>
        <w:t>进行</w:t>
      </w:r>
      <w:r>
        <w:rPr>
          <w:rFonts w:hint="default"/>
          <w:b w:val="0"/>
          <w:bCs w:val="0"/>
          <w:color w:val="auto"/>
          <w:sz w:val="21"/>
          <w:szCs w:val="21"/>
          <w:highlight w:val="none"/>
          <w:lang w:val="en-US" w:eastAsia="zh-CN"/>
        </w:rPr>
        <w:t>复检。若检测结果不符合约定标准，我方</w:t>
      </w:r>
      <w:r>
        <w:rPr>
          <w:rFonts w:hint="eastAsia"/>
          <w:b w:val="0"/>
          <w:bCs w:val="0"/>
          <w:color w:val="auto"/>
          <w:sz w:val="21"/>
          <w:szCs w:val="21"/>
          <w:highlight w:val="none"/>
          <w:lang w:val="en-US" w:eastAsia="zh-CN"/>
        </w:rPr>
        <w:t>将</w:t>
      </w:r>
      <w:r>
        <w:rPr>
          <w:rFonts w:hint="default"/>
          <w:b w:val="0"/>
          <w:bCs w:val="0"/>
          <w:color w:val="auto"/>
          <w:sz w:val="21"/>
          <w:szCs w:val="21"/>
          <w:highlight w:val="none"/>
          <w:lang w:val="en-US" w:eastAsia="zh-CN"/>
        </w:rPr>
        <w:t>承担全部复检费用，并无条件退换货</w:t>
      </w:r>
      <w:r>
        <w:rPr>
          <w:rFonts w:hint="eastAsia"/>
          <w:b w:val="0"/>
          <w:bCs w:val="0"/>
          <w:color w:val="auto"/>
          <w:sz w:val="21"/>
          <w:szCs w:val="21"/>
          <w:highlight w:val="none"/>
          <w:lang w:val="en-US" w:eastAsia="zh-CN"/>
        </w:rPr>
        <w:t>，</w:t>
      </w:r>
      <w:r>
        <w:rPr>
          <w:rFonts w:hint="default"/>
          <w:b w:val="0"/>
          <w:bCs w:val="0"/>
          <w:color w:val="auto"/>
          <w:sz w:val="21"/>
          <w:szCs w:val="21"/>
          <w:highlight w:val="none"/>
          <w:lang w:val="en-US" w:eastAsia="zh-CN"/>
        </w:rPr>
        <w:t>或按合同约定承担违约责任。</w:t>
      </w:r>
    </w:p>
    <w:p w14:paraId="068AB4C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w:t>
      </w:r>
      <w:r>
        <w:rPr>
          <w:rFonts w:hint="default"/>
          <w:b w:val="0"/>
          <w:bCs w:val="0"/>
          <w:color w:val="auto"/>
          <w:sz w:val="21"/>
          <w:szCs w:val="21"/>
          <w:highlight w:val="none"/>
          <w:lang w:val="en-US" w:eastAsia="zh-CN"/>
        </w:rPr>
        <w:t>材料到场后，若发现外观破损、</w:t>
      </w:r>
      <w:r>
        <w:rPr>
          <w:rFonts w:hint="eastAsia"/>
          <w:color w:val="auto"/>
          <w:sz w:val="21"/>
          <w:szCs w:val="21"/>
          <w:highlight w:val="none"/>
          <w:lang w:val="en-US" w:eastAsia="zh-CN"/>
        </w:rPr>
        <w:t>以次充好、</w:t>
      </w:r>
      <w:r>
        <w:rPr>
          <w:rFonts w:hint="eastAsia"/>
          <w:color w:val="auto"/>
          <w:sz w:val="21"/>
          <w:szCs w:val="21"/>
          <w:highlight w:val="none"/>
        </w:rPr>
        <w:t>擅自更换规格或型号</w:t>
      </w:r>
      <w:r>
        <w:rPr>
          <w:rFonts w:hint="eastAsia"/>
          <w:color w:val="auto"/>
          <w:sz w:val="21"/>
          <w:szCs w:val="21"/>
          <w:highlight w:val="none"/>
          <w:lang w:val="en-US" w:eastAsia="zh-CN"/>
        </w:rPr>
        <w:t>等</w:t>
      </w:r>
      <w:r>
        <w:rPr>
          <w:rFonts w:hint="eastAsia"/>
          <w:color w:val="auto"/>
          <w:sz w:val="21"/>
          <w:szCs w:val="21"/>
          <w:highlight w:val="none"/>
        </w:rPr>
        <w:t>违规行为</w:t>
      </w:r>
      <w:r>
        <w:rPr>
          <w:rFonts w:hint="default"/>
          <w:b w:val="0"/>
          <w:bCs w:val="0"/>
          <w:color w:val="auto"/>
          <w:sz w:val="21"/>
          <w:szCs w:val="21"/>
          <w:highlight w:val="none"/>
          <w:lang w:val="en-US" w:eastAsia="zh-CN"/>
        </w:rPr>
        <w:t>，我方承诺在24小时内响应并处理</w:t>
      </w:r>
      <w:r>
        <w:rPr>
          <w:rFonts w:hint="eastAsia"/>
          <w:b w:val="0"/>
          <w:bCs w:val="0"/>
          <w:color w:val="auto"/>
          <w:sz w:val="21"/>
          <w:szCs w:val="21"/>
          <w:highlight w:val="none"/>
          <w:lang w:val="en-US" w:eastAsia="zh-CN"/>
        </w:rPr>
        <w:t>。若未能按时响应，将按违约处理。</w:t>
      </w:r>
    </w:p>
    <w:p w14:paraId="6B67A9C6">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售后服务</w:t>
      </w:r>
    </w:p>
    <w:p w14:paraId="299F14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10" w:firstLineChars="100"/>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  1、材料质保期为</w:t>
      </w:r>
      <w:r>
        <w:rPr>
          <w:rFonts w:hint="eastAsia"/>
          <w:b w:val="0"/>
          <w:bCs w:val="0"/>
          <w:color w:val="auto"/>
          <w:sz w:val="21"/>
          <w:szCs w:val="21"/>
          <w:highlight w:val="none"/>
          <w:u w:val="single"/>
          <w:lang w:val="en-US" w:eastAsia="zh-CN"/>
        </w:rPr>
        <w:t xml:space="preserve"> 12  </w:t>
      </w:r>
      <w:r>
        <w:rPr>
          <w:rFonts w:hint="eastAsia"/>
          <w:b w:val="0"/>
          <w:bCs w:val="0"/>
          <w:color w:val="auto"/>
          <w:sz w:val="21"/>
          <w:szCs w:val="21"/>
          <w:highlight w:val="none"/>
          <w:u w:val="none"/>
          <w:lang w:val="en-US" w:eastAsia="zh-CN"/>
        </w:rPr>
        <w:t>个月</w:t>
      </w:r>
      <w:r>
        <w:rPr>
          <w:rFonts w:hint="eastAsia"/>
          <w:b w:val="0"/>
          <w:bCs w:val="0"/>
          <w:color w:val="auto"/>
          <w:sz w:val="21"/>
          <w:szCs w:val="21"/>
          <w:highlight w:val="none"/>
          <w:lang w:val="en-US" w:eastAsia="zh-CN"/>
        </w:rPr>
        <w:t>，自验收合格之日起计算。质保期内，因材料质量缺陷导致的问题，我方负责免费维修、更换或赔偿损失。</w:t>
      </w:r>
    </w:p>
    <w:p w14:paraId="15FA480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2、我方提供专业技术支持，协助解决材料使用过程中的技术问题。</w:t>
      </w:r>
    </w:p>
    <w:p w14:paraId="0F21A26D">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违约责任</w:t>
      </w:r>
    </w:p>
    <w:p w14:paraId="74272BD9">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若因材料质量问题导致验收不合格</w:t>
      </w:r>
      <w:r>
        <w:rPr>
          <w:rFonts w:hint="eastAsia"/>
          <w:color w:val="auto"/>
          <w:sz w:val="21"/>
          <w:szCs w:val="21"/>
          <w:highlight w:val="none"/>
          <w:lang w:eastAsia="zh-CN"/>
        </w:rPr>
        <w:t>、</w:t>
      </w:r>
      <w:r>
        <w:rPr>
          <w:rFonts w:hint="eastAsia"/>
          <w:color w:val="auto"/>
          <w:sz w:val="21"/>
          <w:szCs w:val="21"/>
          <w:highlight w:val="none"/>
          <w:lang w:val="en-US" w:eastAsia="zh-CN"/>
        </w:rPr>
        <w:t>工期延误等</w:t>
      </w:r>
      <w:r>
        <w:rPr>
          <w:rFonts w:hint="eastAsia"/>
          <w:color w:val="auto"/>
          <w:sz w:val="21"/>
          <w:szCs w:val="21"/>
          <w:highlight w:val="none"/>
        </w:rPr>
        <w:t>，我方无条件</w:t>
      </w:r>
      <w:r>
        <w:rPr>
          <w:rFonts w:hint="eastAsia"/>
          <w:color w:val="auto"/>
          <w:sz w:val="21"/>
          <w:szCs w:val="21"/>
          <w:highlight w:val="none"/>
          <w:lang w:val="en-US" w:eastAsia="zh-CN"/>
        </w:rPr>
        <w:t>重新提供合格材料</w:t>
      </w:r>
      <w:r>
        <w:rPr>
          <w:rFonts w:hint="eastAsia"/>
          <w:color w:val="auto"/>
          <w:sz w:val="21"/>
          <w:szCs w:val="21"/>
          <w:highlight w:val="none"/>
        </w:rPr>
        <w:t>并承担</w:t>
      </w:r>
      <w:r>
        <w:rPr>
          <w:rFonts w:hint="eastAsia"/>
          <w:color w:val="auto"/>
          <w:sz w:val="21"/>
          <w:szCs w:val="21"/>
          <w:highlight w:val="none"/>
          <w:lang w:val="en-US" w:eastAsia="zh-CN"/>
        </w:rPr>
        <w:t>验收不合格、</w:t>
      </w:r>
      <w:r>
        <w:rPr>
          <w:rFonts w:hint="eastAsia"/>
          <w:color w:val="auto"/>
          <w:sz w:val="21"/>
          <w:szCs w:val="21"/>
          <w:highlight w:val="none"/>
        </w:rPr>
        <w:t>工期延误</w:t>
      </w:r>
      <w:r>
        <w:rPr>
          <w:rFonts w:hint="eastAsia"/>
          <w:color w:val="auto"/>
          <w:sz w:val="21"/>
          <w:szCs w:val="21"/>
          <w:highlight w:val="none"/>
          <w:lang w:val="en-US" w:eastAsia="zh-CN"/>
        </w:rPr>
        <w:t>等</w:t>
      </w:r>
      <w:r>
        <w:rPr>
          <w:rFonts w:hint="eastAsia"/>
          <w:color w:val="auto"/>
          <w:sz w:val="21"/>
          <w:szCs w:val="21"/>
          <w:highlight w:val="none"/>
        </w:rPr>
        <w:t>损失，同时按合同</w:t>
      </w:r>
      <w:r>
        <w:rPr>
          <w:rFonts w:hint="eastAsia"/>
          <w:color w:val="auto"/>
          <w:sz w:val="21"/>
          <w:szCs w:val="21"/>
          <w:highlight w:val="none"/>
          <w:lang w:val="en-US" w:eastAsia="zh-CN"/>
        </w:rPr>
        <w:t>约定</w:t>
      </w:r>
      <w:r>
        <w:rPr>
          <w:rFonts w:hint="eastAsia"/>
          <w:color w:val="auto"/>
          <w:sz w:val="21"/>
          <w:szCs w:val="21"/>
          <w:highlight w:val="none"/>
        </w:rPr>
        <w:t>支付违约金。</w:t>
      </w:r>
    </w:p>
    <w:p w14:paraId="5C356B2D">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rPr>
        <w:t>若因材料</w:t>
      </w:r>
      <w:r>
        <w:rPr>
          <w:rFonts w:hint="eastAsia"/>
          <w:color w:val="auto"/>
          <w:sz w:val="21"/>
          <w:szCs w:val="21"/>
          <w:highlight w:val="none"/>
          <w:lang w:val="en-US" w:eastAsia="zh-CN"/>
        </w:rPr>
        <w:t>质量</w:t>
      </w:r>
      <w:r>
        <w:rPr>
          <w:rFonts w:hint="eastAsia"/>
          <w:color w:val="auto"/>
          <w:sz w:val="21"/>
          <w:szCs w:val="21"/>
          <w:highlight w:val="none"/>
        </w:rPr>
        <w:t>缺陷引发安全事故，我方承担全部法律责任及</w:t>
      </w:r>
      <w:r>
        <w:rPr>
          <w:rFonts w:hint="eastAsia"/>
          <w:color w:val="auto"/>
          <w:sz w:val="21"/>
          <w:szCs w:val="21"/>
          <w:highlight w:val="none"/>
          <w:lang w:val="en-US" w:eastAsia="zh-CN"/>
        </w:rPr>
        <w:t>相应</w:t>
      </w:r>
      <w:r>
        <w:rPr>
          <w:rFonts w:hint="eastAsia"/>
          <w:color w:val="auto"/>
          <w:sz w:val="21"/>
          <w:szCs w:val="21"/>
          <w:highlight w:val="none"/>
        </w:rPr>
        <w:t>赔偿。</w:t>
      </w:r>
    </w:p>
    <w:p w14:paraId="39588C78">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highlight w:val="none"/>
        </w:rPr>
      </w:pPr>
      <w:r>
        <w:rPr>
          <w:rFonts w:hint="eastAsia"/>
          <w:color w:val="auto"/>
          <w:sz w:val="21"/>
          <w:szCs w:val="21"/>
          <w:highlight w:val="none"/>
          <w:lang w:val="en-US" w:eastAsia="zh-CN"/>
        </w:rPr>
        <w:t>若我方未履行以上承诺，贵司</w:t>
      </w:r>
      <w:r>
        <w:rPr>
          <w:rFonts w:hint="eastAsia"/>
          <w:color w:val="auto"/>
          <w:sz w:val="21"/>
          <w:szCs w:val="21"/>
          <w:highlight w:val="none"/>
        </w:rPr>
        <w:t>有权</w:t>
      </w:r>
      <w:r>
        <w:rPr>
          <w:rFonts w:hint="eastAsia"/>
          <w:color w:val="auto"/>
          <w:sz w:val="21"/>
          <w:szCs w:val="21"/>
          <w:highlight w:val="none"/>
          <w:lang w:val="en-US" w:eastAsia="zh-CN"/>
        </w:rPr>
        <w:t>单方面</w:t>
      </w:r>
      <w:r>
        <w:rPr>
          <w:rFonts w:hint="eastAsia"/>
          <w:color w:val="auto"/>
          <w:sz w:val="21"/>
          <w:szCs w:val="21"/>
          <w:highlight w:val="none"/>
        </w:rPr>
        <w:t>终止合同</w:t>
      </w:r>
      <w:r>
        <w:rPr>
          <w:rFonts w:hint="eastAsia"/>
          <w:color w:val="auto"/>
          <w:sz w:val="21"/>
          <w:szCs w:val="21"/>
          <w:highlight w:val="none"/>
          <w:lang w:eastAsia="zh-CN"/>
        </w:rPr>
        <w:t>，</w:t>
      </w:r>
      <w:r>
        <w:rPr>
          <w:rFonts w:hint="eastAsia"/>
          <w:color w:val="auto"/>
          <w:sz w:val="21"/>
          <w:szCs w:val="21"/>
          <w:highlight w:val="none"/>
          <w:lang w:val="en-US" w:eastAsia="zh-CN"/>
        </w:rPr>
        <w:t>同时对我方履约项目团队列入永不合作名单</w:t>
      </w:r>
      <w:r>
        <w:rPr>
          <w:rFonts w:hint="eastAsia"/>
          <w:color w:val="auto"/>
          <w:sz w:val="21"/>
          <w:szCs w:val="21"/>
          <w:highlight w:val="none"/>
        </w:rPr>
        <w:t>，并追究我</w:t>
      </w:r>
      <w:r>
        <w:rPr>
          <w:rFonts w:hint="eastAsia"/>
          <w:color w:val="auto"/>
          <w:sz w:val="21"/>
          <w:szCs w:val="21"/>
          <w:highlight w:val="none"/>
          <w:lang w:val="en-US" w:eastAsia="zh-CN"/>
        </w:rPr>
        <w:t>司</w:t>
      </w:r>
      <w:r>
        <w:rPr>
          <w:rFonts w:hint="eastAsia"/>
          <w:color w:val="auto"/>
          <w:sz w:val="21"/>
          <w:szCs w:val="21"/>
          <w:highlight w:val="none"/>
        </w:rPr>
        <w:t>因违约造成的</w:t>
      </w:r>
      <w:r>
        <w:rPr>
          <w:rFonts w:hint="eastAsia"/>
          <w:color w:val="auto"/>
          <w:sz w:val="21"/>
          <w:szCs w:val="21"/>
          <w:highlight w:val="none"/>
          <w:lang w:val="en-US" w:eastAsia="zh-CN"/>
        </w:rPr>
        <w:t>直接、</w:t>
      </w:r>
      <w:r>
        <w:rPr>
          <w:rFonts w:hint="eastAsia"/>
          <w:color w:val="auto"/>
          <w:sz w:val="21"/>
          <w:szCs w:val="21"/>
          <w:highlight w:val="none"/>
        </w:rPr>
        <w:t>间接损失（</w:t>
      </w:r>
      <w:r>
        <w:rPr>
          <w:rFonts w:hint="eastAsia"/>
          <w:color w:val="auto"/>
          <w:sz w:val="21"/>
          <w:szCs w:val="21"/>
          <w:highlight w:val="none"/>
          <w:lang w:val="en-US" w:eastAsia="zh-CN"/>
        </w:rPr>
        <w:t>包括但不限于</w:t>
      </w:r>
      <w:r>
        <w:rPr>
          <w:rFonts w:hint="eastAsia"/>
          <w:color w:val="auto"/>
          <w:sz w:val="21"/>
          <w:szCs w:val="21"/>
          <w:highlight w:val="none"/>
        </w:rPr>
        <w:t>信誉损失、第三方索赔等）。</w:t>
      </w:r>
    </w:p>
    <w:p w14:paraId="0AA35AB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承诺方（盖章）：</w:t>
      </w:r>
      <w:r>
        <w:rPr>
          <w:rFonts w:hint="eastAsia"/>
          <w:color w:val="auto"/>
          <w:sz w:val="21"/>
          <w:szCs w:val="21"/>
          <w:highlight w:val="none"/>
          <w:u w:val="single"/>
          <w:lang w:val="en-US" w:eastAsia="zh-CN"/>
        </w:rPr>
        <w:t xml:space="preserve">                   </w:t>
      </w:r>
    </w:p>
    <w:p w14:paraId="3204A6B2">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u w:val="single"/>
          <w:lang w:val="en-US" w:eastAsia="zh-CN"/>
        </w:rPr>
      </w:pPr>
      <w:r>
        <w:rPr>
          <w:rFonts w:hint="eastAsia"/>
          <w:color w:val="auto"/>
          <w:sz w:val="21"/>
          <w:szCs w:val="21"/>
          <w:highlight w:val="none"/>
        </w:rPr>
        <w:t>法定代表人/授权代表（签字）：</w:t>
      </w:r>
      <w:r>
        <w:rPr>
          <w:rFonts w:hint="eastAsia"/>
          <w:color w:val="auto"/>
          <w:sz w:val="21"/>
          <w:szCs w:val="21"/>
          <w:highlight w:val="none"/>
          <w:u w:val="single"/>
          <w:lang w:val="en-US" w:eastAsia="zh-CN"/>
        </w:rPr>
        <w:t xml:space="preserve">                   </w:t>
      </w:r>
    </w:p>
    <w:p w14:paraId="1D216DF6">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default" w:eastAsia="宋体"/>
          <w:color w:val="auto"/>
          <w:sz w:val="21"/>
          <w:szCs w:val="21"/>
          <w:highlight w:val="none"/>
          <w:lang w:val="en-US" w:eastAsia="zh-CN"/>
        </w:rPr>
      </w:pPr>
      <w:r>
        <w:rPr>
          <w:rFonts w:hint="eastAsia"/>
          <w:color w:val="auto"/>
          <w:sz w:val="21"/>
          <w:szCs w:val="21"/>
          <w:highlight w:val="none"/>
        </w:rPr>
        <w:t>日期：</w:t>
      </w:r>
      <w:r>
        <w:rPr>
          <w:rFonts w:hint="eastAsia"/>
          <w:color w:val="auto"/>
          <w:sz w:val="21"/>
          <w:szCs w:val="21"/>
          <w:highlight w:val="none"/>
          <w:lang w:val="en-US" w:eastAsia="zh-CN"/>
        </w:rPr>
        <w:t xml:space="preserve">     年    月    日</w:t>
      </w:r>
    </w:p>
    <w:p w14:paraId="13E3F91E">
      <w:pPr>
        <w:keepNext/>
        <w:keepLines/>
        <w:tabs>
          <w:tab w:val="left" w:pos="720"/>
        </w:tabs>
        <w:spacing w:before="260" w:after="260" w:line="413" w:lineRule="auto"/>
        <w:outlineLvl w:val="2"/>
        <w:rPr>
          <w:rFonts w:ascii="仿宋_GB2312" w:hAnsi="仿宋_GB2312" w:eastAsia="仿宋_GB2312" w:cs="宋体"/>
          <w:color w:val="auto"/>
          <w:kern w:val="1"/>
          <w:sz w:val="28"/>
          <w:highlight w:val="none"/>
        </w:rPr>
      </w:pPr>
      <w:r>
        <w:rPr>
          <w:rFonts w:hAnsi="宋体"/>
          <w:color w:val="auto"/>
          <w:highlight w:val="none"/>
        </w:rPr>
        <w:br w:type="page"/>
      </w:r>
      <w:r>
        <w:rPr>
          <w:rFonts w:hint="eastAsia" w:hAnsi="宋体"/>
          <w:color w:val="auto"/>
          <w:highlight w:val="none"/>
        </w:rPr>
        <w:t>附件</w:t>
      </w:r>
      <w:r>
        <w:rPr>
          <w:rFonts w:hint="eastAsia" w:hAnsi="宋体"/>
          <w:color w:val="auto"/>
          <w:highlight w:val="none"/>
          <w:lang w:val="en-US" w:eastAsia="zh-CN"/>
        </w:rPr>
        <w:t>3</w:t>
      </w:r>
      <w:r>
        <w:rPr>
          <w:rFonts w:hint="eastAsia" w:hAnsi="宋体"/>
          <w:color w:val="auto"/>
          <w:highlight w:val="none"/>
        </w:rPr>
        <w:t xml:space="preserve">：               </w:t>
      </w:r>
      <w:r>
        <w:rPr>
          <w:rFonts w:hint="eastAsia" w:hAnsi="宋体"/>
          <w:b/>
          <w:bCs/>
          <w:color w:val="auto"/>
          <w:sz w:val="28"/>
          <w:szCs w:val="28"/>
          <w:highlight w:val="none"/>
        </w:rPr>
        <w:t xml:space="preserve"> </w:t>
      </w:r>
      <w:r>
        <w:rPr>
          <w:rFonts w:hint="eastAsia" w:hAnsi="宋体"/>
          <w:b/>
          <w:bCs/>
          <w:color w:val="auto"/>
          <w:sz w:val="28"/>
          <w:szCs w:val="28"/>
          <w:highlight w:val="none"/>
          <w:lang w:val="en-US" w:eastAsia="zh-CN"/>
        </w:rPr>
        <w:t xml:space="preserve">      采购报价</w:t>
      </w:r>
      <w:r>
        <w:rPr>
          <w:rFonts w:hAnsi="宋体"/>
          <w:b/>
          <w:bCs/>
          <w:color w:val="auto"/>
          <w:sz w:val="28"/>
          <w:szCs w:val="28"/>
          <w:highlight w:val="none"/>
        </w:rPr>
        <w:t>清单</w:t>
      </w:r>
    </w:p>
    <w:p w14:paraId="0CF66153"/>
    <w:p w14:paraId="1A83FC10">
      <w:pPr>
        <w:rPr>
          <w:rFonts w:hint="default"/>
          <w:lang w:val="en-US" w:eastAsia="zh-CN"/>
        </w:rPr>
      </w:pPr>
    </w:p>
    <w:p w14:paraId="03010ADD">
      <w:pPr>
        <w:spacing w:line="360" w:lineRule="auto"/>
        <w:ind w:firstLine="630" w:firstLineChars="300"/>
        <w:jc w:val="left"/>
        <w:rPr>
          <w:rFonts w:eastAsia="仿宋_GB2312"/>
          <w:color w:val="000000"/>
          <w:sz w:val="21"/>
          <w:szCs w:val="21"/>
        </w:rPr>
      </w:pPr>
    </w:p>
    <w:sectPr>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康简标题宋">
    <w:panose1 w:val="02010609000101010101"/>
    <w:charset w:val="86"/>
    <w:family w:val="modern"/>
    <w:pitch w:val="default"/>
    <w:sig w:usb0="00000000" w:usb1="00000000" w:usb2="00000000" w:usb3="00000000" w:csb0="20160004" w:csb1="00100000"/>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CE5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B26E7"/>
    <w:multiLevelType w:val="singleLevel"/>
    <w:tmpl w:val="89CB26E7"/>
    <w:lvl w:ilvl="0" w:tentative="0">
      <w:start w:val="1"/>
      <w:numFmt w:val="decimal"/>
      <w:suff w:val="nothing"/>
      <w:lvlText w:val="%1、"/>
      <w:lvlJc w:val="left"/>
    </w:lvl>
  </w:abstractNum>
  <w:abstractNum w:abstractNumId="1">
    <w:nsid w:val="02BA4E6F"/>
    <w:multiLevelType w:val="multilevel"/>
    <w:tmpl w:val="02BA4E6F"/>
    <w:lvl w:ilvl="0" w:tentative="0">
      <w:start w:val="1"/>
      <w:numFmt w:val="bullet"/>
      <w:pStyle w:val="56"/>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E13B78B"/>
    <w:multiLevelType w:val="singleLevel"/>
    <w:tmpl w:val="1E13B78B"/>
    <w:lvl w:ilvl="0" w:tentative="0">
      <w:start w:val="1"/>
      <w:numFmt w:val="chineseCounting"/>
      <w:suff w:val="nothing"/>
      <w:lvlText w:val="%1、"/>
      <w:lvlJc w:val="left"/>
      <w:rPr>
        <w:rFonts w:hint="eastAsia"/>
      </w:rPr>
    </w:lvl>
  </w:abstractNum>
  <w:abstractNum w:abstractNumId="3">
    <w:nsid w:val="47BF44CD"/>
    <w:multiLevelType w:val="singleLevel"/>
    <w:tmpl w:val="47BF44CD"/>
    <w:lvl w:ilvl="0" w:tentative="0">
      <w:start w:val="1"/>
      <w:numFmt w:val="decimal"/>
      <w:suff w:val="nothing"/>
      <w:lvlText w:val="%1、"/>
      <w:lvlJc w:val="left"/>
    </w:lvl>
  </w:abstractNum>
  <w:abstractNum w:abstractNumId="4">
    <w:nsid w:val="6099A159"/>
    <w:multiLevelType w:val="singleLevel"/>
    <w:tmpl w:val="6099A159"/>
    <w:lvl w:ilvl="0" w:tentative="0">
      <w:start w:val="1"/>
      <w:numFmt w:val="decimal"/>
      <w:suff w:val="nothing"/>
      <w:lvlText w:val="%1、"/>
      <w:lvlJc w:val="left"/>
      <w:rPr>
        <w:rFonts w:cs="Times New Roman"/>
      </w:rPr>
    </w:lvl>
  </w:abstractNum>
  <w:abstractNum w:abstractNumId="5">
    <w:nsid w:val="68B40337"/>
    <w:multiLevelType w:val="multilevel"/>
    <w:tmpl w:val="68B40337"/>
    <w:lvl w:ilvl="0" w:tentative="0">
      <w:start w:val="1"/>
      <w:numFmt w:val="japaneseCounting"/>
      <w:pStyle w:val="47"/>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AE2039B"/>
    <w:multiLevelType w:val="multilevel"/>
    <w:tmpl w:val="7AE2039B"/>
    <w:lvl w:ilvl="0" w:tentative="0">
      <w:start w:val="3"/>
      <w:numFmt w:val="japaneseCounting"/>
      <w:lvlText w:val="第%1条"/>
      <w:lvlJc w:val="left"/>
      <w:pPr>
        <w:ind w:left="1288" w:hanging="720"/>
      </w:pPr>
      <w:rPr>
        <w:rFonts w:cs="Times New Roman"/>
        <w:lang w:val="en-US"/>
      </w:rPr>
    </w:lvl>
    <w:lvl w:ilvl="1" w:tentative="0">
      <w:start w:val="1"/>
      <w:numFmt w:val="decimal"/>
      <w:lvlText w:val="%2、"/>
      <w:lvlJc w:val="left"/>
      <w:pPr>
        <w:ind w:left="1348" w:hanging="360"/>
      </w:pPr>
      <w:rPr>
        <w:u w:val="single"/>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num w:numId="1">
    <w:abstractNumId w:val="5"/>
  </w:num>
  <w:num w:numId="2">
    <w:abstractNumId w:val="1"/>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mE1ZTg2YWQyZjkyNDFjNDRlY2FmM2Y3Yzg0ZDM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1067ACB"/>
    <w:rsid w:val="015679D0"/>
    <w:rsid w:val="028F0228"/>
    <w:rsid w:val="035D4211"/>
    <w:rsid w:val="037D5EE3"/>
    <w:rsid w:val="04CF6E29"/>
    <w:rsid w:val="05111DAD"/>
    <w:rsid w:val="059366CF"/>
    <w:rsid w:val="05D00163"/>
    <w:rsid w:val="06F15928"/>
    <w:rsid w:val="077C34B8"/>
    <w:rsid w:val="07A209C4"/>
    <w:rsid w:val="080D26DA"/>
    <w:rsid w:val="08284245"/>
    <w:rsid w:val="086F1260"/>
    <w:rsid w:val="0880226D"/>
    <w:rsid w:val="089F2BDE"/>
    <w:rsid w:val="08BB2505"/>
    <w:rsid w:val="099A07E1"/>
    <w:rsid w:val="09F84CBC"/>
    <w:rsid w:val="0A9B4FED"/>
    <w:rsid w:val="0B0C0A79"/>
    <w:rsid w:val="0B451F6A"/>
    <w:rsid w:val="0BA14D3A"/>
    <w:rsid w:val="0C6F4C8D"/>
    <w:rsid w:val="0D0E0EB6"/>
    <w:rsid w:val="0DE142CB"/>
    <w:rsid w:val="0FDC1CDC"/>
    <w:rsid w:val="10223C48"/>
    <w:rsid w:val="10340F89"/>
    <w:rsid w:val="12475EA9"/>
    <w:rsid w:val="133360BD"/>
    <w:rsid w:val="137F7471"/>
    <w:rsid w:val="146E4633"/>
    <w:rsid w:val="150412EA"/>
    <w:rsid w:val="150B2F9E"/>
    <w:rsid w:val="171438BA"/>
    <w:rsid w:val="17230955"/>
    <w:rsid w:val="180F5427"/>
    <w:rsid w:val="182770BA"/>
    <w:rsid w:val="18863017"/>
    <w:rsid w:val="18AC6D73"/>
    <w:rsid w:val="1B4716B4"/>
    <w:rsid w:val="1BA552DC"/>
    <w:rsid w:val="1BEE7E74"/>
    <w:rsid w:val="1C08419D"/>
    <w:rsid w:val="1C250065"/>
    <w:rsid w:val="1C44716E"/>
    <w:rsid w:val="1D4D5FFD"/>
    <w:rsid w:val="1EB43554"/>
    <w:rsid w:val="1F7A0970"/>
    <w:rsid w:val="209E2C67"/>
    <w:rsid w:val="21581D11"/>
    <w:rsid w:val="216F32CA"/>
    <w:rsid w:val="22124112"/>
    <w:rsid w:val="225C19C8"/>
    <w:rsid w:val="23F57352"/>
    <w:rsid w:val="249A7996"/>
    <w:rsid w:val="261C543B"/>
    <w:rsid w:val="267E2359"/>
    <w:rsid w:val="26BC7CBC"/>
    <w:rsid w:val="27447ED5"/>
    <w:rsid w:val="275F3A77"/>
    <w:rsid w:val="284F0253"/>
    <w:rsid w:val="28644870"/>
    <w:rsid w:val="295B3D97"/>
    <w:rsid w:val="2AC5216B"/>
    <w:rsid w:val="2AE949DF"/>
    <w:rsid w:val="2B2C3F7A"/>
    <w:rsid w:val="2B3B474B"/>
    <w:rsid w:val="2B8D044E"/>
    <w:rsid w:val="2B8E43CA"/>
    <w:rsid w:val="2C016BB8"/>
    <w:rsid w:val="2D77461B"/>
    <w:rsid w:val="2E015014"/>
    <w:rsid w:val="2E400C5F"/>
    <w:rsid w:val="2E5209E3"/>
    <w:rsid w:val="2EB01AFE"/>
    <w:rsid w:val="2F02606D"/>
    <w:rsid w:val="30592C7B"/>
    <w:rsid w:val="30D1119A"/>
    <w:rsid w:val="30F12F4C"/>
    <w:rsid w:val="3112402E"/>
    <w:rsid w:val="313D3E38"/>
    <w:rsid w:val="32611BF0"/>
    <w:rsid w:val="33A83294"/>
    <w:rsid w:val="34011E26"/>
    <w:rsid w:val="341B4D23"/>
    <w:rsid w:val="345C5D91"/>
    <w:rsid w:val="35613714"/>
    <w:rsid w:val="358C4411"/>
    <w:rsid w:val="36A81FB2"/>
    <w:rsid w:val="3722158D"/>
    <w:rsid w:val="375E09FC"/>
    <w:rsid w:val="38525FA9"/>
    <w:rsid w:val="39003F1D"/>
    <w:rsid w:val="39276876"/>
    <w:rsid w:val="392B2930"/>
    <w:rsid w:val="3AB56764"/>
    <w:rsid w:val="3AC853CC"/>
    <w:rsid w:val="3AFF66D9"/>
    <w:rsid w:val="3B66136D"/>
    <w:rsid w:val="3C582CD8"/>
    <w:rsid w:val="3D2F1EF6"/>
    <w:rsid w:val="3E094E14"/>
    <w:rsid w:val="3E2546CD"/>
    <w:rsid w:val="3E5874B7"/>
    <w:rsid w:val="3E7634F2"/>
    <w:rsid w:val="40531C58"/>
    <w:rsid w:val="41192D98"/>
    <w:rsid w:val="413E5CD9"/>
    <w:rsid w:val="43425F9D"/>
    <w:rsid w:val="43F465D0"/>
    <w:rsid w:val="442A053D"/>
    <w:rsid w:val="44440739"/>
    <w:rsid w:val="446F65B8"/>
    <w:rsid w:val="44F057A6"/>
    <w:rsid w:val="45A95346"/>
    <w:rsid w:val="46416F41"/>
    <w:rsid w:val="467D6748"/>
    <w:rsid w:val="46C4203A"/>
    <w:rsid w:val="470E29AE"/>
    <w:rsid w:val="4787336C"/>
    <w:rsid w:val="49CB0CCD"/>
    <w:rsid w:val="4AA610D6"/>
    <w:rsid w:val="4AD618B2"/>
    <w:rsid w:val="4B0C055A"/>
    <w:rsid w:val="4C1B7A56"/>
    <w:rsid w:val="4C610D2E"/>
    <w:rsid w:val="4C8B4A7C"/>
    <w:rsid w:val="4CF62452"/>
    <w:rsid w:val="4CFC368B"/>
    <w:rsid w:val="4E7D412D"/>
    <w:rsid w:val="4EBE4481"/>
    <w:rsid w:val="4F086AAF"/>
    <w:rsid w:val="5069668A"/>
    <w:rsid w:val="50A83CB2"/>
    <w:rsid w:val="512B42F2"/>
    <w:rsid w:val="51AB09E9"/>
    <w:rsid w:val="5247520B"/>
    <w:rsid w:val="538E5DEC"/>
    <w:rsid w:val="5503084B"/>
    <w:rsid w:val="56D076DF"/>
    <w:rsid w:val="56E34736"/>
    <w:rsid w:val="56FB15A3"/>
    <w:rsid w:val="572C3C94"/>
    <w:rsid w:val="57806BBC"/>
    <w:rsid w:val="58963DA7"/>
    <w:rsid w:val="592C3305"/>
    <w:rsid w:val="5A2C7551"/>
    <w:rsid w:val="5A400720"/>
    <w:rsid w:val="5B33669F"/>
    <w:rsid w:val="5C072B21"/>
    <w:rsid w:val="5CF4139A"/>
    <w:rsid w:val="5D4F5A1E"/>
    <w:rsid w:val="5D693C9C"/>
    <w:rsid w:val="5D9D7735"/>
    <w:rsid w:val="5DE973D6"/>
    <w:rsid w:val="5E8D2D21"/>
    <w:rsid w:val="5EBD1212"/>
    <w:rsid w:val="5F1D6CF6"/>
    <w:rsid w:val="5F581BEF"/>
    <w:rsid w:val="5FAD0DCB"/>
    <w:rsid w:val="603A15C8"/>
    <w:rsid w:val="60A3116C"/>
    <w:rsid w:val="60C82A21"/>
    <w:rsid w:val="623F329A"/>
    <w:rsid w:val="62695E27"/>
    <w:rsid w:val="628242DE"/>
    <w:rsid w:val="62BE7007"/>
    <w:rsid w:val="636127C3"/>
    <w:rsid w:val="6381342F"/>
    <w:rsid w:val="650B601A"/>
    <w:rsid w:val="6541100E"/>
    <w:rsid w:val="654C0BA8"/>
    <w:rsid w:val="664352EB"/>
    <w:rsid w:val="66F005D6"/>
    <w:rsid w:val="672079BD"/>
    <w:rsid w:val="683E7EE4"/>
    <w:rsid w:val="696610E4"/>
    <w:rsid w:val="6A83721D"/>
    <w:rsid w:val="6AE21101"/>
    <w:rsid w:val="6B4F3B9E"/>
    <w:rsid w:val="6B59484F"/>
    <w:rsid w:val="6BD63153"/>
    <w:rsid w:val="6BFE0B4D"/>
    <w:rsid w:val="6C5B55DC"/>
    <w:rsid w:val="6CAE03DD"/>
    <w:rsid w:val="6CE56E6B"/>
    <w:rsid w:val="6D032DAA"/>
    <w:rsid w:val="6D3B5805"/>
    <w:rsid w:val="6E005A26"/>
    <w:rsid w:val="6E6329C5"/>
    <w:rsid w:val="6EFF345A"/>
    <w:rsid w:val="6F0E41D6"/>
    <w:rsid w:val="6F4F7C8F"/>
    <w:rsid w:val="6FB4540B"/>
    <w:rsid w:val="70C73255"/>
    <w:rsid w:val="71126C39"/>
    <w:rsid w:val="715F328E"/>
    <w:rsid w:val="71610FBE"/>
    <w:rsid w:val="724C7B59"/>
    <w:rsid w:val="725008FF"/>
    <w:rsid w:val="72760778"/>
    <w:rsid w:val="743104E3"/>
    <w:rsid w:val="74320C3C"/>
    <w:rsid w:val="74513162"/>
    <w:rsid w:val="75431AF8"/>
    <w:rsid w:val="757B75BC"/>
    <w:rsid w:val="76A665D3"/>
    <w:rsid w:val="78BD1F9D"/>
    <w:rsid w:val="79201CE1"/>
    <w:rsid w:val="797F45E0"/>
    <w:rsid w:val="79B14724"/>
    <w:rsid w:val="7A575778"/>
    <w:rsid w:val="7B3E0A41"/>
    <w:rsid w:val="7C323980"/>
    <w:rsid w:val="7EDB4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0"/>
    <w:qFormat/>
    <w:uiPriority w:val="99"/>
    <w:rPr>
      <w:rFonts w:ascii="宋体"/>
      <w:sz w:val="18"/>
      <w:szCs w:val="18"/>
    </w:rPr>
  </w:style>
  <w:style w:type="paragraph" w:styleId="8">
    <w:name w:val="annotation text"/>
    <w:basedOn w:val="1"/>
    <w:link w:val="31"/>
    <w:qFormat/>
    <w:uiPriority w:val="99"/>
    <w:pPr>
      <w:jc w:val="left"/>
    </w:pPr>
  </w:style>
  <w:style w:type="paragraph" w:styleId="9">
    <w:name w:val="Body Text"/>
    <w:basedOn w:val="1"/>
    <w:next w:val="10"/>
    <w:link w:val="32"/>
    <w:qFormat/>
    <w:uiPriority w:val="99"/>
    <w:pPr>
      <w:spacing w:after="120"/>
    </w:pPr>
  </w:style>
  <w:style w:type="paragraph" w:styleId="10">
    <w:name w:val="Body Text First Indent"/>
    <w:basedOn w:val="9"/>
    <w:link w:val="36"/>
    <w:qFormat/>
    <w:uiPriority w:val="99"/>
    <w:pPr>
      <w:widowControl/>
      <w:ind w:firstLine="420" w:firstLineChars="100"/>
    </w:pPr>
    <w:rPr>
      <w:rFonts w:ascii="Calibri" w:hAnsi="Calibri" w:cs="宋体"/>
      <w:szCs w:val="22"/>
    </w:rPr>
  </w:style>
  <w:style w:type="paragraph" w:styleId="11">
    <w:name w:val="Body Text Indent"/>
    <w:basedOn w:val="1"/>
    <w:qFormat/>
    <w:uiPriority w:val="0"/>
    <w:pPr>
      <w:topLinePunct/>
      <w:autoSpaceDE w:val="0"/>
      <w:autoSpaceDN w:val="0"/>
      <w:spacing w:line="540" w:lineRule="atLeast"/>
      <w:ind w:firstLine="600"/>
    </w:pPr>
    <w:rPr>
      <w:rFonts w:ascii="华康简标题宋"/>
    </w:rPr>
  </w:style>
  <w:style w:type="paragraph" w:styleId="12">
    <w:name w:val="Plain Text"/>
    <w:basedOn w:val="1"/>
    <w:link w:val="48"/>
    <w:qFormat/>
    <w:uiPriority w:val="99"/>
    <w:pPr>
      <w:tabs>
        <w:tab w:val="left" w:pos="-105"/>
      </w:tabs>
      <w:spacing w:line="440" w:lineRule="exact"/>
      <w:ind w:right="-147" w:rightChars="-70"/>
      <w:outlineLvl w:val="2"/>
    </w:pPr>
    <w:rPr>
      <w:rFonts w:ascii="宋体" w:hAnsi="Courier New"/>
      <w:sz w:val="24"/>
      <w:szCs w:val="21"/>
    </w:rPr>
  </w:style>
  <w:style w:type="paragraph" w:styleId="13">
    <w:name w:val="Balloon Text"/>
    <w:basedOn w:val="1"/>
    <w:link w:val="33"/>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17">
    <w:name w:val="table of figures"/>
    <w:basedOn w:val="1"/>
    <w:next w:val="1"/>
    <w:qFormat/>
    <w:uiPriority w:val="0"/>
    <w:pPr>
      <w:ind w:left="200" w:leftChars="200" w:hanging="200" w:hangingChars="200"/>
    </w:p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53"/>
    <w:semiHidden/>
    <w:qFormat/>
    <w:uiPriority w:val="99"/>
    <w:rPr>
      <w:b/>
      <w:bCs/>
    </w:rPr>
  </w:style>
  <w:style w:type="table" w:styleId="21">
    <w:name w:val="Table Grid"/>
    <w:basedOn w:val="20"/>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rFonts w:cs="Times New Roman"/>
      <w:color w:val="0000FF"/>
      <w:u w:val="single"/>
    </w:rPr>
  </w:style>
  <w:style w:type="character" w:styleId="24">
    <w:name w:val="annotation reference"/>
    <w:basedOn w:val="22"/>
    <w:qFormat/>
    <w:uiPriority w:val="99"/>
    <w:rPr>
      <w:rFonts w:cs="Times New Roman"/>
      <w:sz w:val="21"/>
      <w:szCs w:val="21"/>
    </w:rPr>
  </w:style>
  <w:style w:type="paragraph" w:customStyle="1" w:styleId="25">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26">
    <w:name w:val="标题 1 Char"/>
    <w:basedOn w:val="22"/>
    <w:link w:val="2"/>
    <w:qFormat/>
    <w:locked/>
    <w:uiPriority w:val="99"/>
    <w:rPr>
      <w:rFonts w:ascii="Times New Roman" w:hAnsi="Times New Roman" w:eastAsia="宋体" w:cs="Times New Roman"/>
      <w:b/>
      <w:bCs/>
      <w:kern w:val="44"/>
      <w:sz w:val="44"/>
      <w:szCs w:val="44"/>
    </w:rPr>
  </w:style>
  <w:style w:type="character" w:customStyle="1" w:styleId="27">
    <w:name w:val="标题 2 Char"/>
    <w:basedOn w:val="22"/>
    <w:link w:val="3"/>
    <w:qFormat/>
    <w:locked/>
    <w:uiPriority w:val="99"/>
    <w:rPr>
      <w:rFonts w:ascii="Cambria" w:hAnsi="Cambria" w:eastAsia="宋体" w:cs="Times New Roman"/>
      <w:b/>
      <w:bCs/>
      <w:kern w:val="2"/>
      <w:sz w:val="32"/>
      <w:szCs w:val="32"/>
    </w:rPr>
  </w:style>
  <w:style w:type="character" w:customStyle="1" w:styleId="28">
    <w:name w:val="标题 3 Char"/>
    <w:basedOn w:val="22"/>
    <w:link w:val="4"/>
    <w:qFormat/>
    <w:locked/>
    <w:uiPriority w:val="99"/>
    <w:rPr>
      <w:rFonts w:eastAsia="宋体" w:cs="Times New Roman"/>
      <w:b/>
      <w:sz w:val="32"/>
    </w:rPr>
  </w:style>
  <w:style w:type="character" w:customStyle="1" w:styleId="29">
    <w:name w:val="标题 4 Char"/>
    <w:basedOn w:val="22"/>
    <w:link w:val="5"/>
    <w:qFormat/>
    <w:locked/>
    <w:uiPriority w:val="99"/>
    <w:rPr>
      <w:rFonts w:ascii="Arial" w:hAnsi="Arial" w:eastAsia="黑体" w:cs="Times New Roman"/>
      <w:b/>
      <w:bCs/>
      <w:kern w:val="2"/>
      <w:sz w:val="28"/>
      <w:szCs w:val="28"/>
    </w:rPr>
  </w:style>
  <w:style w:type="character" w:customStyle="1" w:styleId="30">
    <w:name w:val="文档结构图 Char"/>
    <w:basedOn w:val="22"/>
    <w:link w:val="7"/>
    <w:qFormat/>
    <w:locked/>
    <w:uiPriority w:val="99"/>
    <w:rPr>
      <w:rFonts w:ascii="宋体" w:hAnsi="Times New Roman" w:eastAsia="宋体" w:cs="Times New Roman"/>
      <w:kern w:val="2"/>
      <w:sz w:val="18"/>
      <w:szCs w:val="18"/>
    </w:rPr>
  </w:style>
  <w:style w:type="character" w:customStyle="1" w:styleId="31">
    <w:name w:val="批注文字 Char"/>
    <w:basedOn w:val="22"/>
    <w:link w:val="8"/>
    <w:qFormat/>
    <w:locked/>
    <w:uiPriority w:val="99"/>
    <w:rPr>
      <w:rFonts w:ascii="Times New Roman" w:hAnsi="Times New Roman" w:cs="Times New Roman"/>
      <w:kern w:val="2"/>
      <w:sz w:val="21"/>
    </w:rPr>
  </w:style>
  <w:style w:type="character" w:customStyle="1" w:styleId="32">
    <w:name w:val="正文文本 Char"/>
    <w:basedOn w:val="22"/>
    <w:link w:val="9"/>
    <w:qFormat/>
    <w:locked/>
    <w:uiPriority w:val="99"/>
    <w:rPr>
      <w:rFonts w:ascii="Times New Roman" w:hAnsi="Times New Roman" w:eastAsia="宋体" w:cs="Times New Roman"/>
      <w:sz w:val="20"/>
      <w:szCs w:val="20"/>
    </w:rPr>
  </w:style>
  <w:style w:type="character" w:customStyle="1" w:styleId="33">
    <w:name w:val="批注框文本 Char"/>
    <w:basedOn w:val="22"/>
    <w:link w:val="13"/>
    <w:qFormat/>
    <w:locked/>
    <w:uiPriority w:val="99"/>
    <w:rPr>
      <w:rFonts w:ascii="Times New Roman" w:hAnsi="Times New Roman" w:eastAsia="宋体" w:cs="Times New Roman"/>
      <w:kern w:val="2"/>
      <w:sz w:val="18"/>
      <w:szCs w:val="18"/>
    </w:rPr>
  </w:style>
  <w:style w:type="character" w:customStyle="1" w:styleId="34">
    <w:name w:val="页脚 Char"/>
    <w:basedOn w:val="22"/>
    <w:link w:val="14"/>
    <w:qFormat/>
    <w:locked/>
    <w:uiPriority w:val="99"/>
    <w:rPr>
      <w:rFonts w:ascii="Times New Roman" w:hAnsi="Times New Roman" w:eastAsia="宋体" w:cs="Times New Roman"/>
      <w:sz w:val="18"/>
      <w:szCs w:val="18"/>
    </w:rPr>
  </w:style>
  <w:style w:type="character" w:customStyle="1" w:styleId="35">
    <w:name w:val="页眉 Char"/>
    <w:basedOn w:val="22"/>
    <w:link w:val="15"/>
    <w:qFormat/>
    <w:locked/>
    <w:uiPriority w:val="99"/>
    <w:rPr>
      <w:rFonts w:ascii="Times New Roman" w:hAnsi="Times New Roman" w:eastAsia="宋体" w:cs="Times New Roman"/>
      <w:sz w:val="18"/>
      <w:szCs w:val="18"/>
    </w:rPr>
  </w:style>
  <w:style w:type="character" w:customStyle="1" w:styleId="36">
    <w:name w:val="正文首行缩进 Char"/>
    <w:basedOn w:val="32"/>
    <w:link w:val="10"/>
    <w:qFormat/>
    <w:locked/>
    <w:uiPriority w:val="99"/>
    <w:rPr>
      <w:rFonts w:ascii="Times New Roman" w:hAnsi="Times New Roman" w:eastAsia="宋体" w:cs="Times New Roman"/>
      <w:sz w:val="20"/>
      <w:szCs w:val="20"/>
    </w:rPr>
  </w:style>
  <w:style w:type="character" w:customStyle="1" w:styleId="37">
    <w:name w:val="正文缩进2格 Char"/>
    <w:link w:val="38"/>
    <w:qFormat/>
    <w:locked/>
    <w:uiPriority w:val="99"/>
    <w:rPr>
      <w:rFonts w:ascii="仿宋_GB2312" w:hAnsi="宋体" w:eastAsia="仿宋_GB2312"/>
      <w:sz w:val="31"/>
    </w:rPr>
  </w:style>
  <w:style w:type="paragraph" w:customStyle="1" w:styleId="38">
    <w:name w:val="正文缩进2格"/>
    <w:basedOn w:val="1"/>
    <w:link w:val="37"/>
    <w:qFormat/>
    <w:uiPriority w:val="99"/>
    <w:pPr>
      <w:spacing w:line="600" w:lineRule="exact"/>
      <w:ind w:firstLine="639" w:firstLineChars="206"/>
    </w:pPr>
    <w:rPr>
      <w:rFonts w:ascii="仿宋_GB2312" w:hAnsi="宋体" w:eastAsia="仿宋_GB2312"/>
      <w:kern w:val="0"/>
      <w:sz w:val="31"/>
      <w:szCs w:val="31"/>
    </w:rPr>
  </w:style>
  <w:style w:type="paragraph" w:customStyle="1" w:styleId="39">
    <w:name w:val="列出段落1"/>
    <w:basedOn w:val="1"/>
    <w:qFormat/>
    <w:uiPriority w:val="99"/>
    <w:pPr>
      <w:ind w:firstLine="420" w:firstLineChars="200"/>
    </w:pPr>
  </w:style>
  <w:style w:type="paragraph" w:customStyle="1" w:styleId="40">
    <w:name w:val="列出段落2"/>
    <w:basedOn w:val="1"/>
    <w:qFormat/>
    <w:uiPriority w:val="99"/>
    <w:pPr>
      <w:ind w:firstLine="420" w:firstLineChars="200"/>
    </w:pPr>
  </w:style>
  <w:style w:type="paragraph" w:styleId="41">
    <w:name w:val="List Paragraph"/>
    <w:basedOn w:val="1"/>
    <w:qFormat/>
    <w:uiPriority w:val="99"/>
    <w:pPr>
      <w:ind w:firstLine="420" w:firstLineChars="200"/>
    </w:pPr>
  </w:style>
  <w:style w:type="character" w:customStyle="1" w:styleId="42">
    <w:name w:val="fontstyle01"/>
    <w:basedOn w:val="22"/>
    <w:qFormat/>
    <w:uiPriority w:val="99"/>
    <w:rPr>
      <w:rFonts w:ascii="仿宋" w:hAnsi="仿宋" w:eastAsia="仿宋" w:cs="Times New Roman"/>
      <w:color w:val="000000"/>
      <w:sz w:val="28"/>
      <w:szCs w:val="28"/>
    </w:rPr>
  </w:style>
  <w:style w:type="character" w:customStyle="1" w:styleId="43">
    <w:name w:val="！正文 Char"/>
    <w:link w:val="44"/>
    <w:qFormat/>
    <w:locked/>
    <w:uiPriority w:val="99"/>
    <w:rPr>
      <w:rFonts w:ascii="Arial" w:hAnsi="Arial"/>
      <w:sz w:val="24"/>
    </w:rPr>
  </w:style>
  <w:style w:type="paragraph" w:customStyle="1" w:styleId="44">
    <w:name w:val="！正文"/>
    <w:basedOn w:val="1"/>
    <w:link w:val="43"/>
    <w:qFormat/>
    <w:uiPriority w:val="99"/>
    <w:pPr>
      <w:spacing w:line="360" w:lineRule="auto"/>
      <w:ind w:firstLine="200" w:firstLineChars="200"/>
    </w:pPr>
    <w:rPr>
      <w:rFonts w:ascii="Arial" w:hAnsi="Arial" w:eastAsia="等线"/>
      <w:kern w:val="0"/>
      <w:sz w:val="24"/>
      <w:szCs w:val="24"/>
    </w:rPr>
  </w:style>
  <w:style w:type="paragraph" w:customStyle="1" w:styleId="45">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46">
    <w:name w:val="正文缩进 Char"/>
    <w:link w:val="6"/>
    <w:qFormat/>
    <w:locked/>
    <w:uiPriority w:val="99"/>
    <w:rPr>
      <w:sz w:val="24"/>
    </w:rPr>
  </w:style>
  <w:style w:type="paragraph" w:customStyle="1" w:styleId="47">
    <w:name w:val="标准书脚_奇数页"/>
    <w:qFormat/>
    <w:uiPriority w:val="99"/>
    <w:pPr>
      <w:numPr>
        <w:ilvl w:val="0"/>
        <w:numId w:val="1"/>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48">
    <w:name w:val="纯文本 Char"/>
    <w:basedOn w:val="22"/>
    <w:link w:val="12"/>
    <w:qFormat/>
    <w:locked/>
    <w:uiPriority w:val="99"/>
    <w:rPr>
      <w:rFonts w:ascii="宋体" w:hAnsi="Courier New" w:eastAsia="宋体" w:cs="Times New Roman"/>
      <w:kern w:val="2"/>
      <w:sz w:val="21"/>
      <w:szCs w:val="21"/>
    </w:rPr>
  </w:style>
  <w:style w:type="character" w:customStyle="1" w:styleId="49">
    <w:name w:val="未处理的提及1"/>
    <w:basedOn w:val="22"/>
    <w:semiHidden/>
    <w:qFormat/>
    <w:uiPriority w:val="99"/>
    <w:rPr>
      <w:rFonts w:cs="Times New Roman"/>
      <w:color w:val="605E5C"/>
      <w:shd w:val="clear" w:color="auto" w:fill="E1DFDD"/>
    </w:rPr>
  </w:style>
  <w:style w:type="paragraph" w:customStyle="1" w:styleId="50">
    <w:name w:val="样式"/>
    <w:basedOn w:val="1"/>
    <w:next w:val="41"/>
    <w:qFormat/>
    <w:uiPriority w:val="99"/>
    <w:pPr>
      <w:ind w:firstLine="420" w:firstLineChars="200"/>
    </w:pPr>
    <w:rPr>
      <w:rFonts w:ascii="Calibri" w:hAnsi="Calibri"/>
      <w:szCs w:val="22"/>
    </w:rPr>
  </w:style>
  <w:style w:type="character" w:customStyle="1" w:styleId="51">
    <w:name w:val="Body Text Indent 2 Char Char"/>
    <w:link w:val="52"/>
    <w:qFormat/>
    <w:locked/>
    <w:uiPriority w:val="99"/>
  </w:style>
  <w:style w:type="paragraph" w:customStyle="1" w:styleId="52">
    <w:name w:val="正文文本缩进 21"/>
    <w:basedOn w:val="1"/>
    <w:link w:val="51"/>
    <w:qFormat/>
    <w:uiPriority w:val="99"/>
    <w:pPr>
      <w:adjustRightInd w:val="0"/>
      <w:spacing w:line="480" w:lineRule="auto"/>
      <w:ind w:firstLine="540"/>
    </w:pPr>
    <w:rPr>
      <w:rFonts w:ascii="Calibri" w:hAnsi="Calibri" w:eastAsia="等线"/>
      <w:kern w:val="0"/>
      <w:sz w:val="20"/>
    </w:rPr>
  </w:style>
  <w:style w:type="character" w:customStyle="1" w:styleId="53">
    <w:name w:val="批注主题 Char"/>
    <w:basedOn w:val="31"/>
    <w:link w:val="19"/>
    <w:semiHidden/>
    <w:qFormat/>
    <w:locked/>
    <w:uiPriority w:val="99"/>
    <w:rPr>
      <w:rFonts w:ascii="Times New Roman" w:hAnsi="Times New Roman" w:eastAsia="宋体" w:cs="Times New Roman"/>
      <w:b/>
      <w:bCs/>
      <w:kern w:val="2"/>
      <w:sz w:val="21"/>
    </w:rPr>
  </w:style>
  <w:style w:type="character" w:customStyle="1" w:styleId="54">
    <w:name w:val="标题 4 字符"/>
    <w:basedOn w:val="22"/>
    <w:semiHidden/>
    <w:qFormat/>
    <w:uiPriority w:val="99"/>
    <w:rPr>
      <w:rFonts w:ascii="Cambria" w:hAnsi="Cambria" w:eastAsia="宋体" w:cs="Times New Roman"/>
      <w:b/>
      <w:bCs/>
      <w:kern w:val="2"/>
      <w:sz w:val="28"/>
      <w:szCs w:val="28"/>
    </w:rPr>
  </w:style>
  <w:style w:type="paragraph" w:customStyle="1" w:styleId="55">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56">
    <w:name w:val="致远要点"/>
    <w:basedOn w:val="41"/>
    <w:link w:val="57"/>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57">
    <w:name w:val="致远要点 字符"/>
    <w:basedOn w:val="22"/>
    <w:link w:val="56"/>
    <w:qFormat/>
    <w:locked/>
    <w:uiPriority w:val="99"/>
    <w:rPr>
      <w:rFonts w:ascii="黑体" w:hAnsi="黑体" w:eastAsia="黑体" w:cs="宋体"/>
      <w:kern w:val="2"/>
      <w:sz w:val="22"/>
      <w:szCs w:val="22"/>
    </w:rPr>
  </w:style>
  <w:style w:type="paragraph" w:customStyle="1" w:styleId="58">
    <w:name w:val="SANGFOR_6_正文"/>
    <w:basedOn w:val="1"/>
    <w:qFormat/>
    <w:uiPriority w:val="99"/>
    <w:pPr>
      <w:spacing w:line="360" w:lineRule="auto"/>
    </w:pPr>
    <w:rPr>
      <w:szCs w:val="24"/>
    </w:rPr>
  </w:style>
  <w:style w:type="character" w:customStyle="1" w:styleId="59">
    <w:name w:val="font21"/>
    <w:basedOn w:val="22"/>
    <w:qFormat/>
    <w:uiPriority w:val="0"/>
    <w:rPr>
      <w:rFonts w:ascii="Segoe UI" w:hAnsi="Segoe UI" w:eastAsia="Segoe UI" w:cs="Segoe UI"/>
      <w:color w:val="404040"/>
      <w:sz w:val="18"/>
      <w:szCs w:val="18"/>
      <w:u w:val="none"/>
    </w:rPr>
  </w:style>
  <w:style w:type="character" w:customStyle="1" w:styleId="60">
    <w:name w:val="font11"/>
    <w:basedOn w:val="22"/>
    <w:qFormat/>
    <w:uiPriority w:val="0"/>
    <w:rPr>
      <w:rFonts w:hint="eastAsia" w:ascii="宋体" w:hAnsi="宋体" w:eastAsia="宋体" w:cs="宋体"/>
      <w:color w:val="40404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kesin.Com</Company>
  <Pages>28</Pages>
  <Words>4370</Words>
  <Characters>4503</Characters>
  <Lines>4</Lines>
  <Paragraphs>7</Paragraphs>
  <TotalTime>2</TotalTime>
  <ScaleCrop>false</ScaleCrop>
  <LinksUpToDate>false</LinksUpToDate>
  <CharactersWithSpaces>4599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DELL</dc:creator>
  <cp:lastModifiedBy>朱章瑜</cp:lastModifiedBy>
  <cp:lastPrinted>2020-06-08T08:11:00Z</cp:lastPrinted>
  <dcterms:modified xsi:type="dcterms:W3CDTF">2025-09-11T00:55:06Z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50FFA3B127534CFBB095835C6F7B4221_13</vt:lpwstr>
  </property>
  <property fmtid="{D5CDD505-2E9C-101B-9397-08002B2CF9AE}" pid="4" name="KSOTemplateDocerSaveRecord">
    <vt:lpwstr>eyJoZGlkIjoiZTRkYzE2NWFmZDcwZGFiNzYyMDU1ZjM2YWUwZWU5ODUiLCJ1c2VySWQiOiIxNTg0OTc1NDI5In0=</vt:lpwstr>
  </property>
</Properties>
</file>