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EE622">
      <w:pPr>
        <w:jc w:val="center"/>
        <w:rPr>
          <w:rFonts w:hint="eastAsia" w:ascii="楷体_GB2312" w:hAnsi="楷体_GB2312" w:eastAsia="楷体_GB2312" w:cs="楷体_GB2312"/>
          <w:sz w:val="32"/>
        </w:rPr>
      </w:pPr>
      <w:r>
        <w:rPr>
          <w:rFonts w:hint="eastAsia" w:ascii="楷体_GB2312" w:hAnsi="楷体_GB2312" w:eastAsia="楷体_GB2312" w:cs="楷体_GB2312"/>
          <w:sz w:val="32"/>
        </w:rPr>
        <w:t>采购公告</w:t>
      </w:r>
    </w:p>
    <w:p w14:paraId="68415EDE">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2EA03773">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东莞市沙田中学（暂定名）防火门工程</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rPr>
        <w:t xml:space="preserve"> 公开采购 </w:t>
      </w:r>
      <w:r>
        <w:rPr>
          <w:rFonts w:hint="eastAsia" w:ascii="仿宋_GB2312" w:hAnsi="仿宋_GB2312" w:eastAsia="仿宋_GB2312" w:cs="仿宋_GB2312"/>
          <w:kern w:val="0"/>
          <w:szCs w:val="21"/>
        </w:rPr>
        <w:t>现将有关事项说明如下：</w:t>
      </w:r>
    </w:p>
    <w:p w14:paraId="66A65CEC">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项目名称：</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东莞市沙田中学（暂定名）防火门</w:t>
      </w:r>
      <w:r>
        <w:rPr>
          <w:rFonts w:hint="eastAsia" w:ascii="仿宋_GB2312" w:hAnsi="仿宋_GB2312" w:eastAsia="仿宋_GB2312" w:cs="仿宋_GB2312"/>
          <w:kern w:val="0"/>
          <w:szCs w:val="21"/>
          <w:u w:val="single"/>
        </w:rPr>
        <w:t>工程</w:t>
      </w:r>
    </w:p>
    <w:p w14:paraId="79F3A324">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项目编号：</w:t>
      </w:r>
      <w:r>
        <w:rPr>
          <w:rFonts w:hint="eastAsia" w:ascii="仿宋_GB2312" w:hAnsi="仿宋_GB2312" w:eastAsia="仿宋_GB2312" w:cs="仿宋_GB2312"/>
          <w:kern w:val="0"/>
          <w:szCs w:val="21"/>
          <w:u w:val="single"/>
        </w:rPr>
        <w:t xml:space="preserve">   ZBCG-202</w:t>
      </w:r>
      <w:r>
        <w:rPr>
          <w:rFonts w:hint="eastAsia" w:ascii="仿宋_GB2312" w:hAnsi="仿宋_GB2312" w:eastAsia="仿宋_GB2312" w:cs="仿宋_GB2312"/>
          <w:kern w:val="0"/>
          <w:szCs w:val="21"/>
          <w:u w:val="single"/>
          <w:lang w:val="en-US" w:eastAsia="zh-CN"/>
        </w:rPr>
        <w:t>5</w:t>
      </w:r>
      <w:r>
        <w:rPr>
          <w:rFonts w:hint="eastAsia" w:ascii="仿宋_GB2312" w:hAnsi="仿宋_GB2312" w:eastAsia="仿宋_GB2312" w:cs="仿宋_GB2312"/>
          <w:kern w:val="0"/>
          <w:szCs w:val="21"/>
          <w:u w:val="single"/>
        </w:rPr>
        <w:t>-</w:t>
      </w:r>
      <w:r>
        <w:rPr>
          <w:rFonts w:hint="eastAsia" w:ascii="仿宋_GB2312" w:hAnsi="仿宋_GB2312" w:eastAsia="仿宋_GB2312" w:cs="仿宋_GB2312"/>
          <w:kern w:val="0"/>
          <w:szCs w:val="21"/>
          <w:u w:val="single"/>
          <w:lang w:val="en-US" w:eastAsia="zh-CN"/>
        </w:rPr>
        <w:t>227</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 xml:space="preserve">  </w:t>
      </w:r>
    </w:p>
    <w:p w14:paraId="6BFFDBF5">
      <w:pPr>
        <w:widowControl/>
        <w:snapToGrid w:val="0"/>
        <w:spacing w:line="360" w:lineRule="auto"/>
        <w:ind w:left="42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三、工程地点：</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东莞沙田</w:t>
      </w:r>
      <w:r>
        <w:rPr>
          <w:rFonts w:hint="eastAsia" w:ascii="仿宋_GB2312" w:hAnsi="仿宋_GB2312" w:eastAsia="仿宋_GB2312" w:cs="仿宋_GB2312"/>
          <w:kern w:val="0"/>
          <w:szCs w:val="21"/>
          <w:u w:val="single"/>
        </w:rPr>
        <w:t xml:space="preserve">                 </w:t>
      </w:r>
    </w:p>
    <w:p w14:paraId="27514473">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四、采购限价：本项目采购控制价为</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1106030.26</w:t>
      </w:r>
      <w:r>
        <w:rPr>
          <w:rFonts w:hint="eastAsia" w:ascii="仿宋_GB2312" w:hAnsi="仿宋_GB2312" w:eastAsia="仿宋_GB2312" w:cs="仿宋_GB2312"/>
          <w:kern w:val="0"/>
          <w:szCs w:val="21"/>
        </w:rPr>
        <w:t>元（含税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9</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w:t>
      </w:r>
      <w:r>
        <w:rPr>
          <w:rFonts w:hint="eastAsia" w:ascii="仿宋_GB2312" w:hAnsi="仿宋_GB2312" w:eastAsia="仿宋_GB2312" w:cs="仿宋_GB2312"/>
          <w:kern w:val="0"/>
          <w:szCs w:val="21"/>
          <w:lang w:val="en-US" w:eastAsia="zh-CN"/>
        </w:rPr>
        <w:t>采购限价为978624.66元，</w:t>
      </w:r>
      <w:r>
        <w:rPr>
          <w:rFonts w:hint="eastAsia" w:ascii="仿宋_GB2312" w:hAnsi="仿宋_GB2312" w:eastAsia="仿宋_GB2312" w:cs="仿宋_GB2312"/>
          <w:kern w:val="0"/>
          <w:szCs w:val="21"/>
        </w:rPr>
        <w:t>其中不含税工程价款为:</w:t>
      </w:r>
      <w:r>
        <w:rPr>
          <w:rFonts w:hint="eastAsia" w:ascii="仿宋_GB2312" w:hAnsi="仿宋_GB2312" w:eastAsia="仿宋_GB2312" w:cs="仿宋_GB2312"/>
          <w:kern w:val="0"/>
          <w:szCs w:val="21"/>
          <w:u w:val="single"/>
        </w:rPr>
        <w:t xml:space="preserve">(小写)¥ </w:t>
      </w:r>
      <w:r>
        <w:rPr>
          <w:rFonts w:hint="eastAsia" w:ascii="仿宋_GB2312" w:hAnsi="仿宋_GB2312" w:eastAsia="仿宋_GB2312" w:cs="仿宋_GB2312"/>
          <w:kern w:val="0"/>
          <w:szCs w:val="21"/>
          <w:u w:val="single"/>
          <w:lang w:val="en-US" w:eastAsia="zh-CN"/>
        </w:rPr>
        <w:t>897820.79</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元，</w:t>
      </w:r>
      <w:r>
        <w:rPr>
          <w:rFonts w:hint="eastAsia" w:ascii="仿宋_GB2312" w:hAnsi="仿宋_GB2312" w:eastAsia="仿宋_GB2312" w:cs="仿宋_GB2312"/>
          <w:kern w:val="0"/>
          <w:szCs w:val="21"/>
          <w:u w:val="single"/>
        </w:rPr>
        <w:t xml:space="preserve">(大写) </w:t>
      </w:r>
      <w:r>
        <w:rPr>
          <w:rFonts w:hint="eastAsia" w:ascii="仿宋_GB2312" w:hAnsi="仿宋_GB2312" w:eastAsia="仿宋_GB2312" w:cs="仿宋_GB2312"/>
          <w:kern w:val="0"/>
          <w:szCs w:val="21"/>
          <w:u w:val="single"/>
          <w:lang w:val="en-US" w:eastAsia="zh-CN"/>
        </w:rPr>
        <w:t>捌拾玖万柒仟捌佰贰拾元柒角玖分</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税金:(小写)</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80803.87</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元，</w:t>
      </w:r>
      <w:r>
        <w:rPr>
          <w:rFonts w:hint="eastAsia" w:ascii="仿宋_GB2312" w:hAnsi="仿宋_GB2312" w:eastAsia="仿宋_GB2312" w:cs="仿宋_GB2312"/>
          <w:kern w:val="0"/>
          <w:szCs w:val="21"/>
          <w:u w:val="single"/>
        </w:rPr>
        <w:t xml:space="preserve">(大写)  </w:t>
      </w:r>
      <w:r>
        <w:rPr>
          <w:rFonts w:hint="eastAsia" w:ascii="仿宋_GB2312" w:hAnsi="仿宋_GB2312" w:eastAsia="仿宋_GB2312" w:cs="仿宋_GB2312"/>
          <w:kern w:val="0"/>
          <w:szCs w:val="21"/>
          <w:u w:val="single"/>
          <w:lang w:val="en-US" w:eastAsia="zh-CN"/>
        </w:rPr>
        <w:t>捌万零捌佰零叁元捌角柒分</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。（投标人报价不得高于采购限价）</w:t>
      </w:r>
    </w:p>
    <w:p w14:paraId="026F1C0F">
      <w:pPr>
        <w:widowControl/>
        <w:tabs>
          <w:tab w:val="left" w:pos="361"/>
        </w:tabs>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五、工程概况：</w:t>
      </w:r>
      <w:r>
        <w:rPr>
          <w:rFonts w:hint="eastAsia" w:ascii="仿宋_GB2312" w:hAnsi="仿宋_GB2312" w:eastAsia="仿宋_GB2312" w:cs="仿宋_GB2312"/>
          <w:szCs w:val="21"/>
          <w:u w:val="single"/>
          <w:lang w:val="en-US" w:eastAsia="zh-CN"/>
        </w:rPr>
        <w:t>本项目总用地面积为 92727.86 平方米，总建筑面积 146572.85 平方米，拟建设内容主要包括：1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p>
    <w:p w14:paraId="71AF967A">
      <w:pPr>
        <w:widowControl/>
        <w:snapToGrid w:val="0"/>
        <w:spacing w:line="360" w:lineRule="auto"/>
        <w:ind w:firstLine="367" w:firstLineChars="175"/>
        <w:rPr>
          <w:rFonts w:hint="eastAsia" w:ascii="仿宋_GB2312" w:hAnsi="仿宋_GB2312" w:eastAsia="仿宋_GB2312" w:cs="仿宋_GB2312"/>
          <w:kern w:val="0"/>
          <w:szCs w:val="21"/>
          <w:u w:val="single"/>
        </w:rPr>
      </w:pPr>
      <w:r>
        <w:rPr>
          <w:rFonts w:hint="eastAsia" w:ascii="仿宋_GB2312" w:hAnsi="仿宋_GB2312" w:eastAsia="仿宋_GB2312" w:cs="仿宋_GB2312"/>
          <w:kern w:val="0"/>
          <w:szCs w:val="21"/>
        </w:rPr>
        <w:t>六、工程范围：</w:t>
      </w:r>
      <w:r>
        <w:rPr>
          <w:rFonts w:hint="eastAsia" w:ascii="仿宋_GB2312" w:hAnsi="仿宋_GB2312" w:eastAsia="仿宋_GB2312" w:cs="仿宋_GB2312"/>
          <w:kern w:val="0"/>
          <w:szCs w:val="21"/>
          <w:lang w:val="en-US" w:eastAsia="zh-CN"/>
        </w:rPr>
        <w:t>本项目</w:t>
      </w:r>
      <w:r>
        <w:rPr>
          <w:rFonts w:hint="eastAsia" w:ascii="仿宋_GB2312" w:hAnsi="仿宋_GB2312" w:eastAsia="仿宋_GB2312" w:cs="仿宋_GB2312"/>
          <w:kern w:val="0"/>
          <w:szCs w:val="21"/>
        </w:rPr>
        <w:t>图纸范围内所有的防火门窗工程，包括防火门、防火卷帘（闸）门，包含二次图纸深化及竣工验收资料（包含竣工图的编制）</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lang w:val="en-US" w:eastAsia="zh-CN"/>
        </w:rPr>
        <w:t>包工包料，详见工程量清单及图纸</w:t>
      </w:r>
      <w:r>
        <w:rPr>
          <w:rFonts w:hint="eastAsia" w:ascii="仿宋_GB2312" w:hAnsi="仿宋_GB2312" w:eastAsia="仿宋_GB2312" w:cs="仿宋_GB2312"/>
          <w:kern w:val="0"/>
          <w:szCs w:val="21"/>
        </w:rPr>
        <w:t>。</w:t>
      </w:r>
    </w:p>
    <w:p w14:paraId="20E6011F">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七、承包方式：</w:t>
      </w:r>
    </w:p>
    <w:p w14:paraId="60503C40">
      <w:pPr>
        <w:widowControl/>
        <w:snapToGrid w:val="0"/>
        <w:spacing w:line="360" w:lineRule="auto"/>
        <w:ind w:firstLine="367" w:firstLineChars="175"/>
        <w:rPr>
          <w:rFonts w:hint="eastAsia" w:ascii="仿宋_GB2312" w:hAnsi="仿宋_GB2312" w:eastAsia="仿宋_GB2312" w:cs="仿宋_GB2312"/>
          <w:color w:val="BEBEBE"/>
          <w:kern w:val="0"/>
          <w:szCs w:val="21"/>
        </w:rPr>
      </w:pPr>
      <w:r>
        <w:rPr>
          <w:rFonts w:hint="eastAsia" w:ascii="仿宋_GB2312" w:hAnsi="仿宋_GB2312" w:eastAsia="仿宋_GB2312" w:cs="仿宋_GB2312"/>
          <w:kern w:val="0"/>
          <w:szCs w:val="21"/>
        </w:rPr>
        <w:t>1、</w:t>
      </w:r>
      <w:r>
        <w:rPr>
          <w:rFonts w:hint="eastAsia" w:ascii="仿宋_GB2312" w:hAnsi="仿宋_GB2312" w:eastAsia="仿宋_GB2312" w:cs="仿宋_GB2312"/>
          <w:kern w:val="0"/>
          <w:szCs w:val="21"/>
          <w:lang w:val="en-US" w:eastAsia="zh-CN"/>
        </w:rPr>
        <w:t>包括不限于深化设计、施工设备、劳务、管理、材料、安装、塞缝、维护、利润、税金及政策性文件规定的各项应有费用及采购文件明示或暗示的所有一切风险、责任和义务的费用。</w:t>
      </w:r>
    </w:p>
    <w:p w14:paraId="2DB6B71A">
      <w:pPr>
        <w:widowControl/>
        <w:snapToGrid w:val="0"/>
        <w:spacing w:line="360" w:lineRule="auto"/>
        <w:ind w:firstLine="367" w:firstLineChars="175"/>
        <w:rPr>
          <w:rFonts w:hint="eastAsia" w:ascii="仿宋_GB2312" w:hAnsi="仿宋_GB2312" w:eastAsia="仿宋_GB2312" w:cs="仿宋_GB2312"/>
          <w:kern w:val="0"/>
          <w:szCs w:val="21"/>
          <w:u w:val="single"/>
        </w:rPr>
      </w:pPr>
      <w:r>
        <w:rPr>
          <w:rFonts w:hint="eastAsia" w:ascii="仿宋_GB2312" w:hAnsi="仿宋_GB2312" w:eastAsia="仿宋_GB2312" w:cs="仿宋_GB2312"/>
          <w:kern w:val="0"/>
          <w:szCs w:val="21"/>
        </w:rPr>
        <w:t>2、甲供材：</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无</w:t>
      </w:r>
      <w:r>
        <w:rPr>
          <w:rFonts w:hint="eastAsia" w:ascii="仿宋_GB2312" w:hAnsi="仿宋_GB2312" w:eastAsia="仿宋_GB2312" w:cs="仿宋_GB2312"/>
          <w:kern w:val="0"/>
          <w:szCs w:val="21"/>
          <w:u w:val="single"/>
        </w:rPr>
        <w:t xml:space="preserve">   </w:t>
      </w:r>
    </w:p>
    <w:p w14:paraId="42FF4C48">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八、工期：计划开、竣工日期：</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11</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日至</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30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日，工期</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210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日历天，具体施工时间根据项目部施工进度安排。</w:t>
      </w:r>
    </w:p>
    <w:p w14:paraId="71AB8124">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九、投标文件的递交时间及开标地点：以密封形式于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30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分前递交，截止时间为</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30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分，所有应答文件必须在规定的应答截止时间前按规定地址送达采购人，逾期恕不接受。</w:t>
      </w:r>
    </w:p>
    <w:p w14:paraId="3C5A8623">
      <w:pPr>
        <w:widowControl/>
        <w:snapToGrid w:val="0"/>
        <w:spacing w:line="360" w:lineRule="auto"/>
        <w:ind w:firstLine="630" w:firstLineChars="3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开标地址：东莞市南城街道城市风景街8栋</w:t>
      </w:r>
      <w:r>
        <w:rPr>
          <w:rFonts w:hint="eastAsia" w:ascii="仿宋_GB2312" w:hAnsi="仿宋_GB2312" w:eastAsia="仿宋_GB2312" w:cs="仿宋_GB2312"/>
          <w:kern w:val="0"/>
          <w:szCs w:val="21"/>
          <w:lang w:val="en-US" w:eastAsia="zh-CN"/>
        </w:rPr>
        <w:t>3</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kern w:val="0"/>
          <w:szCs w:val="21"/>
        </w:rPr>
        <w:t>开标室。</w:t>
      </w:r>
    </w:p>
    <w:p w14:paraId="46A8883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十、注意事项：</w:t>
      </w:r>
    </w:p>
    <w:p w14:paraId="0AFEDA5E">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1、投标人必须全面响应采购文件要求，投标人任何附加条件采购人一律不接受或视为废标。</w:t>
      </w:r>
    </w:p>
    <w:p w14:paraId="6DC2105E">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2、中标人严禁有挂靠或者违法转包行为。</w:t>
      </w:r>
    </w:p>
    <w:p w14:paraId="63DD351D">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3、投标文件严禁出现不平衡报价。</w:t>
      </w:r>
    </w:p>
    <w:p w14:paraId="0D8EF9BF">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4、质量要求：现行的施工规范要求。</w:t>
      </w:r>
    </w:p>
    <w:p w14:paraId="2DCC2411">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5、本工程要求开具工人工资支付保函：</w:t>
      </w:r>
    </w:p>
    <w:p w14:paraId="433F3A46">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专业分包单位需要提供合同总额3%的工人工资支付保函。</w:t>
      </w:r>
    </w:p>
    <w:p w14:paraId="4EF4BBF5">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bookmarkStart w:id="0" w:name="OLE_LINK4"/>
      <w:r>
        <w:rPr>
          <w:rFonts w:hint="eastAsia" w:ascii="仿宋_GB2312" w:hAnsi="仿宋_GB2312" w:eastAsia="仿宋_GB2312" w:cs="仿宋_GB2312"/>
          <w:color w:val="FF0000"/>
          <w:kern w:val="0"/>
          <w:szCs w:val="21"/>
          <w:lang w:val="en-US" w:eastAsia="zh-CN"/>
        </w:rPr>
        <w:t>6、本项目履约保证金：设立（详见合同条款约定第十一条）</w:t>
      </w:r>
      <w:bookmarkEnd w:id="0"/>
    </w:p>
    <w:p w14:paraId="10AAEBEC">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十一、采购文件获取：</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szCs w:val="21"/>
        </w:rPr>
        <w:t>公司官网（http:</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/www.dggcc.cn）</w:t>
      </w:r>
      <w:r>
        <w:rPr>
          <w:rFonts w:hint="eastAsia" w:ascii="仿宋_GB2312" w:hAnsi="仿宋_GB2312" w:eastAsia="仿宋_GB2312" w:cs="仿宋_GB2312"/>
          <w:kern w:val="0"/>
          <w:szCs w:val="21"/>
        </w:rPr>
        <w:t>。</w:t>
      </w:r>
    </w:p>
    <w:p w14:paraId="09240805">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十二、其他及特别内容说明：</w:t>
      </w:r>
    </w:p>
    <w:p w14:paraId="231C77B6">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参考品牌（同等或优于）：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门窗五金配件要求品牌：坚朗、顶固、立兴、雅洁、名门，详见品牌明细表</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；进场需经采购人审核同意方可使用。</w:t>
      </w:r>
    </w:p>
    <w:p w14:paraId="55325E6B">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十三、有关此次采购答疑事宜，按下列地址以书面或电话形式向采购人查询：  </w:t>
      </w:r>
    </w:p>
    <w:p w14:paraId="4F57566B">
      <w:pPr>
        <w:widowControl/>
        <w:snapToGrid w:val="0"/>
        <w:spacing w:line="360" w:lineRule="auto"/>
        <w:ind w:firstLine="840" w:firstLineChars="400"/>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rPr>
        <w:t>采购人：</w:t>
      </w:r>
      <w:r>
        <w:rPr>
          <w:rFonts w:hint="eastAsia" w:ascii="仿宋_GB2312" w:hAnsi="仿宋_GB2312" w:eastAsia="仿宋_GB2312" w:cs="仿宋_GB2312"/>
          <w:kern w:val="0"/>
          <w:szCs w:val="21"/>
          <w:lang w:eastAsia="zh-CN"/>
        </w:rPr>
        <w:t>东莞市城市工程建设集团有限公司</w:t>
      </w:r>
    </w:p>
    <w:p w14:paraId="210AB5D1">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地址：东莞市南城区城市风景街8栋</w:t>
      </w:r>
      <w:r>
        <w:rPr>
          <w:rFonts w:hint="eastAsia" w:ascii="仿宋_GB2312" w:hAnsi="仿宋_GB2312" w:eastAsia="仿宋_GB2312" w:cs="仿宋_GB2312"/>
          <w:kern w:val="0"/>
          <w:szCs w:val="21"/>
          <w:lang w:val="en-US" w:eastAsia="zh-CN"/>
        </w:rPr>
        <w:t>4</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eastAsia="zh-CN"/>
        </w:rPr>
        <w:t>城工集团</w:t>
      </w:r>
      <w:r>
        <w:rPr>
          <w:rFonts w:hint="eastAsia" w:ascii="仿宋_GB2312" w:hAnsi="仿宋_GB2312" w:eastAsia="仿宋_GB2312" w:cs="仿宋_GB2312"/>
          <w:kern w:val="0"/>
          <w:szCs w:val="21"/>
        </w:rPr>
        <w:t>。</w:t>
      </w:r>
    </w:p>
    <w:p w14:paraId="1D7CD64A">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联系人：</w:t>
      </w:r>
      <w:r>
        <w:rPr>
          <w:rFonts w:hint="eastAsia" w:ascii="仿宋_GB2312" w:hAnsi="仿宋_GB2312" w:eastAsia="仿宋_GB2312" w:cs="仿宋_GB2312"/>
          <w:kern w:val="0"/>
          <w:szCs w:val="21"/>
          <w:lang w:val="en-US" w:eastAsia="zh-CN"/>
        </w:rPr>
        <w:t>黄</w:t>
      </w:r>
      <w:r>
        <w:rPr>
          <w:rFonts w:hint="eastAsia" w:ascii="仿宋_GB2312" w:hAnsi="仿宋_GB2312" w:eastAsia="仿宋_GB2312" w:cs="仿宋_GB2312"/>
          <w:kern w:val="0"/>
          <w:szCs w:val="21"/>
        </w:rPr>
        <w:t>工                   邮政编码：523000</w:t>
      </w:r>
    </w:p>
    <w:p w14:paraId="6518E65E">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联系方式：</w:t>
      </w:r>
      <w:r>
        <w:rPr>
          <w:rFonts w:hint="eastAsia" w:ascii="仿宋_GB2312" w:hAnsi="仿宋_GB2312" w:eastAsia="仿宋_GB2312" w:cs="仿宋_GB2312"/>
          <w:kern w:val="0"/>
          <w:szCs w:val="21"/>
          <w:lang w:val="en-US" w:eastAsia="zh-CN"/>
        </w:rPr>
        <w:t>15017133726</w:t>
      </w:r>
      <w:r>
        <w:rPr>
          <w:rFonts w:hint="eastAsia" w:ascii="仿宋_GB2312" w:hAnsi="仿宋_GB2312" w:eastAsia="仿宋_GB2312" w:cs="仿宋_GB2312"/>
          <w:kern w:val="0"/>
          <w:szCs w:val="21"/>
        </w:rPr>
        <w:t xml:space="preserve">         传真：0769-39009090</w:t>
      </w:r>
    </w:p>
    <w:p w14:paraId="39CA8BFB">
      <w:pPr>
        <w:widowControl/>
        <w:snapToGrid w:val="0"/>
        <w:spacing w:line="480" w:lineRule="auto"/>
        <w:ind w:firstLine="640"/>
        <w:jc w:val="right"/>
        <w:rPr>
          <w:rFonts w:hint="eastAsia" w:ascii="仿宋_GB2312" w:hAnsi="仿宋_GB2312" w:eastAsia="仿宋_GB2312" w:cs="仿宋_GB2312"/>
          <w:kern w:val="0"/>
          <w:szCs w:val="21"/>
        </w:rPr>
      </w:pPr>
    </w:p>
    <w:p w14:paraId="7EFB7DE7">
      <w:pPr>
        <w:widowControl/>
        <w:snapToGrid w:val="0"/>
        <w:spacing w:line="480" w:lineRule="auto"/>
        <w:ind w:firstLine="640"/>
        <w:jc w:val="right"/>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eastAsia="zh-CN"/>
        </w:rPr>
        <w:t>东莞市城市工程建设集团有限公司</w:t>
      </w:r>
    </w:p>
    <w:p w14:paraId="6D9CFA98">
      <w:pPr>
        <w:jc w:val="right"/>
      </w:pPr>
      <w:bookmarkStart w:id="1" w:name="_GoBack"/>
      <w:bookmarkEnd w:id="1"/>
      <w:r>
        <w:rPr>
          <w:rFonts w:hint="eastAsia" w:ascii="仿宋_GB2312" w:hAnsi="仿宋_GB2312" w:eastAsia="仿宋_GB2312" w:cs="仿宋_GB2312"/>
          <w:kern w:val="0"/>
          <w:szCs w:val="21"/>
        </w:rPr>
        <w:t xml:space="preserve">   </w:t>
      </w:r>
      <w:r>
        <w:rPr>
          <w:rFonts w:hint="eastAsia" w:ascii="仿宋_GB2312" w:hAnsi="仿宋_GB2312" w:eastAsia="仿宋_GB2312" w:cs="仿宋_GB2312"/>
          <w:kern w:val="0"/>
          <w:szCs w:val="21"/>
          <w:lang w:val="en-US" w:eastAsia="zh-CN"/>
        </w:rPr>
        <w:t>2025</w:t>
      </w:r>
      <w:r>
        <w:rPr>
          <w:rFonts w:hint="eastAsia" w:ascii="仿宋_GB2312" w:hAnsi="仿宋_GB2312" w:eastAsia="仿宋_GB2312" w:cs="仿宋_GB2312"/>
          <w:kern w:val="0"/>
          <w:szCs w:val="21"/>
        </w:rPr>
        <w:t xml:space="preserve">  年 </w:t>
      </w:r>
      <w:r>
        <w:rPr>
          <w:rFonts w:hint="eastAsia" w:ascii="仿宋_GB2312" w:hAnsi="仿宋_GB2312" w:eastAsia="仿宋_GB2312" w:cs="仿宋_GB2312"/>
          <w:kern w:val="0"/>
          <w:szCs w:val="21"/>
          <w:lang w:val="en-US" w:eastAsia="zh-CN"/>
        </w:rPr>
        <w:t>10</w:t>
      </w:r>
      <w:r>
        <w:rPr>
          <w:rFonts w:hint="eastAsia" w:ascii="仿宋_GB2312" w:hAnsi="仿宋_GB2312" w:eastAsia="仿宋_GB2312" w:cs="仿宋_GB2312"/>
          <w:kern w:val="0"/>
          <w:szCs w:val="21"/>
        </w:rPr>
        <w:t xml:space="preserve">  月   </w:t>
      </w:r>
      <w:r>
        <w:rPr>
          <w:rFonts w:hint="eastAsia" w:ascii="仿宋_GB2312" w:hAnsi="仿宋_GB2312" w:eastAsia="仿宋_GB2312" w:cs="仿宋_GB2312"/>
          <w:kern w:val="0"/>
          <w:szCs w:val="21"/>
          <w:lang w:val="en-US" w:eastAsia="zh-CN"/>
        </w:rPr>
        <w:t>24</w:t>
      </w:r>
      <w:r>
        <w:rPr>
          <w:rFonts w:hint="eastAsia" w:ascii="仿宋_GB2312" w:hAnsi="仿宋_GB2312" w:eastAsia="仿宋_GB2312" w:cs="仿宋_GB2312"/>
          <w:kern w:val="0"/>
          <w:szCs w:val="21"/>
        </w:rPr>
        <w:t xml:space="preserve">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BFE1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2025-10-24T09:38:14Z</dcterms:created>
  <dc:creator>lenovo</dc:creator>
  <cp:lastModifiedBy>黄惠东</cp:lastModifiedBy>
  <dcterms:modified xsi:type="dcterms:W3CDTF">2025-10-24T09:38:43Z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B455C41AF0A64EE9B96B32A4E9B6982E_12</vt:lpwstr>
  </property>
</Properties>
</file>