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45A41">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p>
    <w:p w14:paraId="447A51E9">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1. 项目名称：</w:t>
      </w:r>
      <w:r>
        <w:rPr>
          <w:rFonts w:hint="eastAsia" w:asciiTheme="minorEastAsia" w:hAnsiTheme="minorEastAsia" w:eastAsiaTheme="minorEastAsia" w:cstheme="minorEastAsia"/>
          <w:color w:val="auto"/>
          <w:kern w:val="0"/>
          <w:sz w:val="24"/>
          <w:szCs w:val="24"/>
          <w:lang w:val="en-US" w:eastAsia="zh-CN"/>
        </w:rPr>
        <w:t>东莞市凤岗镇博深高速联络线及雁鸣湖路道路工程(一期)项目给排水等工程钢板桩及支撑租赁采购</w:t>
      </w:r>
    </w:p>
    <w:p w14:paraId="00D56FDC">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lang w:val="en-US" w:eastAsia="zh-CN"/>
        </w:rPr>
        <w:t>2. 项目概况：</w:t>
      </w:r>
    </w:p>
    <w:p w14:paraId="6AFCEAA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b w:val="0"/>
          <w:bCs w:val="0"/>
          <w:color w:val="auto"/>
          <w:kern w:val="0"/>
          <w:sz w:val="24"/>
          <w:szCs w:val="24"/>
          <w:highlight w:val="none"/>
          <w:lang w:val="en-US" w:eastAsia="zh-CN" w:bidi="ar-SA"/>
        </w:rPr>
        <w:t>2.1</w:t>
      </w:r>
      <w:r>
        <w:rPr>
          <w:rFonts w:hint="eastAsia" w:asciiTheme="minorEastAsia" w:hAnsiTheme="minorEastAsia" w:eastAsiaTheme="minorEastAsia" w:cstheme="minorEastAsia"/>
          <w:color w:val="auto"/>
          <w:kern w:val="0"/>
          <w:sz w:val="24"/>
          <w:szCs w:val="24"/>
          <w:highlight w:val="none"/>
          <w:lang w:val="en-US" w:eastAsia="zh-CN" w:bidi="ar-SA"/>
        </w:rPr>
        <w:t xml:space="preserve"> 本项目建设内容为新建雁鸣湖路及博深联络线和东深立交改造，两相交道路为城市主干道，包括道路工程、桥梁工程、通道工程、交通工程、末端排渠、给排水工程、电气自控、景观工程</w:t>
      </w:r>
      <w:r>
        <w:rPr>
          <w:rFonts w:hint="eastAsia" w:asciiTheme="minorEastAsia" w:hAnsiTheme="minorEastAsia" w:eastAsiaTheme="minorEastAsia" w:cstheme="minorEastAsia"/>
          <w:color w:val="auto"/>
          <w:sz w:val="24"/>
          <w:szCs w:val="24"/>
          <w:highlight w:val="none"/>
          <w:u w:val="none" w:color="auto"/>
        </w:rPr>
        <w:t>等工程。其中博深联络线共分为两段，第一段南起武深高速凤岗收费站，北至主辅分流点处，道路红线宽度为30-37m，双向6车道；第二段北起主辅分流点处，南至东深立交BS匝道起点，道路红线宽度为37m，主线双向4车道+辅道双向2车道。博深联络线设计采用主线下穿，辅道与雁鸣湖路平交的形式，主线道路等级为城市主干路，设计时速为 60km/h，路线全长约为0.94m，含0.46km下穿隧道一座(隧道敞开段315m，遮光段 45m，暗埋段100m)，辅道道路等级为城市次干路，时速40km/h，采用分离式路基设计的形式。雁鸣湖路西起现状京东大道，东至博深联络线，标准段红线宽度为40m，双向6车道，设计时速为50km/h(局部限速 40km/h)，道路等级为城市主干路，路线全长约为 0.31km，含大桥一座（桥梁长度约90.2m，跨径组合为1*88m，结构类型为下承式拱桥）。东深立交道路等级为公路立交，设计时速40km/h，立交匝道全长约为1.6km，含新建排水箱涵 3#5.0mx3.1m约382m，排水管最大管径为DN2400。</w:t>
      </w:r>
    </w:p>
    <w:p w14:paraId="2F2270B5">
      <w:pPr>
        <w:keepNext w:val="0"/>
        <w:keepLines w:val="0"/>
        <w:pageBreakBefore w:val="0"/>
        <w:widowControl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Theme="minorEastAsia" w:hAnsiTheme="minorEastAsia" w:eastAsiaTheme="minorEastAsia" w:cstheme="minorEastAsia"/>
          <w:color w:val="auto"/>
          <w:kern w:val="0"/>
          <w:sz w:val="24"/>
          <w:szCs w:val="24"/>
          <w:lang w:val="en-US" w:eastAsia="zh-CN" w:bidi="ar-SA"/>
        </w:rPr>
      </w:pPr>
      <w:r>
        <w:rPr>
          <w:rFonts w:hint="eastAsia" w:asciiTheme="minorEastAsia" w:hAnsiTheme="minorEastAsia" w:eastAsiaTheme="minorEastAsia" w:cstheme="minorEastAsia"/>
          <w:color w:val="auto"/>
          <w:kern w:val="0"/>
          <w:sz w:val="24"/>
          <w:szCs w:val="24"/>
          <w:lang w:val="en-US" w:eastAsia="zh-CN"/>
        </w:rPr>
        <w:t xml:space="preserve">2.2 </w:t>
      </w:r>
      <w:r>
        <w:rPr>
          <w:rFonts w:hint="eastAsia" w:asciiTheme="minorEastAsia" w:hAnsiTheme="minorEastAsia" w:eastAsiaTheme="minorEastAsia" w:cstheme="minorEastAsia"/>
          <w:color w:val="auto"/>
          <w:kern w:val="0"/>
          <w:sz w:val="24"/>
          <w:szCs w:val="24"/>
          <w:lang w:val="en-US" w:eastAsia="zh-CN" w:bidi="ar-SA"/>
        </w:rPr>
        <w:t>给排水工程中本次需采购包括污水管网坑槽开挖槽型钢板桩支护：坑槽开挖拉森Ⅲ型钢板桩支护：6m长拉森III型钢板桩238.59吨、9m长拉森Ⅲ型钢板桩375.3吨、12m长拉森Ⅳ型钢板桩646.27吨、15m长拉森Ⅳ型钢板桩251.65吨；HW400x400x13x21工字钢,φ299x10钢管支撑共95.458吨。</w:t>
      </w:r>
    </w:p>
    <w:p w14:paraId="753CC59D">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ascii="Times New Roman" w:hAnsi="Times New Roman" w:eastAsia="宋体" w:cs="Times New Roman"/>
          <w:b/>
          <w:color w:val="auto"/>
          <w:kern w:val="0"/>
          <w:sz w:val="24"/>
          <w:szCs w:val="21"/>
        </w:rPr>
      </w:pPr>
      <w:r>
        <w:rPr>
          <w:rFonts w:hint="eastAsia" w:ascii="Times New Roman" w:hAnsi="Times New Roman" w:eastAsia="宋体" w:cs="Times New Roman"/>
          <w:b/>
          <w:color w:val="auto"/>
          <w:kern w:val="0"/>
          <w:sz w:val="24"/>
          <w:szCs w:val="21"/>
          <w:lang w:val="en-US" w:eastAsia="zh-CN"/>
        </w:rPr>
        <w:t>二、</w:t>
      </w:r>
      <w:r>
        <w:rPr>
          <w:rFonts w:ascii="Times New Roman" w:hAnsi="Times New Roman" w:eastAsia="宋体" w:cs="Times New Roman"/>
          <w:b/>
          <w:color w:val="auto"/>
          <w:kern w:val="0"/>
          <w:sz w:val="24"/>
          <w:szCs w:val="21"/>
        </w:rPr>
        <w:t>货物</w:t>
      </w:r>
      <w:r>
        <w:rPr>
          <w:rFonts w:hint="eastAsia" w:ascii="Times New Roman" w:hAnsi="Times New Roman" w:eastAsia="宋体" w:cs="Times New Roman"/>
          <w:b/>
          <w:color w:val="auto"/>
          <w:kern w:val="0"/>
          <w:sz w:val="24"/>
          <w:szCs w:val="21"/>
          <w:lang w:val="en-US" w:eastAsia="zh-CN"/>
        </w:rPr>
        <w:t>租赁</w:t>
      </w:r>
      <w:r>
        <w:rPr>
          <w:rFonts w:ascii="Times New Roman" w:hAnsi="Times New Roman" w:eastAsia="宋体" w:cs="Times New Roman"/>
          <w:b/>
          <w:color w:val="auto"/>
          <w:kern w:val="0"/>
          <w:sz w:val="24"/>
          <w:szCs w:val="21"/>
        </w:rPr>
        <w:t>需求</w:t>
      </w:r>
    </w:p>
    <w:p w14:paraId="4F2DE5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租赁</w:t>
      </w:r>
      <w:r>
        <w:rPr>
          <w:rFonts w:hint="eastAsia" w:ascii="Times New Roman" w:hAnsi="Times New Roman" w:eastAsia="宋体" w:cs="Times New Roman"/>
          <w:color w:val="auto"/>
          <w:kern w:val="0"/>
          <w:sz w:val="24"/>
          <w:szCs w:val="21"/>
        </w:rPr>
        <w:t>物情况，具体</w:t>
      </w:r>
      <w:r>
        <w:rPr>
          <w:rFonts w:hint="eastAsia" w:ascii="Times New Roman" w:hAnsi="Times New Roman" w:eastAsia="宋体" w:cs="Times New Roman"/>
          <w:color w:val="auto"/>
          <w:kern w:val="0"/>
          <w:sz w:val="24"/>
          <w:szCs w:val="21"/>
          <w:lang w:val="en-US" w:eastAsia="zh-CN"/>
        </w:rPr>
        <w:t>内容及数量见给排水工程钢板桩租赁清单。</w:t>
      </w:r>
    </w:p>
    <w:p w14:paraId="757770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color w:val="auto"/>
          <w:highlight w:val="none"/>
        </w:rPr>
      </w:pPr>
    </w:p>
    <w:p w14:paraId="3EC6F93A">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三、交付要求</w:t>
      </w:r>
    </w:p>
    <w:p w14:paraId="5761290B">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1. 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期</w:t>
      </w:r>
      <w:r>
        <w:rPr>
          <w:rFonts w:ascii="Times New Roman" w:hAnsi="Times New Roman" w:eastAsia="宋体" w:cs="Times New Roman"/>
          <w:color w:val="auto"/>
          <w:kern w:val="0"/>
          <w:sz w:val="24"/>
          <w:szCs w:val="21"/>
          <w:highlight w:val="red"/>
        </w:rPr>
        <w:t>：</w:t>
      </w:r>
      <w:r>
        <w:rPr>
          <w:rFonts w:hint="eastAsia" w:ascii="Times New Roman" w:hAnsi="Times New Roman" w:eastAsia="宋体" w:cs="Times New Roman"/>
          <w:color w:val="auto"/>
          <w:kern w:val="0"/>
          <w:sz w:val="24"/>
          <w:szCs w:val="21"/>
          <w:highlight w:val="red"/>
          <w:lang w:val="en-US" w:eastAsia="zh-CN"/>
        </w:rPr>
        <w:t>2026年2月28日前交付</w:t>
      </w:r>
      <w:r>
        <w:rPr>
          <w:rFonts w:ascii="Times New Roman" w:hAnsi="Times New Roman" w:eastAsia="宋体" w:cs="Times New Roman"/>
          <w:color w:val="auto"/>
          <w:kern w:val="0"/>
          <w:sz w:val="24"/>
          <w:szCs w:val="21"/>
          <w:highlight w:val="red"/>
        </w:rPr>
        <w:t>，</w:t>
      </w:r>
      <w:r>
        <w:rPr>
          <w:rFonts w:hint="eastAsia" w:ascii="Times New Roman" w:hAnsi="Times New Roman" w:eastAsia="宋体" w:cs="Times New Roman"/>
          <w:color w:val="auto"/>
          <w:kern w:val="0"/>
          <w:sz w:val="24"/>
          <w:szCs w:val="21"/>
          <w:highlight w:val="red"/>
          <w:lang w:val="en-US" w:eastAsia="zh-CN"/>
        </w:rPr>
        <w:t>出租人</w:t>
      </w:r>
      <w:r>
        <w:rPr>
          <w:rFonts w:ascii="Times New Roman" w:hAnsi="Times New Roman" w:eastAsia="宋体" w:cs="Times New Roman"/>
          <w:color w:val="auto"/>
          <w:kern w:val="0"/>
          <w:sz w:val="24"/>
          <w:szCs w:val="21"/>
          <w:highlight w:val="red"/>
        </w:rPr>
        <w:t>跟</w:t>
      </w:r>
      <w:r>
        <w:rPr>
          <w:rFonts w:hint="eastAsia" w:ascii="Times New Roman" w:hAnsi="Times New Roman" w:eastAsia="宋体" w:cs="Times New Roman"/>
          <w:color w:val="auto"/>
          <w:kern w:val="0"/>
          <w:sz w:val="24"/>
          <w:szCs w:val="21"/>
          <w:highlight w:val="red"/>
          <w:lang w:val="en-US" w:eastAsia="zh-CN"/>
        </w:rPr>
        <w:t>承租</w:t>
      </w:r>
      <w:r>
        <w:rPr>
          <w:rFonts w:ascii="Times New Roman" w:hAnsi="Times New Roman" w:eastAsia="宋体" w:cs="Times New Roman"/>
          <w:color w:val="auto"/>
          <w:kern w:val="0"/>
          <w:sz w:val="24"/>
          <w:szCs w:val="21"/>
          <w:highlight w:val="red"/>
        </w:rPr>
        <w:t>人进行沟通并经同意后，</w:t>
      </w:r>
      <w:r>
        <w:rPr>
          <w:rFonts w:ascii="Times New Roman" w:hAnsi="Times New Roman" w:eastAsia="宋体" w:cs="Times New Roman"/>
          <w:color w:val="auto"/>
          <w:kern w:val="0"/>
          <w:sz w:val="24"/>
          <w:szCs w:val="21"/>
          <w:highlight w:val="none"/>
        </w:rPr>
        <w:t>可</w:t>
      </w:r>
      <w:r>
        <w:rPr>
          <w:rFonts w:hint="eastAsia" w:ascii="Times New Roman" w:hAnsi="Times New Roman" w:eastAsia="宋体" w:cs="Times New Roman"/>
          <w:color w:val="auto"/>
          <w:kern w:val="0"/>
          <w:sz w:val="24"/>
          <w:szCs w:val="21"/>
          <w:highlight w:val="none"/>
          <w:lang w:val="en-US" w:eastAsia="zh-CN"/>
        </w:rPr>
        <w:t>延迟</w:t>
      </w:r>
      <w:r>
        <w:rPr>
          <w:rFonts w:ascii="Times New Roman" w:hAnsi="Times New Roman" w:eastAsia="宋体" w:cs="Times New Roman"/>
          <w:color w:val="auto"/>
          <w:kern w:val="0"/>
          <w:sz w:val="24"/>
          <w:szCs w:val="21"/>
          <w:highlight w:val="none"/>
        </w:rPr>
        <w:t>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w:t>
      </w:r>
    </w:p>
    <w:p w14:paraId="40418A84">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2. 交</w:t>
      </w:r>
      <w:r>
        <w:rPr>
          <w:rFonts w:hint="eastAsia" w:ascii="Times New Roman" w:hAnsi="Times New Roman" w:eastAsia="宋体" w:cs="Times New Roman"/>
          <w:color w:val="auto"/>
          <w:kern w:val="0"/>
          <w:sz w:val="24"/>
          <w:szCs w:val="21"/>
          <w:highlight w:val="none"/>
          <w:lang w:val="en-US" w:eastAsia="zh-CN"/>
        </w:rPr>
        <w:t>付</w:t>
      </w:r>
      <w:r>
        <w:rPr>
          <w:rFonts w:ascii="Times New Roman" w:hAnsi="Times New Roman" w:eastAsia="宋体" w:cs="Times New Roman"/>
          <w:color w:val="auto"/>
          <w:kern w:val="0"/>
          <w:sz w:val="24"/>
          <w:szCs w:val="21"/>
          <w:highlight w:val="none"/>
        </w:rPr>
        <w:t>地点：</w:t>
      </w:r>
      <w:bookmarkStart w:id="0" w:name="_GoBack"/>
      <w:bookmarkEnd w:id="0"/>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EB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64C4219F">
            <w:pPr>
              <w:widowControl/>
              <w:spacing w:line="360" w:lineRule="auto"/>
              <w:jc w:val="center"/>
              <w:rPr>
                <w:rFonts w:ascii="Times New Roman"/>
                <w:b/>
                <w:bCs/>
                <w:color w:val="auto"/>
                <w:szCs w:val="21"/>
                <w:highlight w:val="none"/>
              </w:rPr>
            </w:pPr>
            <w:r>
              <w:rPr>
                <w:rFonts w:ascii="Times New Roman"/>
                <w:b/>
                <w:bCs/>
                <w:color w:val="auto"/>
                <w:szCs w:val="21"/>
                <w:highlight w:val="none"/>
              </w:rPr>
              <w:t>序号</w:t>
            </w:r>
          </w:p>
        </w:tc>
        <w:tc>
          <w:tcPr>
            <w:tcW w:w="1324" w:type="dxa"/>
            <w:vAlign w:val="center"/>
          </w:tcPr>
          <w:p w14:paraId="39073563">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交</w:t>
            </w:r>
            <w:r>
              <w:rPr>
                <w:rFonts w:hint="eastAsia" w:ascii="Times New Roman"/>
                <w:b/>
                <w:color w:val="auto"/>
                <w:szCs w:val="21"/>
                <w:highlight w:val="none"/>
                <w:lang w:val="en-US" w:eastAsia="zh-CN"/>
              </w:rPr>
              <w:t>付</w:t>
            </w:r>
            <w:r>
              <w:rPr>
                <w:rFonts w:hint="eastAsia" w:ascii="Times New Roman"/>
                <w:b/>
                <w:color w:val="auto"/>
                <w:szCs w:val="21"/>
                <w:highlight w:val="none"/>
              </w:rPr>
              <w:t>地点</w:t>
            </w:r>
          </w:p>
        </w:tc>
        <w:tc>
          <w:tcPr>
            <w:tcW w:w="4280" w:type="dxa"/>
            <w:vAlign w:val="center"/>
          </w:tcPr>
          <w:p w14:paraId="25B62B9C">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详细</w:t>
            </w:r>
            <w:r>
              <w:rPr>
                <w:rFonts w:ascii="Times New Roman"/>
                <w:b/>
                <w:color w:val="auto"/>
                <w:szCs w:val="21"/>
                <w:highlight w:val="none"/>
              </w:rPr>
              <w:t>地址</w:t>
            </w:r>
          </w:p>
        </w:tc>
        <w:tc>
          <w:tcPr>
            <w:tcW w:w="2467" w:type="dxa"/>
            <w:vAlign w:val="center"/>
          </w:tcPr>
          <w:p w14:paraId="146C141C">
            <w:pPr>
              <w:widowControl/>
              <w:spacing w:line="360" w:lineRule="auto"/>
              <w:jc w:val="center"/>
              <w:rPr>
                <w:rFonts w:ascii="Times New Roman"/>
                <w:b/>
                <w:bCs/>
                <w:color w:val="auto"/>
                <w:szCs w:val="21"/>
                <w:highlight w:val="none"/>
              </w:rPr>
            </w:pPr>
            <w:r>
              <w:rPr>
                <w:rFonts w:ascii="Times New Roman"/>
                <w:b/>
                <w:bCs/>
                <w:color w:val="auto"/>
                <w:szCs w:val="21"/>
                <w:highlight w:val="none"/>
              </w:rPr>
              <w:t>备注</w:t>
            </w:r>
          </w:p>
        </w:tc>
      </w:tr>
      <w:tr w14:paraId="59FC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03D96CE1">
            <w:pPr>
              <w:widowControl/>
              <w:jc w:val="center"/>
              <w:rPr>
                <w:rFonts w:ascii="Times New Roman"/>
                <w:color w:val="FF0000"/>
                <w:szCs w:val="21"/>
                <w:highlight w:val="none"/>
              </w:rPr>
            </w:pPr>
            <w:r>
              <w:rPr>
                <w:rFonts w:ascii="Times New Roman"/>
                <w:color w:val="auto"/>
                <w:szCs w:val="21"/>
              </w:rPr>
              <w:t>1</w:t>
            </w:r>
          </w:p>
        </w:tc>
        <w:tc>
          <w:tcPr>
            <w:tcW w:w="1324" w:type="dxa"/>
            <w:tcBorders>
              <w:right w:val="single" w:color="auto" w:sz="4" w:space="0"/>
            </w:tcBorders>
            <w:shd w:val="clear" w:color="auto" w:fill="auto"/>
            <w:vAlign w:val="center"/>
          </w:tcPr>
          <w:p w14:paraId="17A1AB40">
            <w:pPr>
              <w:widowControl/>
              <w:jc w:val="center"/>
              <w:rPr>
                <w:rFonts w:hint="default" w:ascii="Times New Roman"/>
                <w:color w:val="FF0000"/>
                <w:szCs w:val="21"/>
                <w:highlight w:val="none"/>
                <w:lang w:val="en-US"/>
              </w:rPr>
            </w:pPr>
            <w:r>
              <w:rPr>
                <w:rFonts w:hint="eastAsia" w:ascii="Times New Roman"/>
                <w:color w:val="auto"/>
                <w:szCs w:val="21"/>
                <w:lang w:val="en-US" w:eastAsia="zh-CN"/>
              </w:rPr>
              <w:t>东莞市凤岗镇</w:t>
            </w:r>
          </w:p>
        </w:tc>
        <w:tc>
          <w:tcPr>
            <w:tcW w:w="4280" w:type="dxa"/>
            <w:shd w:val="clear" w:color="auto" w:fill="auto"/>
            <w:vAlign w:val="center"/>
          </w:tcPr>
          <w:p w14:paraId="736707C7">
            <w:pPr>
              <w:widowControl/>
              <w:tabs>
                <w:tab w:val="left" w:pos="669"/>
              </w:tabs>
              <w:jc w:val="center"/>
              <w:rPr>
                <w:rFonts w:hint="default" w:ascii="Times New Roman" w:eastAsia="宋体"/>
                <w:color w:val="FF0000"/>
                <w:szCs w:val="21"/>
                <w:highlight w:val="none"/>
                <w:lang w:val="en-US" w:eastAsia="zh-CN"/>
              </w:rPr>
            </w:pPr>
            <w:r>
              <w:rPr>
                <w:rFonts w:hint="eastAsia" w:asciiTheme="minorEastAsia" w:hAnsiTheme="minorEastAsia" w:eastAsiaTheme="minorEastAsia" w:cstheme="minorEastAsia"/>
                <w:color w:val="auto"/>
                <w:kern w:val="0"/>
                <w:sz w:val="21"/>
                <w:szCs w:val="21"/>
                <w:lang w:val="en-US" w:eastAsia="zh-CN"/>
              </w:rPr>
              <w:t>东莞市凤岗镇博深高速联络线及雁鸣湖路道路工程(一期)</w:t>
            </w:r>
            <w:r>
              <w:rPr>
                <w:rFonts w:hint="eastAsia" w:ascii="Times New Roman"/>
                <w:color w:val="auto"/>
                <w:szCs w:val="21"/>
                <w:lang w:val="en-US" w:eastAsia="zh-CN"/>
              </w:rPr>
              <w:t>项目工地甲方指定地点</w:t>
            </w:r>
          </w:p>
        </w:tc>
        <w:tc>
          <w:tcPr>
            <w:tcW w:w="2467" w:type="dxa"/>
            <w:shd w:val="clear" w:color="auto" w:fill="auto"/>
            <w:vAlign w:val="center"/>
          </w:tcPr>
          <w:p w14:paraId="07F6BB61">
            <w:pPr>
              <w:widowControl/>
              <w:jc w:val="center"/>
              <w:rPr>
                <w:rFonts w:hint="default" w:ascii="Times New Roman" w:eastAsia="宋体"/>
                <w:color w:val="FF0000"/>
                <w:szCs w:val="21"/>
                <w:highlight w:val="none"/>
                <w:lang w:val="en-US" w:eastAsia="zh-CN"/>
              </w:rPr>
            </w:pPr>
            <w:r>
              <w:rPr>
                <w:rFonts w:hint="eastAsia" w:ascii="Times New Roman"/>
                <w:b w:val="0"/>
                <w:bCs w:val="0"/>
                <w:color w:val="auto"/>
                <w:sz w:val="24"/>
                <w:szCs w:val="24"/>
                <w:lang w:val="en-US" w:eastAsia="zh-CN"/>
              </w:rPr>
              <w:t>/</w:t>
            </w:r>
          </w:p>
        </w:tc>
      </w:tr>
    </w:tbl>
    <w:p w14:paraId="5B33F1B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2.1在</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移交给</w:t>
      </w:r>
      <w:r>
        <w:rPr>
          <w:rFonts w:hint="eastAsia" w:ascii="宋体" w:hAnsi="宋体" w:eastAsia="宋体" w:cs="宋体"/>
          <w:b w:val="0"/>
          <w:bCs w:val="0"/>
          <w:color w:val="auto"/>
          <w:kern w:val="0"/>
          <w:sz w:val="24"/>
          <w:szCs w:val="21"/>
          <w:highlight w:val="none"/>
          <w:lang w:val="en-US" w:eastAsia="zh-CN" w:bidi="ar-SA"/>
        </w:rPr>
        <w:t>承租人</w:t>
      </w:r>
      <w:r>
        <w:rPr>
          <w:rFonts w:hint="eastAsia" w:ascii="Times New Roman" w:hAnsi="Times New Roman" w:eastAsia="宋体" w:cs="Times New Roman"/>
          <w:b w:val="0"/>
          <w:bCs w:val="0"/>
          <w:color w:val="auto"/>
          <w:kern w:val="0"/>
          <w:sz w:val="24"/>
          <w:szCs w:val="21"/>
          <w:highlight w:val="none"/>
          <w:lang w:val="en-US" w:eastAsia="zh-CN" w:bidi="ar-SA"/>
        </w:rPr>
        <w:t>并经</w:t>
      </w:r>
      <w:r>
        <w:rPr>
          <w:rFonts w:hint="eastAsia" w:ascii="宋体" w:hAnsi="宋体" w:eastAsia="宋体" w:cs="宋体"/>
          <w:b w:val="0"/>
          <w:bCs w:val="0"/>
          <w:color w:val="auto"/>
          <w:kern w:val="0"/>
          <w:sz w:val="24"/>
          <w:szCs w:val="21"/>
          <w:highlight w:val="none"/>
          <w:lang w:val="en-US" w:eastAsia="zh-CN" w:bidi="ar-SA"/>
        </w:rPr>
        <w:t>承租人</w:t>
      </w:r>
      <w:r>
        <w:rPr>
          <w:rFonts w:hint="eastAsia" w:ascii="Times New Roman" w:hAnsi="Times New Roman" w:eastAsia="宋体" w:cs="Times New Roman"/>
          <w:b w:val="0"/>
          <w:bCs w:val="0"/>
          <w:color w:val="auto"/>
          <w:kern w:val="0"/>
          <w:sz w:val="24"/>
          <w:szCs w:val="21"/>
          <w:highlight w:val="none"/>
          <w:lang w:val="en-US" w:eastAsia="zh-CN" w:bidi="ar-SA"/>
        </w:rPr>
        <w:t>验收合格前，</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的损耗、毁损、灭失的风险和责任均由出租人自行承担。</w:t>
      </w:r>
    </w:p>
    <w:p w14:paraId="09968540">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 xml:space="preserve">2.2 </w:t>
      </w:r>
      <w:r>
        <w:rPr>
          <w:rFonts w:hint="eastAsia" w:ascii="宋体" w:hAnsi="宋体" w:eastAsia="宋体" w:cs="宋体"/>
          <w:b w:val="0"/>
          <w:bCs w:val="0"/>
          <w:color w:val="auto"/>
          <w:kern w:val="0"/>
          <w:sz w:val="24"/>
          <w:szCs w:val="21"/>
          <w:highlight w:val="none"/>
          <w:lang w:val="en-US" w:eastAsia="zh-CN" w:bidi="ar-SA"/>
        </w:rPr>
        <w:t>租赁物</w:t>
      </w:r>
      <w:r>
        <w:rPr>
          <w:rFonts w:hint="eastAsia" w:ascii="Times New Roman" w:hAnsi="Times New Roman" w:eastAsia="宋体" w:cs="Times New Roman"/>
          <w:b w:val="0"/>
          <w:bCs w:val="0"/>
          <w:color w:val="auto"/>
          <w:kern w:val="0"/>
          <w:sz w:val="24"/>
          <w:szCs w:val="21"/>
          <w:highlight w:val="none"/>
          <w:lang w:val="en-US" w:eastAsia="zh-CN" w:bidi="ar-SA"/>
        </w:rPr>
        <w:t>数量超过本合同数量10%时，出租人应当书面通知承租人项目部并及时报承租人成本进行确认和审核，经承租人成本核准后方可供应，否则，承租人对于超额供应的租赁物不予确认和支付租赁款，一切责任由出租人自行承担。</w:t>
      </w:r>
    </w:p>
    <w:p w14:paraId="4CF114DF">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2.3交货联系人：许立华；联系电话：15099789118。</w:t>
      </w:r>
    </w:p>
    <w:p w14:paraId="2CFC7D60">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四、技术要求</w:t>
      </w:r>
    </w:p>
    <w:p w14:paraId="582E987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1.满足国家、行业及地方技术规程、规范要求</w:t>
      </w:r>
    </w:p>
    <w:p w14:paraId="7BB1FCE9">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五、质量与验收要求</w:t>
      </w:r>
    </w:p>
    <w:p w14:paraId="66E82F32">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质量标准：租赁的钢板桩应符合国家相关标准及行业规范要求，具有良好的抗弯性能、密封性和耐久性。租赁的钢板桩需为全新或成色较新的产品，无严重锈蚀、变形、裂纹等缺陷。</w:t>
      </w:r>
    </w:p>
    <w:p w14:paraId="41D66F1E">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验收要求：若甲方需要，乙方应提供钢板桩的质量证明文件，如材质检验报告、出厂合格证等。在租赁期间，若因钢板桩质量问题导致工程事故或损失，乙方应承担相应的责任。</w:t>
      </w:r>
    </w:p>
    <w:p w14:paraId="3C76F3E5">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六、质保期要求</w:t>
      </w:r>
    </w:p>
    <w:p w14:paraId="0040316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default" w:ascii="Times New Roman" w:hAnsi="Times New Roman" w:eastAsia="宋体" w:cs="Times New Roman"/>
          <w:b w:val="0"/>
          <w:bCs w:val="0"/>
          <w:color w:val="auto"/>
          <w:kern w:val="0"/>
          <w:sz w:val="24"/>
          <w:szCs w:val="21"/>
          <w:highlight w:val="none"/>
          <w:lang w:eastAsia="zh-CN" w:bidi="ar-SA"/>
        </w:rPr>
        <w:t>无质保期</w:t>
      </w:r>
    </w:p>
    <w:p w14:paraId="423AF3E4">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七、报价及款项支付</w:t>
      </w:r>
    </w:p>
    <w:p w14:paraId="5B7E1FB2">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1.费用范围</w:t>
      </w:r>
    </w:p>
    <w:p w14:paraId="0F60E533">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本项目报价包括但不限于租赁物的租赁费、税费（增值税除外）、运输费、运输中的损耗费用、堆放整齐费、装卸费及交收前保管等所有费用。</w:t>
      </w:r>
    </w:p>
    <w:p w14:paraId="7DBF793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2.付款方式</w:t>
      </w:r>
    </w:p>
    <w:p w14:paraId="019B12F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2.1预付款：本项目无预付款；</w:t>
      </w:r>
    </w:p>
    <w:p w14:paraId="5D207D0B">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2.2租赁物押金：合同签订15个工作日内，甲方支付合同总价的5%给乙方，作为租赁物的押金。在乙方申请最后一个月租赁款时，甲方已支付的押金视为甲方提前支付的租赁款，甲方仅支付剩余部分租赁款。</w:t>
      </w:r>
    </w:p>
    <w:p w14:paraId="5C009EE8">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租赁款：租赁物经甲方验收合格后，甲方分阶段且按不同支付比例支付上月实际的租赁款。租赁过程中，租赁物退场前，租赁款按照90%进行支付；剩余款项在双方办理完成最终结算后支付。乙方同意未足额支付部分的款项不计取任何违约金或者利息，且承诺无条件的同意上述支付方式，并不得采取包括但不限于提前收回租赁物、起诉等任何途径向甲方提前索要未足额支付部分的款项。</w:t>
      </w:r>
    </w:p>
    <w:p w14:paraId="5EF7353F">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69A0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5319D6"/>
    <w:rsid w:val="005C74A7"/>
    <w:rsid w:val="00E0770D"/>
    <w:rsid w:val="021D2733"/>
    <w:rsid w:val="02777BFD"/>
    <w:rsid w:val="02963DFC"/>
    <w:rsid w:val="032F04D8"/>
    <w:rsid w:val="03E77005"/>
    <w:rsid w:val="04275653"/>
    <w:rsid w:val="04A53192"/>
    <w:rsid w:val="04F03C97"/>
    <w:rsid w:val="05763A35"/>
    <w:rsid w:val="05882A67"/>
    <w:rsid w:val="05E97064"/>
    <w:rsid w:val="06426774"/>
    <w:rsid w:val="0661309E"/>
    <w:rsid w:val="06F04422"/>
    <w:rsid w:val="087C2EA8"/>
    <w:rsid w:val="08BA6A96"/>
    <w:rsid w:val="08BB45BC"/>
    <w:rsid w:val="093C56FD"/>
    <w:rsid w:val="0983157E"/>
    <w:rsid w:val="09E3201C"/>
    <w:rsid w:val="0A7056CC"/>
    <w:rsid w:val="0A8455AD"/>
    <w:rsid w:val="0A951569"/>
    <w:rsid w:val="0ABB6AF5"/>
    <w:rsid w:val="0B350656"/>
    <w:rsid w:val="0BCD4D32"/>
    <w:rsid w:val="0BDA2FAB"/>
    <w:rsid w:val="0BE67BA2"/>
    <w:rsid w:val="0D26294C"/>
    <w:rsid w:val="0D504A69"/>
    <w:rsid w:val="0DAD5C2D"/>
    <w:rsid w:val="0DBA7538"/>
    <w:rsid w:val="0DE85E53"/>
    <w:rsid w:val="0E611762"/>
    <w:rsid w:val="0E7B4E57"/>
    <w:rsid w:val="0EB775D4"/>
    <w:rsid w:val="0F423341"/>
    <w:rsid w:val="0F880A70"/>
    <w:rsid w:val="0FDB0A7B"/>
    <w:rsid w:val="1051236D"/>
    <w:rsid w:val="116B779F"/>
    <w:rsid w:val="119A56B6"/>
    <w:rsid w:val="1272218F"/>
    <w:rsid w:val="127A1044"/>
    <w:rsid w:val="12C16C73"/>
    <w:rsid w:val="13B16360"/>
    <w:rsid w:val="13C46A1B"/>
    <w:rsid w:val="13CE7899"/>
    <w:rsid w:val="1461070D"/>
    <w:rsid w:val="14671706"/>
    <w:rsid w:val="147070BD"/>
    <w:rsid w:val="147D6BCA"/>
    <w:rsid w:val="14AB7BDB"/>
    <w:rsid w:val="14D27CBD"/>
    <w:rsid w:val="14DA401C"/>
    <w:rsid w:val="14F50E56"/>
    <w:rsid w:val="167C538B"/>
    <w:rsid w:val="16C3120C"/>
    <w:rsid w:val="17253C74"/>
    <w:rsid w:val="1752433D"/>
    <w:rsid w:val="17E56F60"/>
    <w:rsid w:val="18ED5373"/>
    <w:rsid w:val="1990114D"/>
    <w:rsid w:val="19B7465C"/>
    <w:rsid w:val="19E25E4D"/>
    <w:rsid w:val="1A9F3D3E"/>
    <w:rsid w:val="1AED4AA9"/>
    <w:rsid w:val="1B5B5A5C"/>
    <w:rsid w:val="1BFB4FA4"/>
    <w:rsid w:val="1C7B4336"/>
    <w:rsid w:val="1C9B548E"/>
    <w:rsid w:val="1D1C78C7"/>
    <w:rsid w:val="1DC35F95"/>
    <w:rsid w:val="1DCD0BC2"/>
    <w:rsid w:val="1E01086B"/>
    <w:rsid w:val="1E14234D"/>
    <w:rsid w:val="1E4C5F8A"/>
    <w:rsid w:val="1E870438"/>
    <w:rsid w:val="1EB37DB8"/>
    <w:rsid w:val="1FDA5F4A"/>
    <w:rsid w:val="1FF16DE9"/>
    <w:rsid w:val="203B2D6E"/>
    <w:rsid w:val="21577120"/>
    <w:rsid w:val="218E2416"/>
    <w:rsid w:val="21935C7E"/>
    <w:rsid w:val="21EB5535"/>
    <w:rsid w:val="224D0523"/>
    <w:rsid w:val="22EE7610"/>
    <w:rsid w:val="23040BE2"/>
    <w:rsid w:val="2312529B"/>
    <w:rsid w:val="2322375E"/>
    <w:rsid w:val="23272B22"/>
    <w:rsid w:val="23FA0237"/>
    <w:rsid w:val="241B77F7"/>
    <w:rsid w:val="24545B99"/>
    <w:rsid w:val="24B71C84"/>
    <w:rsid w:val="24BA5227"/>
    <w:rsid w:val="25304A6C"/>
    <w:rsid w:val="25897AC4"/>
    <w:rsid w:val="25F413E1"/>
    <w:rsid w:val="267E0CAB"/>
    <w:rsid w:val="268C2428"/>
    <w:rsid w:val="26B4291F"/>
    <w:rsid w:val="27271343"/>
    <w:rsid w:val="27736336"/>
    <w:rsid w:val="27856069"/>
    <w:rsid w:val="27D33279"/>
    <w:rsid w:val="27F13A82"/>
    <w:rsid w:val="28125B4F"/>
    <w:rsid w:val="28B9421C"/>
    <w:rsid w:val="292024ED"/>
    <w:rsid w:val="29257B04"/>
    <w:rsid w:val="29350EA0"/>
    <w:rsid w:val="298F59C7"/>
    <w:rsid w:val="29FC6AB7"/>
    <w:rsid w:val="2A05072C"/>
    <w:rsid w:val="2B4A3852"/>
    <w:rsid w:val="2BCF1FA9"/>
    <w:rsid w:val="2BD61589"/>
    <w:rsid w:val="2C011206"/>
    <w:rsid w:val="2C3D6F12"/>
    <w:rsid w:val="2C866B0B"/>
    <w:rsid w:val="2D2F71A3"/>
    <w:rsid w:val="2E1245CE"/>
    <w:rsid w:val="2E4E18AB"/>
    <w:rsid w:val="2E8B0409"/>
    <w:rsid w:val="2EC40ADD"/>
    <w:rsid w:val="2F041F69"/>
    <w:rsid w:val="2F0B779C"/>
    <w:rsid w:val="2F7470EF"/>
    <w:rsid w:val="2F8530AA"/>
    <w:rsid w:val="2F9432ED"/>
    <w:rsid w:val="2FAD0853"/>
    <w:rsid w:val="2FB614B6"/>
    <w:rsid w:val="2FBD9894"/>
    <w:rsid w:val="2FF43998"/>
    <w:rsid w:val="305B02AF"/>
    <w:rsid w:val="30760C45"/>
    <w:rsid w:val="30C857FB"/>
    <w:rsid w:val="30E3452C"/>
    <w:rsid w:val="31264419"/>
    <w:rsid w:val="316C3231"/>
    <w:rsid w:val="31C679AA"/>
    <w:rsid w:val="320C0B63"/>
    <w:rsid w:val="32211D5F"/>
    <w:rsid w:val="323808A8"/>
    <w:rsid w:val="328C0BF4"/>
    <w:rsid w:val="333F14EB"/>
    <w:rsid w:val="337C47C4"/>
    <w:rsid w:val="33953AD8"/>
    <w:rsid w:val="33BA6CF5"/>
    <w:rsid w:val="3428494C"/>
    <w:rsid w:val="344D6161"/>
    <w:rsid w:val="347E631A"/>
    <w:rsid w:val="35246EC1"/>
    <w:rsid w:val="355A0B35"/>
    <w:rsid w:val="35E548A3"/>
    <w:rsid w:val="35F431F3"/>
    <w:rsid w:val="36372C24"/>
    <w:rsid w:val="36826596"/>
    <w:rsid w:val="36A501BB"/>
    <w:rsid w:val="3801798E"/>
    <w:rsid w:val="38AC78FA"/>
    <w:rsid w:val="38BB5D8F"/>
    <w:rsid w:val="38C42E95"/>
    <w:rsid w:val="397432BC"/>
    <w:rsid w:val="39C26CA9"/>
    <w:rsid w:val="39D215E2"/>
    <w:rsid w:val="3A5913BB"/>
    <w:rsid w:val="3A6366DE"/>
    <w:rsid w:val="3B2F65C0"/>
    <w:rsid w:val="3B605538"/>
    <w:rsid w:val="3B697D24"/>
    <w:rsid w:val="3B9A4952"/>
    <w:rsid w:val="3BCF5616"/>
    <w:rsid w:val="3BE178BA"/>
    <w:rsid w:val="3C036812"/>
    <w:rsid w:val="3C1D466B"/>
    <w:rsid w:val="3C53008C"/>
    <w:rsid w:val="3CBB2F57"/>
    <w:rsid w:val="3CCF005B"/>
    <w:rsid w:val="3D0F7C19"/>
    <w:rsid w:val="3D874491"/>
    <w:rsid w:val="3D960B78"/>
    <w:rsid w:val="3E173926"/>
    <w:rsid w:val="3E817133"/>
    <w:rsid w:val="3ED6747E"/>
    <w:rsid w:val="3F47037C"/>
    <w:rsid w:val="3F8C3FE1"/>
    <w:rsid w:val="3F8E1B07"/>
    <w:rsid w:val="3FBA6DA0"/>
    <w:rsid w:val="3FD15B73"/>
    <w:rsid w:val="4000052B"/>
    <w:rsid w:val="40491ED2"/>
    <w:rsid w:val="40A4535A"/>
    <w:rsid w:val="40C343FD"/>
    <w:rsid w:val="41A73354"/>
    <w:rsid w:val="422449A5"/>
    <w:rsid w:val="427B2F05"/>
    <w:rsid w:val="42C426E2"/>
    <w:rsid w:val="431243B4"/>
    <w:rsid w:val="43505326"/>
    <w:rsid w:val="436C03B1"/>
    <w:rsid w:val="438C0A54"/>
    <w:rsid w:val="4496320C"/>
    <w:rsid w:val="44B4325F"/>
    <w:rsid w:val="44BD69EB"/>
    <w:rsid w:val="452E274E"/>
    <w:rsid w:val="45462E84"/>
    <w:rsid w:val="456F23DB"/>
    <w:rsid w:val="457B2B2E"/>
    <w:rsid w:val="459B6D2C"/>
    <w:rsid w:val="45B34499"/>
    <w:rsid w:val="45C344D5"/>
    <w:rsid w:val="45D40490"/>
    <w:rsid w:val="46BD0F24"/>
    <w:rsid w:val="46BD7176"/>
    <w:rsid w:val="47723ABC"/>
    <w:rsid w:val="47BC11DC"/>
    <w:rsid w:val="47D429C9"/>
    <w:rsid w:val="482D3E87"/>
    <w:rsid w:val="48696672"/>
    <w:rsid w:val="48763A80"/>
    <w:rsid w:val="48C60564"/>
    <w:rsid w:val="48EC3D42"/>
    <w:rsid w:val="4929464F"/>
    <w:rsid w:val="4956761B"/>
    <w:rsid w:val="49DE7F8B"/>
    <w:rsid w:val="4A227A1C"/>
    <w:rsid w:val="4A365275"/>
    <w:rsid w:val="4A49144C"/>
    <w:rsid w:val="4B157580"/>
    <w:rsid w:val="4B6D5CAC"/>
    <w:rsid w:val="4B7C315C"/>
    <w:rsid w:val="4BDF1E17"/>
    <w:rsid w:val="4BED5E07"/>
    <w:rsid w:val="4BF453E8"/>
    <w:rsid w:val="4BF57772"/>
    <w:rsid w:val="4CAF130F"/>
    <w:rsid w:val="4D3006A2"/>
    <w:rsid w:val="4D355CB8"/>
    <w:rsid w:val="4D8643E0"/>
    <w:rsid w:val="4DA222A3"/>
    <w:rsid w:val="4DB766CD"/>
    <w:rsid w:val="4DE82D2A"/>
    <w:rsid w:val="4E463961"/>
    <w:rsid w:val="4E4D0DDF"/>
    <w:rsid w:val="4E8D38D2"/>
    <w:rsid w:val="4EA964BB"/>
    <w:rsid w:val="4EB430EA"/>
    <w:rsid w:val="4ED07AB5"/>
    <w:rsid w:val="4F253B0A"/>
    <w:rsid w:val="4FA31015"/>
    <w:rsid w:val="4FAE12B9"/>
    <w:rsid w:val="5079410E"/>
    <w:rsid w:val="507C3BFE"/>
    <w:rsid w:val="50A53155"/>
    <w:rsid w:val="50FF31D0"/>
    <w:rsid w:val="51002139"/>
    <w:rsid w:val="512F6EC2"/>
    <w:rsid w:val="518E62F0"/>
    <w:rsid w:val="522E3BDE"/>
    <w:rsid w:val="526130AB"/>
    <w:rsid w:val="532F31A9"/>
    <w:rsid w:val="53425655"/>
    <w:rsid w:val="53B611D5"/>
    <w:rsid w:val="53BC2C8F"/>
    <w:rsid w:val="53CB2ED2"/>
    <w:rsid w:val="54146DB4"/>
    <w:rsid w:val="54E104D3"/>
    <w:rsid w:val="551C150B"/>
    <w:rsid w:val="55456CB4"/>
    <w:rsid w:val="55C91693"/>
    <w:rsid w:val="55F12998"/>
    <w:rsid w:val="56CE496F"/>
    <w:rsid w:val="56E12A0D"/>
    <w:rsid w:val="570D55B0"/>
    <w:rsid w:val="5714645E"/>
    <w:rsid w:val="57405985"/>
    <w:rsid w:val="579A514F"/>
    <w:rsid w:val="57AA72A2"/>
    <w:rsid w:val="57D165DD"/>
    <w:rsid w:val="57EF1159"/>
    <w:rsid w:val="5818420C"/>
    <w:rsid w:val="58367B3E"/>
    <w:rsid w:val="58935F89"/>
    <w:rsid w:val="596A4F3B"/>
    <w:rsid w:val="59A541C5"/>
    <w:rsid w:val="5A142C26"/>
    <w:rsid w:val="5B2058A9"/>
    <w:rsid w:val="5B433C96"/>
    <w:rsid w:val="5BF46D3E"/>
    <w:rsid w:val="5C02145B"/>
    <w:rsid w:val="5C125416"/>
    <w:rsid w:val="5C7D27A2"/>
    <w:rsid w:val="5CB07109"/>
    <w:rsid w:val="5CC02019"/>
    <w:rsid w:val="5CEE19DF"/>
    <w:rsid w:val="5DF254FF"/>
    <w:rsid w:val="5E1B624F"/>
    <w:rsid w:val="5E604B5F"/>
    <w:rsid w:val="5EB32EE1"/>
    <w:rsid w:val="5F381638"/>
    <w:rsid w:val="5FCF78A6"/>
    <w:rsid w:val="60234096"/>
    <w:rsid w:val="609736F1"/>
    <w:rsid w:val="60DA0BF8"/>
    <w:rsid w:val="60FD6695"/>
    <w:rsid w:val="61112140"/>
    <w:rsid w:val="61260364"/>
    <w:rsid w:val="617D3332"/>
    <w:rsid w:val="61BF1B9C"/>
    <w:rsid w:val="62D81168"/>
    <w:rsid w:val="63163A3E"/>
    <w:rsid w:val="634B193A"/>
    <w:rsid w:val="63660521"/>
    <w:rsid w:val="64416899"/>
    <w:rsid w:val="64462101"/>
    <w:rsid w:val="6477675E"/>
    <w:rsid w:val="64A83BFF"/>
    <w:rsid w:val="6519386E"/>
    <w:rsid w:val="653B7391"/>
    <w:rsid w:val="674E19F8"/>
    <w:rsid w:val="678C0773"/>
    <w:rsid w:val="67F81964"/>
    <w:rsid w:val="6852376A"/>
    <w:rsid w:val="692C5D69"/>
    <w:rsid w:val="696D617A"/>
    <w:rsid w:val="697B0543"/>
    <w:rsid w:val="698C2CAC"/>
    <w:rsid w:val="6A2B7DCF"/>
    <w:rsid w:val="6A5A4B58"/>
    <w:rsid w:val="6A6634FD"/>
    <w:rsid w:val="6AAD2EDA"/>
    <w:rsid w:val="6AC344AB"/>
    <w:rsid w:val="6AC67AF8"/>
    <w:rsid w:val="6AD74F5E"/>
    <w:rsid w:val="6B7F2843"/>
    <w:rsid w:val="6C3953EF"/>
    <w:rsid w:val="6C526DB7"/>
    <w:rsid w:val="6C7517D5"/>
    <w:rsid w:val="6CE801F9"/>
    <w:rsid w:val="6D8F68C7"/>
    <w:rsid w:val="6E3B07FD"/>
    <w:rsid w:val="6E82340B"/>
    <w:rsid w:val="6EEB2223"/>
    <w:rsid w:val="6F4D4C8B"/>
    <w:rsid w:val="6F665E14"/>
    <w:rsid w:val="6F6B1FFA"/>
    <w:rsid w:val="6FA36659"/>
    <w:rsid w:val="6FD40F09"/>
    <w:rsid w:val="70180D6C"/>
    <w:rsid w:val="70383246"/>
    <w:rsid w:val="704C7AE9"/>
    <w:rsid w:val="70716758"/>
    <w:rsid w:val="70734988"/>
    <w:rsid w:val="70CB230C"/>
    <w:rsid w:val="71467BE4"/>
    <w:rsid w:val="71EF202A"/>
    <w:rsid w:val="72240B8C"/>
    <w:rsid w:val="726C367A"/>
    <w:rsid w:val="73155AC0"/>
    <w:rsid w:val="731A30D6"/>
    <w:rsid w:val="7370719A"/>
    <w:rsid w:val="741B2C62"/>
    <w:rsid w:val="742E15B2"/>
    <w:rsid w:val="74F811F5"/>
    <w:rsid w:val="75144B24"/>
    <w:rsid w:val="75232716"/>
    <w:rsid w:val="75484311"/>
    <w:rsid w:val="75705230"/>
    <w:rsid w:val="75A471F3"/>
    <w:rsid w:val="75A5137D"/>
    <w:rsid w:val="76200A04"/>
    <w:rsid w:val="76544B51"/>
    <w:rsid w:val="77170059"/>
    <w:rsid w:val="774B1AB0"/>
    <w:rsid w:val="77534E09"/>
    <w:rsid w:val="775355E2"/>
    <w:rsid w:val="77DF233D"/>
    <w:rsid w:val="78280044"/>
    <w:rsid w:val="783962C0"/>
    <w:rsid w:val="786F5C73"/>
    <w:rsid w:val="786F605E"/>
    <w:rsid w:val="78BB0EB8"/>
    <w:rsid w:val="78C424E5"/>
    <w:rsid w:val="78E75809"/>
    <w:rsid w:val="791F31F5"/>
    <w:rsid w:val="79297BCF"/>
    <w:rsid w:val="79975481"/>
    <w:rsid w:val="79ED32F3"/>
    <w:rsid w:val="79F93A46"/>
    <w:rsid w:val="7A2605B3"/>
    <w:rsid w:val="7A6D61E2"/>
    <w:rsid w:val="7A884DCA"/>
    <w:rsid w:val="7AD93877"/>
    <w:rsid w:val="7B130B37"/>
    <w:rsid w:val="7B1C74E3"/>
    <w:rsid w:val="7BDE7397"/>
    <w:rsid w:val="7C1A7CA3"/>
    <w:rsid w:val="7C4D0079"/>
    <w:rsid w:val="7C5D0C86"/>
    <w:rsid w:val="7CA73C2D"/>
    <w:rsid w:val="7D7F0706"/>
    <w:rsid w:val="7D810EF1"/>
    <w:rsid w:val="7D9F2B56"/>
    <w:rsid w:val="7E357016"/>
    <w:rsid w:val="7E4436FD"/>
    <w:rsid w:val="7E543940"/>
    <w:rsid w:val="7E8F4979"/>
    <w:rsid w:val="7EC64112"/>
    <w:rsid w:val="7F0B0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1494</Words>
  <Characters>1681</Characters>
  <Lines>0</Lines>
  <Paragraphs>0</Paragraphs>
  <TotalTime>4</TotalTime>
  <ScaleCrop>false</ScaleCrop>
  <LinksUpToDate>false</LinksUpToDate>
  <CharactersWithSpaces>1693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2022-10-31T17:52:00Z</dcterms:created>
  <dc:creator>oyaaaaa</dc:creator>
  <cp:lastModifiedBy>箫虹</cp:lastModifiedBy>
  <dcterms:modified xsi:type="dcterms:W3CDTF">2026-03-20T09:08:07Z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54E3185E95BC4976BB89B1D5B93F340E_13</vt:lpwstr>
  </property>
  <property fmtid="{D5CDD505-2E9C-101B-9397-08002B2CF9AE}" pid="4" name="KSOTemplateDocerSaveRecord">
    <vt:lpwstr>eyJoZGlkIjoiYjFkOGY5NjQ5ZjA2NjRiNGYyYmU4MmMzNjRlZDcyMGYiLCJ1c2VySWQiOiI3MTYyMzAwODQifQ==</vt:lpwstr>
  </property>
</Properties>
</file>